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967" w:rsidRPr="00B61967" w:rsidRDefault="00B61967" w:rsidP="00B61967">
      <w:pPr>
        <w:pStyle w:val="BodyText"/>
        <w:spacing w:after="240"/>
        <w:jc w:val="center"/>
        <w:rPr>
          <w:b/>
          <w:bCs/>
          <w:sz w:val="36"/>
          <w:szCs w:val="36"/>
        </w:rPr>
      </w:pPr>
      <w:r w:rsidRPr="00B61967">
        <w:rPr>
          <w:b/>
          <w:bCs/>
          <w:sz w:val="36"/>
          <w:szCs w:val="36"/>
        </w:rPr>
        <w:t>Identifying Key Predictors of Loan Default in Kenyan</w:t>
      </w:r>
      <w:r>
        <w:rPr>
          <w:b/>
          <w:bCs/>
          <w:sz w:val="36"/>
          <w:szCs w:val="36"/>
        </w:rPr>
        <w:t xml:space="preserve"> </w:t>
      </w:r>
      <w:r w:rsidRPr="00B61967">
        <w:rPr>
          <w:b/>
          <w:bCs/>
          <w:sz w:val="36"/>
          <w:szCs w:val="36"/>
        </w:rPr>
        <w:t>Microfinance Institutions: A Backward Logistic Regression</w:t>
      </w:r>
      <w:r>
        <w:rPr>
          <w:b/>
          <w:bCs/>
          <w:sz w:val="36"/>
          <w:szCs w:val="36"/>
        </w:rPr>
        <w:t xml:space="preserve"> </w:t>
      </w:r>
      <w:r w:rsidRPr="00B61967">
        <w:rPr>
          <w:b/>
          <w:bCs/>
          <w:sz w:val="36"/>
          <w:szCs w:val="36"/>
        </w:rPr>
        <w:t xml:space="preserve">Analysis in </w:t>
      </w:r>
      <w:proofErr w:type="spellStart"/>
      <w:r w:rsidRPr="00B61967">
        <w:rPr>
          <w:b/>
          <w:bCs/>
          <w:sz w:val="36"/>
          <w:szCs w:val="36"/>
        </w:rPr>
        <w:t>Makueni</w:t>
      </w:r>
      <w:proofErr w:type="spellEnd"/>
      <w:r w:rsidRPr="00B61967">
        <w:rPr>
          <w:b/>
          <w:bCs/>
          <w:sz w:val="36"/>
          <w:szCs w:val="36"/>
        </w:rPr>
        <w:t xml:space="preserve"> County, Kenya</w:t>
      </w:r>
    </w:p>
    <w:p w:rsidR="006A7C45" w:rsidRPr="00BC1492" w:rsidRDefault="006A7C45" w:rsidP="006A7C45">
      <w:pPr>
        <w:pStyle w:val="BodyText"/>
        <w:jc w:val="center"/>
        <w:rPr>
          <w:b/>
          <w:spacing w:val="-2"/>
        </w:rPr>
      </w:pPr>
      <w:r w:rsidRPr="00BC1492">
        <w:rPr>
          <w:b/>
          <w:spacing w:val="-2"/>
        </w:rPr>
        <w:t/>
      </w:r>
      <w:r w:rsidRPr="00BC1492">
        <w:rPr>
          <w:b/>
          <w:spacing w:val="-2"/>
          <w:vertAlign w:val="superscript"/>
        </w:rPr>
        <w:t/>
      </w:r>
      <w:r w:rsidRPr="00BC1492">
        <w:rPr>
          <w:b/>
          <w:spacing w:val="-2"/>
        </w:rPr>
        <w:t/>
      </w:r>
      <w:r w:rsidRPr="00BC1492">
        <w:rPr>
          <w:b/>
          <w:spacing w:val="-2"/>
          <w:vertAlign w:val="superscript"/>
        </w:rPr>
        <w:t/>
      </w:r>
      <w:r w:rsidRPr="00BC1492">
        <w:rPr>
          <w:b/>
          <w:spacing w:val="-2"/>
        </w:rPr>
        <w:t xml:space="preserve"/>
      </w:r>
      <w:proofErr w:type="spellStart"/>
      <w:r w:rsidRPr="00BC1492">
        <w:rPr>
          <w:b/>
          <w:spacing w:val="-2"/>
        </w:rPr>
        <w:t/>
      </w:r>
      <w:proofErr w:type="spellEnd"/>
      <w:r w:rsidRPr="00BC1492">
        <w:rPr>
          <w:b/>
          <w:spacing w:val="-2"/>
        </w:rPr>
        <w:t xml:space="preserve"/>
      </w:r>
      <w:r w:rsidRPr="00BC1492">
        <w:rPr>
          <w:b/>
          <w:spacing w:val="-2"/>
          <w:vertAlign w:val="superscript"/>
        </w:rPr>
        <w:t/>
      </w:r>
    </w:p>
    <w:p w:rsidR="006A7C45" w:rsidRPr="00BC1492" w:rsidRDefault="006A7C45" w:rsidP="006A7C45">
      <w:pPr>
        <w:pStyle w:val="BodyText"/>
        <w:jc w:val="center"/>
        <w:rPr>
          <w:spacing w:val="-2"/>
        </w:rPr>
      </w:pPr>
      <w:r w:rsidRPr="00BC1492">
        <w:rPr>
          <w:spacing w:val="-2"/>
          <w:vertAlign w:val="superscript"/>
        </w:rPr>
        <w:t/>
      </w:r>
      <w:r w:rsidRPr="00BC1492">
        <w:rPr>
          <w:spacing w:val="-2"/>
        </w:rPr>
        <w:t xml:space="preserve"/>
      </w:r>
      <w:proofErr w:type="spellStart"/>
      <w:r w:rsidRPr="00BC1492">
        <w:rPr>
          <w:spacing w:val="-2"/>
        </w:rPr>
        <w:t/>
      </w:r>
      <w:proofErr w:type="spellEnd"/>
      <w:r w:rsidRPr="00BC1492">
        <w:rPr>
          <w:spacing w:val="-2"/>
        </w:rPr>
        <w:t xml:space="preserve"/>
      </w:r>
      <w:proofErr w:type="spellStart"/>
      <w:r w:rsidRPr="00BC1492">
        <w:rPr>
          <w:spacing w:val="-2"/>
        </w:rPr>
        <w:t/>
      </w:r>
      <w:proofErr w:type="spellEnd"/>
      <w:r w:rsidRPr="00BC1492">
        <w:rPr>
          <w:spacing w:val="-2"/>
        </w:rPr>
        <w:t/>
      </w:r>
    </w:p>
    <w:p w:rsidR="006A7C45" w:rsidRPr="00BC1492" w:rsidRDefault="006A7C45" w:rsidP="006A7C45">
      <w:pPr>
        <w:pStyle w:val="BodyText"/>
        <w:jc w:val="center"/>
        <w:rPr>
          <w:spacing w:val="-2"/>
        </w:rPr>
      </w:pPr>
      <w:r w:rsidRPr="00BC1492">
        <w:rPr>
          <w:spacing w:val="-2"/>
          <w:vertAlign w:val="superscript"/>
        </w:rPr>
        <w:t/>
      </w:r>
      <w:r w:rsidRPr="00BC1492">
        <w:rPr>
          <w:spacing w:val="-2"/>
        </w:rPr>
        <w:t xml:space="preserve"/>
      </w:r>
      <w:proofErr w:type="spellStart"/>
      <w:r w:rsidRPr="00BC1492">
        <w:rPr>
          <w:spacing w:val="-2"/>
        </w:rPr>
        <w:t/>
      </w:r>
      <w:proofErr w:type="spellEnd"/>
      <w:r w:rsidRPr="00BC1492">
        <w:rPr>
          <w:spacing w:val="-2"/>
        </w:rPr>
        <w:t xml:space="preserve"/>
      </w:r>
      <w:proofErr w:type="spellStart"/>
      <w:r w:rsidRPr="00BC1492">
        <w:rPr>
          <w:spacing w:val="-2"/>
        </w:rPr>
        <w:t/>
      </w:r>
      <w:proofErr w:type="spellEnd"/>
      <w:r w:rsidRPr="00BC1492">
        <w:rPr>
          <w:spacing w:val="-2"/>
        </w:rPr>
        <w:t/>
      </w:r>
    </w:p>
    <w:p w:rsidR="006A7C45" w:rsidRPr="00BC1492" w:rsidRDefault="006A7C45" w:rsidP="006A7C45">
      <w:pPr>
        <w:pStyle w:val="BodyText"/>
        <w:jc w:val="center"/>
        <w:rPr>
          <w:spacing w:val="-2"/>
        </w:rPr>
      </w:pPr>
      <w:r w:rsidRPr="00BC1492">
        <w:rPr>
          <w:spacing w:val="-2"/>
          <w:vertAlign w:val="superscript"/>
        </w:rPr>
        <w:t/>
      </w:r>
      <w:r w:rsidRPr="00BC1492">
        <w:rPr>
          <w:spacing w:val="-2"/>
        </w:rPr>
        <w:t xml:space="preserve"/>
      </w:r>
      <w:proofErr w:type="spellStart"/>
      <w:r w:rsidRPr="00BC1492">
        <w:rPr>
          <w:spacing w:val="-2"/>
        </w:rPr>
        <w:t/>
      </w:r>
      <w:proofErr w:type="spellEnd"/>
      <w:r w:rsidRPr="00BC1492">
        <w:rPr>
          <w:spacing w:val="-2"/>
        </w:rPr>
        <w:t xml:space="preserve"/>
      </w:r>
      <w:proofErr w:type="spellStart"/>
      <w:r w:rsidRPr="00BC1492">
        <w:rPr>
          <w:spacing w:val="-2"/>
        </w:rPr>
        <w:t/>
      </w:r>
      <w:proofErr w:type="spellEnd"/>
      <w:r w:rsidRPr="00BC1492">
        <w:rPr>
          <w:spacing w:val="-2"/>
        </w:rPr>
        <w:t/>
      </w:r>
    </w:p>
    <w:p w:rsidR="00A43F4F" w:rsidRPr="00BC1492" w:rsidRDefault="006A7C45" w:rsidP="00C459E4">
      <w:pPr>
        <w:pStyle w:val="BodyText"/>
        <w:spacing w:after="240"/>
        <w:jc w:val="center"/>
        <w:rPr>
          <w:spacing w:val="-2"/>
        </w:rPr>
      </w:pPr>
      <w:r w:rsidRPr="00BC1492">
        <w:rPr>
          <w:spacing w:val="-2"/>
        </w:rPr>
        <w:t/>
      </w:r>
      <w:r w:rsidRPr="00BC1492">
        <w:rPr>
          <w:bCs/>
          <w:spacing w:val="-2"/>
        </w:rPr>
        <w:t/>
      </w:r>
      <w:r w:rsidR="00C459E4" w:rsidRPr="00BC1492">
        <w:rPr>
          <w:spacing w:val="-2"/>
        </w:rPr>
        <w:t xml:space="preserve"/>
      </w:r>
    </w:p>
    <w:p w:rsidR="00A43F4F" w:rsidRDefault="006A7C45" w:rsidP="001676F9">
      <w:pPr>
        <w:pStyle w:val="Heading4"/>
        <w:spacing w:after="240"/>
      </w:pPr>
      <w:r>
        <w:rPr>
          <w:spacing w:val="-2"/>
        </w:rPr>
        <w:t>ABSTRACT</w:t>
      </w:r>
    </w:p>
    <w:p w:rsidR="00B61967" w:rsidRPr="00B61967" w:rsidRDefault="00B61967" w:rsidP="00B61967">
      <w:pPr>
        <w:pStyle w:val="BodyText"/>
        <w:ind w:left="360" w:right="359"/>
        <w:jc w:val="both"/>
        <w:rPr>
          <w:bCs/>
          <w:iCs/>
        </w:rPr>
      </w:pPr>
      <w:r w:rsidRPr="00B61967">
        <w:rPr>
          <w:bCs/>
          <w:iCs/>
        </w:rPr>
        <w:t>Microfinance institutions (MFIs) play a critical role in improving financial inclusion in Ke</w:t>
      </w:r>
      <w:bookmarkStart w:id="0" w:name="_GoBack"/>
      <w:bookmarkEnd w:id="0"/>
      <w:r w:rsidRPr="00B61967">
        <w:rPr>
          <w:bCs/>
          <w:iCs/>
        </w:rPr>
        <w:t xml:space="preserve">nya; however, high loan default rates continue to threaten their financial sustainability. This study aimed to determine the predictors of loan default using logistic regression among microfinance institution clients in </w:t>
      </w:r>
      <w:proofErr w:type="spellStart"/>
      <w:r w:rsidRPr="00B61967">
        <w:rPr>
          <w:bCs/>
          <w:iCs/>
        </w:rPr>
        <w:t>Makueni</w:t>
      </w:r>
      <w:proofErr w:type="spellEnd"/>
      <w:r w:rsidRPr="00B61967">
        <w:rPr>
          <w:bCs/>
          <w:iCs/>
        </w:rPr>
        <w:t xml:space="preserve"> County, Kenya. The study adopted a quantitative </w:t>
      </w:r>
      <w:r w:rsidRPr="00B61967">
        <w:t>research</w:t>
      </w:r>
      <w:r w:rsidRPr="00B61967">
        <w:rPr>
          <w:bCs/>
          <w:iCs/>
        </w:rPr>
        <w:t xml:space="preserve"> design and used secondary data comprising 4,592 borrower records obtained from selected MFIs operating within the county. Borrower socio-economic and financial attributes were extracted from loan records and preprocessed through data cleaning, normalization and encoding procedures. The dataset </w:t>
      </w:r>
      <w:proofErr w:type="gramStart"/>
      <w:r w:rsidRPr="00B61967">
        <w:rPr>
          <w:bCs/>
          <w:iCs/>
        </w:rPr>
        <w:t>was split</w:t>
      </w:r>
      <w:proofErr w:type="gramEnd"/>
      <w:r w:rsidRPr="00B61967">
        <w:rPr>
          <w:bCs/>
          <w:iCs/>
        </w:rPr>
        <w:t xml:space="preserve"> into training and testing sets using an 80:20 ratio. A binary logistic was fitted with all predictor va</w:t>
      </w:r>
      <w:r>
        <w:rPr>
          <w:bCs/>
          <w:iCs/>
        </w:rPr>
        <w:t>riable and was significant (χ</w:t>
      </w:r>
      <w:r>
        <w:rPr>
          <w:bCs/>
          <w:iCs/>
          <w:vertAlign w:val="superscript"/>
        </w:rPr>
        <w:t>2</w:t>
      </w:r>
      <w:r w:rsidRPr="00B61967">
        <w:rPr>
          <w:bCs/>
          <w:iCs/>
        </w:rPr>
        <w:t xml:space="preserve"> (19</w:t>
      </w:r>
      <w:proofErr w:type="gramStart"/>
      <w:r w:rsidRPr="00B61967">
        <w:rPr>
          <w:bCs/>
          <w:iCs/>
        </w:rPr>
        <w:t>)=</w:t>
      </w:r>
      <w:proofErr w:type="gramEnd"/>
      <w:r w:rsidRPr="00B61967">
        <w:rPr>
          <w:bCs/>
          <w:iCs/>
        </w:rPr>
        <w:t xml:space="preserve"> 2695.70,p &lt; 0.001) at α=0.05. Backward logistic regression </w:t>
      </w:r>
      <w:proofErr w:type="gramStart"/>
      <w:r w:rsidRPr="00B61967">
        <w:rPr>
          <w:bCs/>
          <w:iCs/>
        </w:rPr>
        <w:t>was then run</w:t>
      </w:r>
      <w:proofErr w:type="gramEnd"/>
      <w:r w:rsidRPr="00B61967">
        <w:rPr>
          <w:bCs/>
          <w:iCs/>
        </w:rPr>
        <w:t xml:space="preserve"> to identify the key predictors of loan default. The findings revealed that key predictors of loan default included loan amount, interest amount, outstanding loan balance, loan term, number of serviced loans, employment status, loan purpose and borrower type (new or repeat clients). In conclusion, these results indicate that loan default </w:t>
      </w:r>
      <w:proofErr w:type="gramStart"/>
      <w:r w:rsidRPr="00B61967">
        <w:rPr>
          <w:bCs/>
          <w:iCs/>
        </w:rPr>
        <w:t>is primarily driven</w:t>
      </w:r>
      <w:proofErr w:type="gramEnd"/>
      <w:r w:rsidRPr="00B61967">
        <w:rPr>
          <w:bCs/>
          <w:iCs/>
        </w:rPr>
        <w:t xml:space="preserve"> by financial exposure (loan amount, outstanding balance, repayment term) and borrower characteristics (employment status and repayment history). These findings demonstrate the effectiveness of data-driven credit risk modelling in improving loan approval decisions and enhancing financial sustainability of MFIs in rural Kenyan contexts.</w:t>
      </w:r>
    </w:p>
    <w:p w:rsidR="00B61967" w:rsidRPr="00B61967" w:rsidRDefault="00B61967" w:rsidP="00B61967">
      <w:pPr>
        <w:pStyle w:val="BodyText"/>
        <w:ind w:left="360" w:right="359"/>
        <w:jc w:val="both"/>
        <w:rPr>
          <w:iCs/>
        </w:rPr>
      </w:pPr>
      <w:r w:rsidRPr="00B61967">
        <w:rPr>
          <w:b/>
          <w:bCs/>
          <w:iCs/>
        </w:rPr>
        <w:t>Key Word</w:t>
      </w:r>
      <w:r w:rsidRPr="00B61967">
        <w:rPr>
          <w:iCs/>
        </w:rPr>
        <w:t xml:space="preserve">: Loan </w:t>
      </w:r>
      <w:r w:rsidRPr="00B61967">
        <w:t>default</w:t>
      </w:r>
      <w:r w:rsidRPr="00B61967">
        <w:rPr>
          <w:iCs/>
        </w:rPr>
        <w:t>, Microfinance institutions, Logistic regression, Naïve Bayes, Support Vector Machine, Credit risk.</w:t>
      </w:r>
    </w:p>
    <w:p w:rsidR="00A43F4F" w:rsidRDefault="00A43F4F">
      <w:pPr>
        <w:pStyle w:val="BodyText"/>
        <w:spacing w:before="7"/>
      </w:pPr>
    </w:p>
    <w:p w:rsidR="00A43F4F" w:rsidRDefault="006A7C45" w:rsidP="001676F9">
      <w:pPr>
        <w:pStyle w:val="Heading4"/>
        <w:spacing w:after="240"/>
      </w:pPr>
      <w:r>
        <w:rPr>
          <w:spacing w:val="-2"/>
        </w:rPr>
        <w:t>INTRODUCTION</w:t>
      </w:r>
    </w:p>
    <w:p w:rsidR="00B61967" w:rsidRPr="00B61967" w:rsidRDefault="00B61967" w:rsidP="00B61967">
      <w:pPr>
        <w:pStyle w:val="BodyText"/>
        <w:ind w:left="360" w:right="359"/>
        <w:jc w:val="both"/>
        <w:rPr>
          <w:bCs/>
          <w:iCs/>
        </w:rPr>
      </w:pPr>
      <w:r w:rsidRPr="00B61967">
        <w:rPr>
          <w:bCs/>
          <w:iCs/>
        </w:rPr>
        <w:t xml:space="preserve">Microfinance institutions (MFIs) are the key instruments for increasing financial inclusion in developing economies. This is because they provide seamless access to credit services to the poor households and micro-enterprises. [9] </w:t>
      </w:r>
      <w:proofErr w:type="gramStart"/>
      <w:r w:rsidRPr="00B61967">
        <w:rPr>
          <w:bCs/>
          <w:iCs/>
        </w:rPr>
        <w:t>argues</w:t>
      </w:r>
      <w:proofErr w:type="gramEnd"/>
      <w:r w:rsidRPr="00B61967">
        <w:rPr>
          <w:bCs/>
          <w:iCs/>
        </w:rPr>
        <w:t xml:space="preserve"> that entrepreneurship and equitable financial growth become possible when there is access to credit facilities. However, sustainability of MFIs </w:t>
      </w:r>
      <w:proofErr w:type="gramStart"/>
      <w:r w:rsidRPr="00B61967">
        <w:rPr>
          <w:bCs/>
          <w:iCs/>
        </w:rPr>
        <w:t>is based</w:t>
      </w:r>
      <w:proofErr w:type="gramEnd"/>
      <w:r w:rsidRPr="00B61967">
        <w:rPr>
          <w:bCs/>
          <w:iCs/>
        </w:rPr>
        <w:t xml:space="preserve"> on their capacity to manage credit risk, which is a quantitative issue of estimating the likelihood of a loan defaulter, a problem that lies at the core of applied statistical modelling.</w:t>
      </w:r>
    </w:p>
    <w:p w:rsidR="00B61967" w:rsidRPr="00B61967" w:rsidRDefault="00B61967" w:rsidP="00B61967">
      <w:pPr>
        <w:pStyle w:val="BodyText"/>
        <w:ind w:left="360" w:right="359"/>
        <w:jc w:val="both"/>
        <w:rPr>
          <w:bCs/>
          <w:iCs/>
        </w:rPr>
      </w:pPr>
      <w:r w:rsidRPr="00B61967">
        <w:rPr>
          <w:bCs/>
          <w:iCs/>
        </w:rPr>
        <w:t xml:space="preserve">In Kenya, microfinance industry has increased financial accessibility but there is growing pressure on credit-risk. In 2024, the Central Bank of Kenya [1] reported a non-performing loan (NPL) ratio of 16.4%. In 2025, the State of the Banking Industry Report [2] noted a slow credit growth and poor transmission of the monetary policy. According to an article by [5],  the overall MFI assets decreased by almost ten percent in 2024 with the gross NPLs increasing 5 times between 2014 and 2024 taking the ratio to over 35 percent. These statistics measure systemic vulnerability requiring statistical research. This quantitative view </w:t>
      </w:r>
      <w:proofErr w:type="gramStart"/>
      <w:r w:rsidRPr="00B61967">
        <w:rPr>
          <w:bCs/>
          <w:iCs/>
        </w:rPr>
        <w:t>is supported</w:t>
      </w:r>
      <w:proofErr w:type="gramEnd"/>
      <w:r w:rsidRPr="00B61967">
        <w:rPr>
          <w:bCs/>
          <w:iCs/>
        </w:rPr>
        <w:t xml:space="preserve"> by empirical research by scholars in Kenya. Through multiple regression, [6] demonstrated that the capital adequacy is significantly inversely related to Non-Performing Loans (NPLs) among microfinance banks. Using logistic regression to analyze digital-loan data of commercial banks, [7] verified the model strength in estimating probabilities of default, the income-to-loan ratio and credit score </w:t>
      </w:r>
      <w:proofErr w:type="gramStart"/>
      <w:r w:rsidRPr="00B61967">
        <w:rPr>
          <w:bCs/>
          <w:iCs/>
        </w:rPr>
        <w:t>were found</w:t>
      </w:r>
      <w:proofErr w:type="gramEnd"/>
      <w:r w:rsidRPr="00B61967">
        <w:rPr>
          <w:bCs/>
          <w:iCs/>
        </w:rPr>
        <w:t xml:space="preserve"> to be determinants of loan default. [12] evaluated the performance of logistic regression, </w:t>
      </w:r>
      <w:proofErr w:type="spellStart"/>
      <w:r w:rsidRPr="00B61967">
        <w:rPr>
          <w:bCs/>
          <w:iCs/>
        </w:rPr>
        <w:t>XGBoost</w:t>
      </w:r>
      <w:proofErr w:type="spellEnd"/>
      <w:r w:rsidRPr="00B61967">
        <w:rPr>
          <w:bCs/>
          <w:iCs/>
        </w:rPr>
        <w:t xml:space="preserve"> and random-forest algorithms to predict credit risk using 6,771 loan accounts of </w:t>
      </w:r>
      <w:proofErr w:type="spellStart"/>
      <w:r w:rsidRPr="00B61967">
        <w:rPr>
          <w:bCs/>
          <w:iCs/>
        </w:rPr>
        <w:t>Machakos</w:t>
      </w:r>
      <w:proofErr w:type="spellEnd"/>
      <w:r w:rsidRPr="00B61967">
        <w:rPr>
          <w:bCs/>
          <w:iCs/>
        </w:rPr>
        <w:t xml:space="preserve"> County MFIs. The study found out that XG Boosting was the best performer with 83.3% accuracy. Findings from these studies indicate the necessity of strict comparative analysis of statistical </w:t>
      </w:r>
      <w:r w:rsidRPr="00B61967">
        <w:rPr>
          <w:bCs/>
          <w:iCs/>
        </w:rPr>
        <w:lastRenderedPageBreak/>
        <w:t>models of classification in Kenyan credit-risk environments such as in MFIs.</w:t>
      </w:r>
    </w:p>
    <w:p w:rsidR="00B61967" w:rsidRPr="00B61967" w:rsidRDefault="00B61967" w:rsidP="00B61967">
      <w:pPr>
        <w:pStyle w:val="BodyText"/>
        <w:ind w:left="360" w:right="359"/>
        <w:jc w:val="both"/>
        <w:rPr>
          <w:bCs/>
          <w:iCs/>
        </w:rPr>
      </w:pPr>
      <w:r w:rsidRPr="00B61967">
        <w:rPr>
          <w:bCs/>
          <w:iCs/>
        </w:rPr>
        <w:t xml:space="preserve">In </w:t>
      </w:r>
      <w:proofErr w:type="spellStart"/>
      <w:r w:rsidRPr="00B61967">
        <w:rPr>
          <w:bCs/>
          <w:iCs/>
        </w:rPr>
        <w:t>Makueni</w:t>
      </w:r>
      <w:proofErr w:type="spellEnd"/>
      <w:r w:rsidRPr="00B61967">
        <w:rPr>
          <w:bCs/>
          <w:iCs/>
        </w:rPr>
        <w:t xml:space="preserve"> County, the main credit providers among rural households and smallholders are MFIs, but repayment problems are very acute. [10] </w:t>
      </w:r>
      <w:proofErr w:type="gramStart"/>
      <w:r w:rsidRPr="00B61967">
        <w:rPr>
          <w:bCs/>
          <w:iCs/>
        </w:rPr>
        <w:t>found</w:t>
      </w:r>
      <w:proofErr w:type="gramEnd"/>
      <w:r w:rsidRPr="00B61967">
        <w:rPr>
          <w:bCs/>
          <w:iCs/>
        </w:rPr>
        <w:t xml:space="preserve"> that in </w:t>
      </w:r>
      <w:proofErr w:type="spellStart"/>
      <w:r w:rsidRPr="00B61967">
        <w:rPr>
          <w:bCs/>
          <w:iCs/>
        </w:rPr>
        <w:t>Nzaui</w:t>
      </w:r>
      <w:proofErr w:type="spellEnd"/>
      <w:r w:rsidRPr="00B61967">
        <w:rPr>
          <w:bCs/>
          <w:iCs/>
        </w:rPr>
        <w:t>/</w:t>
      </w:r>
      <w:proofErr w:type="spellStart"/>
      <w:r w:rsidRPr="00B61967">
        <w:rPr>
          <w:bCs/>
          <w:iCs/>
        </w:rPr>
        <w:t>Kilili</w:t>
      </w:r>
      <w:proofErr w:type="spellEnd"/>
      <w:r w:rsidRPr="00B61967">
        <w:rPr>
          <w:bCs/>
          <w:iCs/>
        </w:rPr>
        <w:t>/</w:t>
      </w:r>
      <w:proofErr w:type="spellStart"/>
      <w:r w:rsidRPr="00B61967">
        <w:rPr>
          <w:bCs/>
          <w:iCs/>
        </w:rPr>
        <w:t>Kalamba</w:t>
      </w:r>
      <w:proofErr w:type="spellEnd"/>
      <w:r w:rsidRPr="00B61967">
        <w:rPr>
          <w:bCs/>
          <w:iCs/>
        </w:rPr>
        <w:t xml:space="preserve"> Ward the default rate was 61 percent attributed to the literacy of the borrowers, off-farm earnings, frequency and level of supervision by the loan officers. Such socio-economic variables are quantifiable and easy to model statistically and are often seldom included in forecasting models. Reliance on rain-based agriculture and a lack of access to banking services increases the exposure to repayment risk thereby undermining objectivity through subjective lending practices.</w:t>
      </w:r>
    </w:p>
    <w:p w:rsidR="00B61967" w:rsidRPr="00B61967" w:rsidRDefault="00B61967" w:rsidP="00B61967">
      <w:pPr>
        <w:pStyle w:val="BodyText"/>
        <w:ind w:left="360" w:right="359"/>
        <w:jc w:val="both"/>
        <w:rPr>
          <w:bCs/>
          <w:iCs/>
        </w:rPr>
      </w:pPr>
      <w:r w:rsidRPr="00B61967">
        <w:rPr>
          <w:bCs/>
          <w:iCs/>
        </w:rPr>
        <w:t xml:space="preserve">Although the study by [10] offers valuable descriptive information on the loan repayment issues in </w:t>
      </w:r>
      <w:proofErr w:type="spellStart"/>
      <w:r w:rsidRPr="00B61967">
        <w:rPr>
          <w:bCs/>
          <w:iCs/>
        </w:rPr>
        <w:t>Nzaui</w:t>
      </w:r>
      <w:proofErr w:type="spellEnd"/>
      <w:r w:rsidRPr="00B61967">
        <w:rPr>
          <w:bCs/>
          <w:iCs/>
        </w:rPr>
        <w:t>/</w:t>
      </w:r>
      <w:proofErr w:type="spellStart"/>
      <w:r w:rsidRPr="00B61967">
        <w:rPr>
          <w:bCs/>
          <w:iCs/>
        </w:rPr>
        <w:t>Kilili</w:t>
      </w:r>
      <w:proofErr w:type="spellEnd"/>
      <w:r w:rsidRPr="00B61967">
        <w:rPr>
          <w:bCs/>
          <w:iCs/>
        </w:rPr>
        <w:t>/</w:t>
      </w:r>
      <w:proofErr w:type="spellStart"/>
      <w:r w:rsidRPr="00B61967">
        <w:rPr>
          <w:bCs/>
          <w:iCs/>
        </w:rPr>
        <w:t>Kalamba</w:t>
      </w:r>
      <w:proofErr w:type="spellEnd"/>
      <w:r w:rsidRPr="00B61967">
        <w:rPr>
          <w:bCs/>
          <w:iCs/>
        </w:rPr>
        <w:t xml:space="preserve"> Ward, the study methodology and the level of analysis of the current study are of a different nature. The main methods applied in the work of </w:t>
      </w:r>
      <w:proofErr w:type="spellStart"/>
      <w:r w:rsidRPr="00B61967">
        <w:rPr>
          <w:bCs/>
          <w:iCs/>
        </w:rPr>
        <w:t>Mwaka</w:t>
      </w:r>
      <w:proofErr w:type="spellEnd"/>
      <w:r w:rsidRPr="00B61967">
        <w:rPr>
          <w:bCs/>
          <w:iCs/>
        </w:rPr>
        <w:t xml:space="preserve"> were the traditional methods of inferential identification of socio-economic factors that affect the repayment behavior with the focus on the borrower literacy, off-farm earnings and loan supervision. The analysis </w:t>
      </w:r>
      <w:proofErr w:type="gramStart"/>
      <w:r w:rsidRPr="00B61967">
        <w:rPr>
          <w:bCs/>
          <w:iCs/>
        </w:rPr>
        <w:t>was not aimed</w:t>
      </w:r>
      <w:proofErr w:type="gramEnd"/>
      <w:r w:rsidRPr="00B61967">
        <w:rPr>
          <w:bCs/>
          <w:iCs/>
        </w:rPr>
        <w:t xml:space="preserve"> at creating predictive models and its results were much context-based and descriptive.</w:t>
      </w:r>
    </w:p>
    <w:p w:rsidR="00B61967" w:rsidRPr="00B61967" w:rsidRDefault="00B61967" w:rsidP="00B61967">
      <w:pPr>
        <w:pStyle w:val="BodyText"/>
        <w:ind w:left="360" w:right="359"/>
        <w:jc w:val="both"/>
        <w:rPr>
          <w:bCs/>
          <w:iCs/>
        </w:rPr>
      </w:pPr>
      <w:r w:rsidRPr="00B61967">
        <w:rPr>
          <w:bCs/>
          <w:iCs/>
        </w:rPr>
        <w:t xml:space="preserve">The fact that the loan default rates are still on the increase in </w:t>
      </w:r>
      <w:proofErr w:type="spellStart"/>
      <w:r w:rsidRPr="00B61967">
        <w:rPr>
          <w:bCs/>
          <w:iCs/>
        </w:rPr>
        <w:t>Makueni</w:t>
      </w:r>
      <w:proofErr w:type="spellEnd"/>
      <w:r w:rsidRPr="00B61967">
        <w:rPr>
          <w:bCs/>
          <w:iCs/>
        </w:rPr>
        <w:t xml:space="preserve"> County is an indication that there may be some structural and methodological flaws in the </w:t>
      </w:r>
      <w:proofErr w:type="gramStart"/>
      <w:r w:rsidRPr="00B61967">
        <w:rPr>
          <w:bCs/>
          <w:iCs/>
        </w:rPr>
        <w:t>credit risk assessment practice</w:t>
      </w:r>
      <w:proofErr w:type="gramEnd"/>
      <w:r w:rsidRPr="00B61967">
        <w:rPr>
          <w:bCs/>
          <w:iCs/>
        </w:rPr>
        <w:t>. This has been mostly due to the over dependence on the use of single models, mostly logistic regression, without a systematic comparison with other classification algorithms that may be able to capture nonlinear relationship and complex behavior of borrowers. The lack of localized and empirically validated comparative modeling frameworks has thus limited the timeliness, precision and objectivity in credit decisions made by MFIs leading to ongoing increases in non-performing loans and endangering the sustainability of the institutions.</w:t>
      </w:r>
    </w:p>
    <w:p w:rsidR="00B61967" w:rsidRPr="00B61967" w:rsidRDefault="00B61967" w:rsidP="00B61967">
      <w:pPr>
        <w:pStyle w:val="BodyText"/>
        <w:ind w:left="360" w:right="359"/>
        <w:jc w:val="both"/>
        <w:rPr>
          <w:bCs/>
          <w:iCs/>
        </w:rPr>
      </w:pPr>
      <w:r w:rsidRPr="00B61967">
        <w:rPr>
          <w:bCs/>
          <w:iCs/>
        </w:rPr>
        <w:t xml:space="preserve">The specific aim of this study was to determine the key socio-economic and financial predictors of loan default using logistic regression among microfinance institution clients in </w:t>
      </w:r>
      <w:proofErr w:type="spellStart"/>
      <w:r w:rsidRPr="00B61967">
        <w:rPr>
          <w:bCs/>
          <w:iCs/>
        </w:rPr>
        <w:t>Makueni</w:t>
      </w:r>
      <w:proofErr w:type="spellEnd"/>
      <w:r w:rsidRPr="00B61967">
        <w:rPr>
          <w:bCs/>
          <w:iCs/>
        </w:rPr>
        <w:t xml:space="preserve"> County, Kenya. This study may improve credit risk assessment, reduce non-performing losses and become more sustainable by making the credit decisions based on the objective and data-driven lending decisions.</w:t>
      </w:r>
    </w:p>
    <w:p w:rsidR="00B61967" w:rsidRPr="00B61967" w:rsidRDefault="00B61967" w:rsidP="00B61967">
      <w:pPr>
        <w:pStyle w:val="BodyText"/>
        <w:ind w:left="360" w:right="359"/>
        <w:jc w:val="both"/>
        <w:rPr>
          <w:bCs/>
          <w:iCs/>
        </w:rPr>
      </w:pPr>
    </w:p>
    <w:p w:rsidR="00B61967" w:rsidRPr="00B61967" w:rsidRDefault="00B61967" w:rsidP="001676F9">
      <w:pPr>
        <w:pStyle w:val="BodyText"/>
        <w:spacing w:after="240"/>
        <w:ind w:left="360" w:right="359"/>
        <w:jc w:val="both"/>
        <w:rPr>
          <w:b/>
          <w:bCs/>
          <w:iCs/>
          <w:sz w:val="28"/>
        </w:rPr>
      </w:pPr>
      <w:r w:rsidRPr="00B61967">
        <w:rPr>
          <w:b/>
          <w:bCs/>
          <w:iCs/>
          <w:sz w:val="28"/>
        </w:rPr>
        <w:t xml:space="preserve">MATERIAL AND METHODS </w:t>
      </w:r>
    </w:p>
    <w:p w:rsidR="00B61967" w:rsidRPr="00B61967" w:rsidRDefault="00B61967" w:rsidP="00B61967">
      <w:pPr>
        <w:pStyle w:val="BodyText"/>
        <w:ind w:left="360" w:right="359"/>
        <w:jc w:val="both"/>
        <w:rPr>
          <w:bCs/>
          <w:iCs/>
        </w:rPr>
      </w:pPr>
      <w:r w:rsidRPr="00B61967">
        <w:rPr>
          <w:bCs/>
          <w:iCs/>
        </w:rPr>
        <w:t xml:space="preserve">This study adopted a quantitative research design with a comparative approach to evaluate and compare the predictive accuracy and effectiveness of the selected models. The design was appropriate because the study aimed at developing and comparing statistical classification models in predicting the probability of loan default. There were </w:t>
      </w:r>
      <w:proofErr w:type="gramStart"/>
      <w:r w:rsidRPr="00B61967">
        <w:rPr>
          <w:bCs/>
          <w:iCs/>
        </w:rPr>
        <w:t>9</w:t>
      </w:r>
      <w:proofErr w:type="gramEnd"/>
      <w:r w:rsidRPr="00B61967">
        <w:rPr>
          <w:bCs/>
          <w:iCs/>
        </w:rPr>
        <w:t xml:space="preserve"> MFIs with 22 branches operating within </w:t>
      </w:r>
      <w:proofErr w:type="spellStart"/>
      <w:r w:rsidRPr="00B61967">
        <w:rPr>
          <w:bCs/>
          <w:iCs/>
        </w:rPr>
        <w:t>Makueni</w:t>
      </w:r>
      <w:proofErr w:type="spellEnd"/>
      <w:r w:rsidRPr="00B61967">
        <w:rPr>
          <w:bCs/>
          <w:iCs/>
        </w:rPr>
        <w:t xml:space="preserve"> County [2]. This study adopted a purposive sampling technique to select nine microfinance institutions (MFIs) for inclusion in the analysis. Each MFI </w:t>
      </w:r>
      <w:proofErr w:type="gramStart"/>
      <w:r w:rsidRPr="00B61967">
        <w:rPr>
          <w:bCs/>
          <w:iCs/>
        </w:rPr>
        <w:t>was represented</w:t>
      </w:r>
      <w:proofErr w:type="gramEnd"/>
      <w:r w:rsidRPr="00B61967">
        <w:rPr>
          <w:bCs/>
          <w:iCs/>
        </w:rPr>
        <w:t xml:space="preserve"> by one branch to form a sample of nine institutions. The institutions </w:t>
      </w:r>
      <w:proofErr w:type="gramStart"/>
      <w:r w:rsidRPr="00B61967">
        <w:rPr>
          <w:bCs/>
          <w:iCs/>
        </w:rPr>
        <w:t>were chosen</w:t>
      </w:r>
      <w:proofErr w:type="gramEnd"/>
      <w:r w:rsidRPr="00B61967">
        <w:rPr>
          <w:bCs/>
          <w:iCs/>
        </w:rPr>
        <w:t xml:space="preserve"> based on the availability of complete and relevant loan-level records necessary for developing and evaluating predictive models for loan default.</w:t>
      </w:r>
    </w:p>
    <w:p w:rsidR="00B61967" w:rsidRPr="00B61967" w:rsidRDefault="00B61967" w:rsidP="001676F9">
      <w:pPr>
        <w:pStyle w:val="BodyText"/>
        <w:ind w:left="360" w:right="359"/>
        <w:jc w:val="both"/>
        <w:rPr>
          <w:b/>
          <w:bCs/>
          <w:iCs/>
        </w:rPr>
      </w:pPr>
      <w:bookmarkStart w:id="1" w:name="preprocessing"/>
      <w:r w:rsidRPr="00B61967">
        <w:rPr>
          <w:b/>
          <w:bCs/>
          <w:iCs/>
        </w:rPr>
        <w:t>Preprocessing</w:t>
      </w:r>
    </w:p>
    <w:p w:rsidR="00B61967" w:rsidRPr="00B61967" w:rsidRDefault="00B61967" w:rsidP="00B61967">
      <w:pPr>
        <w:pStyle w:val="BodyText"/>
        <w:ind w:left="360" w:right="359"/>
        <w:jc w:val="both"/>
        <w:rPr>
          <w:bCs/>
          <w:iCs/>
        </w:rPr>
      </w:pPr>
      <w:r w:rsidRPr="00B61967">
        <w:rPr>
          <w:bCs/>
          <w:iCs/>
        </w:rPr>
        <w:t xml:space="preserve">Before data </w:t>
      </w:r>
      <w:proofErr w:type="gramStart"/>
      <w:r w:rsidRPr="00B61967">
        <w:rPr>
          <w:bCs/>
          <w:iCs/>
        </w:rPr>
        <w:t>was subjected</w:t>
      </w:r>
      <w:proofErr w:type="gramEnd"/>
      <w:r w:rsidRPr="00B61967">
        <w:rPr>
          <w:bCs/>
          <w:iCs/>
        </w:rPr>
        <w:t xml:space="preserve"> to analysis, it was first prepared to accommodate the predictive algorithms. Data </w:t>
      </w:r>
      <w:proofErr w:type="gramStart"/>
      <w:r w:rsidRPr="00B61967">
        <w:rPr>
          <w:bCs/>
          <w:iCs/>
        </w:rPr>
        <w:t>was cleaned</w:t>
      </w:r>
      <w:proofErr w:type="gramEnd"/>
      <w:r w:rsidRPr="00B61967">
        <w:rPr>
          <w:bCs/>
          <w:iCs/>
        </w:rPr>
        <w:t xml:space="preserve"> to address any missing entries by imputation. Before fitting the models, the dataset was prepared by handling outliers through capping, eliminating duplicates and scaling continuous variables to a 0 to 1 range through normalization. Categorical variables </w:t>
      </w:r>
      <w:proofErr w:type="gramStart"/>
      <w:r w:rsidRPr="00B61967">
        <w:rPr>
          <w:bCs/>
          <w:iCs/>
        </w:rPr>
        <w:t>were encoded</w:t>
      </w:r>
      <w:proofErr w:type="gramEnd"/>
      <w:r w:rsidRPr="00B61967">
        <w:rPr>
          <w:bCs/>
          <w:iCs/>
        </w:rPr>
        <w:t xml:space="preserve"> as shown in Table 1.</w:t>
      </w:r>
    </w:p>
    <w:p w:rsidR="00B61967" w:rsidRPr="00B61967" w:rsidRDefault="00B61967" w:rsidP="00B61967">
      <w:pPr>
        <w:pStyle w:val="BodyText"/>
        <w:ind w:left="360" w:right="359"/>
        <w:jc w:val="both"/>
        <w:rPr>
          <w:bCs/>
          <w:iCs/>
        </w:rPr>
      </w:pPr>
    </w:p>
    <w:p w:rsidR="00B61967" w:rsidRPr="00B61967" w:rsidRDefault="00B61967" w:rsidP="00C459E4">
      <w:pPr>
        <w:pStyle w:val="BodyText"/>
        <w:ind w:left="360" w:right="359"/>
        <w:jc w:val="center"/>
        <w:rPr>
          <w:bCs/>
          <w:iCs/>
        </w:rPr>
      </w:pPr>
      <w:bookmarkStart w:id="2" w:name="tab:categorical_coding"/>
      <w:r w:rsidRPr="00B61967">
        <w:rPr>
          <w:bCs/>
          <w:iCs/>
        </w:rPr>
        <w:t xml:space="preserve">Table </w:t>
      </w:r>
      <w:r w:rsidRPr="00B61967">
        <w:rPr>
          <w:bCs/>
          <w:iCs/>
        </w:rPr>
        <w:fldChar w:fldCharType="begin"/>
      </w:r>
      <w:r w:rsidRPr="00B61967">
        <w:rPr>
          <w:bCs/>
          <w:iCs/>
        </w:rPr>
        <w:instrText xml:space="preserve"> SEQ Table \* ARABIC </w:instrText>
      </w:r>
      <w:r w:rsidRPr="00B61967">
        <w:rPr>
          <w:bCs/>
          <w:iCs/>
        </w:rPr>
        <w:fldChar w:fldCharType="separate"/>
      </w:r>
      <w:r w:rsidR="00BC1492">
        <w:rPr>
          <w:bCs/>
          <w:iCs/>
          <w:noProof/>
        </w:rPr>
        <w:t>1</w:t>
      </w:r>
      <w:r w:rsidRPr="00B61967">
        <w:rPr>
          <w:bCs/>
          <w:iCs/>
        </w:rPr>
        <w:fldChar w:fldCharType="end"/>
      </w:r>
      <w:r w:rsidRPr="00B61967">
        <w:rPr>
          <w:bCs/>
          <w:iCs/>
        </w:rPr>
        <w:t>: Coding of Categorical Variables</w:t>
      </w:r>
    </w:p>
    <w:tbl>
      <w:tblPr>
        <w:tblStyle w:val="Table"/>
        <w:tblW w:w="10649" w:type="dxa"/>
        <w:jc w:val="center"/>
        <w:tblLook w:val="0020" w:firstRow="1" w:lastRow="0" w:firstColumn="0" w:lastColumn="0" w:noHBand="0" w:noVBand="0"/>
      </w:tblPr>
      <w:tblGrid>
        <w:gridCol w:w="2259"/>
        <w:gridCol w:w="2851"/>
        <w:gridCol w:w="5539"/>
      </w:tblGrid>
      <w:tr w:rsidR="00C459E4" w:rsidRPr="00E70ED9" w:rsidTr="00C57F2A">
        <w:trPr>
          <w:cnfStyle w:val="100000000000" w:firstRow="1" w:lastRow="0" w:firstColumn="0" w:lastColumn="0" w:oddVBand="0" w:evenVBand="0" w:oddHBand="0" w:evenHBand="0" w:firstRowFirstColumn="0" w:firstRowLastColumn="0" w:lastRowFirstColumn="0" w:lastRowLastColumn="0"/>
          <w:trHeight w:val="181"/>
          <w:tblHeader/>
          <w:jc w:val="center"/>
        </w:trPr>
        <w:tc>
          <w:tcPr>
            <w:tcW w:w="0" w:type="auto"/>
            <w:tcBorders>
              <w:top w:val="single" w:sz="4" w:space="0" w:color="auto"/>
              <w:bottom w:val="single" w:sz="2" w:space="0" w:color="auto"/>
            </w:tcBorders>
          </w:tcPr>
          <w:bookmarkEnd w:id="2"/>
          <w:p w:rsidR="00C459E4" w:rsidRPr="00E70ED9" w:rsidRDefault="00C459E4" w:rsidP="00C57F2A">
            <w:pPr>
              <w:spacing w:after="0"/>
              <w:jc w:val="both"/>
              <w:rPr>
                <w:lang w:eastAsia="zh-CN"/>
              </w:rPr>
            </w:pPr>
            <w:r w:rsidRPr="00E70ED9">
              <w:rPr>
                <w:b/>
                <w:bCs/>
                <w:lang w:eastAsia="zh-CN"/>
              </w:rPr>
              <w:t>Variable Name</w:t>
            </w:r>
          </w:p>
        </w:tc>
        <w:tc>
          <w:tcPr>
            <w:tcW w:w="0" w:type="auto"/>
            <w:tcBorders>
              <w:top w:val="single" w:sz="4" w:space="0" w:color="auto"/>
              <w:bottom w:val="single" w:sz="2" w:space="0" w:color="auto"/>
            </w:tcBorders>
          </w:tcPr>
          <w:p w:rsidR="00C459E4" w:rsidRPr="00E70ED9" w:rsidRDefault="00C459E4" w:rsidP="00C57F2A">
            <w:pPr>
              <w:spacing w:after="0"/>
              <w:jc w:val="both"/>
              <w:rPr>
                <w:lang w:eastAsia="zh-CN"/>
              </w:rPr>
            </w:pPr>
            <w:r w:rsidRPr="00E70ED9">
              <w:rPr>
                <w:b/>
                <w:bCs/>
                <w:lang w:eastAsia="zh-CN"/>
              </w:rPr>
              <w:t>Description</w:t>
            </w:r>
          </w:p>
        </w:tc>
        <w:tc>
          <w:tcPr>
            <w:tcW w:w="0" w:type="auto"/>
            <w:tcBorders>
              <w:top w:val="single" w:sz="4" w:space="0" w:color="auto"/>
              <w:bottom w:val="single" w:sz="2" w:space="0" w:color="auto"/>
            </w:tcBorders>
          </w:tcPr>
          <w:p w:rsidR="00C459E4" w:rsidRPr="00E70ED9" w:rsidRDefault="00C459E4" w:rsidP="00C57F2A">
            <w:pPr>
              <w:spacing w:after="0"/>
              <w:jc w:val="both"/>
              <w:rPr>
                <w:lang w:eastAsia="zh-CN"/>
              </w:rPr>
            </w:pPr>
            <w:r w:rsidRPr="00E70ED9">
              <w:rPr>
                <w:b/>
                <w:bCs/>
                <w:lang w:eastAsia="zh-CN"/>
              </w:rPr>
              <w:t>Coding</w:t>
            </w:r>
          </w:p>
        </w:tc>
      </w:tr>
      <w:tr w:rsidR="00C459E4" w:rsidRPr="00E70ED9" w:rsidTr="00C57F2A">
        <w:trPr>
          <w:trHeight w:val="175"/>
          <w:jc w:val="center"/>
        </w:trPr>
        <w:tc>
          <w:tcPr>
            <w:tcW w:w="0" w:type="auto"/>
            <w:tcBorders>
              <w:top w:val="single" w:sz="2" w:space="0" w:color="auto"/>
            </w:tcBorders>
          </w:tcPr>
          <w:p w:rsidR="00C459E4" w:rsidRPr="00E70ED9" w:rsidRDefault="00C459E4" w:rsidP="00C57F2A">
            <w:pPr>
              <w:spacing w:after="0"/>
              <w:jc w:val="both"/>
              <w:rPr>
                <w:lang w:eastAsia="zh-CN"/>
              </w:rPr>
            </w:pPr>
            <w:r w:rsidRPr="00E70ED9">
              <w:rPr>
                <w:lang w:eastAsia="zh-CN"/>
              </w:rPr>
              <w:t>Gender</w:t>
            </w:r>
          </w:p>
        </w:tc>
        <w:tc>
          <w:tcPr>
            <w:tcW w:w="0" w:type="auto"/>
            <w:tcBorders>
              <w:top w:val="single" w:sz="2" w:space="0" w:color="auto"/>
            </w:tcBorders>
          </w:tcPr>
          <w:p w:rsidR="00C459E4" w:rsidRPr="00E70ED9" w:rsidRDefault="00C459E4" w:rsidP="00C57F2A">
            <w:pPr>
              <w:spacing w:after="0"/>
              <w:jc w:val="both"/>
              <w:rPr>
                <w:lang w:eastAsia="zh-CN"/>
              </w:rPr>
            </w:pPr>
            <w:r w:rsidRPr="00E70ED9">
              <w:rPr>
                <w:lang w:eastAsia="zh-CN"/>
              </w:rPr>
              <w:t>Sex of borrower</w:t>
            </w:r>
          </w:p>
        </w:tc>
        <w:tc>
          <w:tcPr>
            <w:tcW w:w="0" w:type="auto"/>
            <w:tcBorders>
              <w:top w:val="single" w:sz="2" w:space="0" w:color="auto"/>
            </w:tcBorders>
          </w:tcPr>
          <w:p w:rsidR="00C459E4" w:rsidRPr="00E70ED9" w:rsidRDefault="00C459E4" w:rsidP="00C57F2A">
            <w:pPr>
              <w:spacing w:after="0"/>
              <w:jc w:val="both"/>
              <w:rPr>
                <w:lang w:eastAsia="zh-CN"/>
              </w:rPr>
            </w:pPr>
            <w:r w:rsidRPr="00E70ED9">
              <w:rPr>
                <w:lang w:eastAsia="zh-CN"/>
              </w:rPr>
              <w:t>1 = Male, 2 = Female</w:t>
            </w:r>
          </w:p>
        </w:tc>
      </w:tr>
      <w:tr w:rsidR="00C459E4" w:rsidRPr="00E70ED9" w:rsidTr="00C57F2A">
        <w:trPr>
          <w:trHeight w:val="175"/>
          <w:jc w:val="center"/>
        </w:trPr>
        <w:tc>
          <w:tcPr>
            <w:tcW w:w="0" w:type="auto"/>
          </w:tcPr>
          <w:p w:rsidR="00C459E4" w:rsidRPr="00E70ED9" w:rsidRDefault="00C459E4" w:rsidP="00C57F2A">
            <w:pPr>
              <w:spacing w:after="0"/>
              <w:jc w:val="both"/>
              <w:rPr>
                <w:lang w:eastAsia="zh-CN"/>
              </w:rPr>
            </w:pPr>
            <w:proofErr w:type="spellStart"/>
            <w:r w:rsidRPr="00E70ED9">
              <w:rPr>
                <w:lang w:eastAsia="zh-CN"/>
              </w:rPr>
              <w:t>Marital_Status</w:t>
            </w:r>
            <w:proofErr w:type="spellEnd"/>
          </w:p>
        </w:tc>
        <w:tc>
          <w:tcPr>
            <w:tcW w:w="0" w:type="auto"/>
          </w:tcPr>
          <w:p w:rsidR="00C459E4" w:rsidRPr="00E70ED9" w:rsidRDefault="00C459E4" w:rsidP="00C57F2A">
            <w:pPr>
              <w:spacing w:after="0"/>
              <w:jc w:val="both"/>
              <w:rPr>
                <w:lang w:eastAsia="zh-CN"/>
              </w:rPr>
            </w:pPr>
            <w:r w:rsidRPr="00E70ED9">
              <w:rPr>
                <w:lang w:eastAsia="zh-CN"/>
              </w:rPr>
              <w:t>Marital status</w:t>
            </w:r>
          </w:p>
        </w:tc>
        <w:tc>
          <w:tcPr>
            <w:tcW w:w="0" w:type="auto"/>
          </w:tcPr>
          <w:p w:rsidR="00C459E4" w:rsidRPr="00E70ED9" w:rsidRDefault="00C459E4" w:rsidP="00C57F2A">
            <w:pPr>
              <w:spacing w:after="0"/>
              <w:jc w:val="both"/>
              <w:rPr>
                <w:lang w:eastAsia="zh-CN"/>
              </w:rPr>
            </w:pPr>
            <w:r w:rsidRPr="00E70ED9">
              <w:rPr>
                <w:lang w:eastAsia="zh-CN"/>
              </w:rPr>
              <w:t>1 = Single, 2 = Married, 3 = Others</w:t>
            </w:r>
          </w:p>
        </w:tc>
      </w:tr>
      <w:tr w:rsidR="00C459E4" w:rsidRPr="00E70ED9" w:rsidTr="00C57F2A">
        <w:trPr>
          <w:trHeight w:val="357"/>
          <w:jc w:val="center"/>
        </w:trPr>
        <w:tc>
          <w:tcPr>
            <w:tcW w:w="0" w:type="auto"/>
          </w:tcPr>
          <w:p w:rsidR="00C459E4" w:rsidRPr="00E70ED9" w:rsidRDefault="00C459E4" w:rsidP="00C57F2A">
            <w:pPr>
              <w:spacing w:after="0"/>
              <w:jc w:val="both"/>
              <w:rPr>
                <w:lang w:eastAsia="zh-CN"/>
              </w:rPr>
            </w:pPr>
            <w:proofErr w:type="spellStart"/>
            <w:r w:rsidRPr="00E70ED9">
              <w:rPr>
                <w:lang w:eastAsia="zh-CN"/>
              </w:rPr>
              <w:t>Education_Level</w:t>
            </w:r>
            <w:proofErr w:type="spellEnd"/>
          </w:p>
        </w:tc>
        <w:tc>
          <w:tcPr>
            <w:tcW w:w="0" w:type="auto"/>
          </w:tcPr>
          <w:p w:rsidR="00C459E4" w:rsidRPr="00E70ED9" w:rsidRDefault="00C459E4" w:rsidP="00C57F2A">
            <w:pPr>
              <w:spacing w:after="0"/>
              <w:jc w:val="both"/>
              <w:rPr>
                <w:lang w:eastAsia="zh-CN"/>
              </w:rPr>
            </w:pPr>
            <w:r w:rsidRPr="00E70ED9">
              <w:rPr>
                <w:lang w:eastAsia="zh-CN"/>
              </w:rPr>
              <w:t>Highest education attained</w:t>
            </w:r>
          </w:p>
        </w:tc>
        <w:tc>
          <w:tcPr>
            <w:tcW w:w="0" w:type="auto"/>
          </w:tcPr>
          <w:p w:rsidR="00C459E4" w:rsidRPr="00E70ED9" w:rsidRDefault="00C459E4" w:rsidP="00C57F2A">
            <w:pPr>
              <w:spacing w:after="0"/>
              <w:jc w:val="both"/>
              <w:rPr>
                <w:lang w:eastAsia="zh-CN"/>
              </w:rPr>
            </w:pPr>
            <w:r w:rsidRPr="00E70ED9">
              <w:rPr>
                <w:lang w:eastAsia="zh-CN"/>
              </w:rPr>
              <w:t>1 = Primary, 2 = Secondary, 3 = Tertiary, 4 = University</w:t>
            </w:r>
          </w:p>
        </w:tc>
      </w:tr>
      <w:tr w:rsidR="00C459E4" w:rsidRPr="00E70ED9" w:rsidTr="00C57F2A">
        <w:trPr>
          <w:trHeight w:val="363"/>
          <w:jc w:val="center"/>
        </w:trPr>
        <w:tc>
          <w:tcPr>
            <w:tcW w:w="0" w:type="auto"/>
          </w:tcPr>
          <w:p w:rsidR="00C459E4" w:rsidRPr="00E70ED9" w:rsidRDefault="00C459E4" w:rsidP="00C57F2A">
            <w:pPr>
              <w:spacing w:after="0"/>
              <w:jc w:val="both"/>
              <w:rPr>
                <w:lang w:eastAsia="zh-CN"/>
              </w:rPr>
            </w:pPr>
            <w:proofErr w:type="spellStart"/>
            <w:r w:rsidRPr="00E70ED9">
              <w:rPr>
                <w:lang w:eastAsia="zh-CN"/>
              </w:rPr>
              <w:t>Loan_Purpose</w:t>
            </w:r>
            <w:proofErr w:type="spellEnd"/>
          </w:p>
        </w:tc>
        <w:tc>
          <w:tcPr>
            <w:tcW w:w="0" w:type="auto"/>
          </w:tcPr>
          <w:p w:rsidR="00C459E4" w:rsidRPr="00E70ED9" w:rsidRDefault="00C459E4" w:rsidP="00C57F2A">
            <w:pPr>
              <w:spacing w:after="0"/>
              <w:jc w:val="both"/>
              <w:rPr>
                <w:lang w:eastAsia="zh-CN"/>
              </w:rPr>
            </w:pPr>
            <w:r w:rsidRPr="00E70ED9">
              <w:rPr>
                <w:lang w:eastAsia="zh-CN"/>
              </w:rPr>
              <w:t>Purpose of loan</w:t>
            </w:r>
          </w:p>
        </w:tc>
        <w:tc>
          <w:tcPr>
            <w:tcW w:w="0" w:type="auto"/>
          </w:tcPr>
          <w:p w:rsidR="00C459E4" w:rsidRPr="00E70ED9" w:rsidRDefault="00C459E4" w:rsidP="00C57F2A">
            <w:pPr>
              <w:spacing w:after="0"/>
              <w:jc w:val="both"/>
              <w:rPr>
                <w:lang w:eastAsia="zh-CN"/>
              </w:rPr>
            </w:pPr>
            <w:r w:rsidRPr="00E70ED9">
              <w:rPr>
                <w:lang w:eastAsia="zh-CN"/>
              </w:rPr>
              <w:t>1 = Business, 2 = Education, 3 = Personal, 4 = Other</w:t>
            </w:r>
          </w:p>
        </w:tc>
      </w:tr>
      <w:tr w:rsidR="00C459E4" w:rsidRPr="00E70ED9" w:rsidTr="00C57F2A">
        <w:trPr>
          <w:trHeight w:val="175"/>
          <w:jc w:val="center"/>
        </w:trPr>
        <w:tc>
          <w:tcPr>
            <w:tcW w:w="0" w:type="auto"/>
          </w:tcPr>
          <w:p w:rsidR="00C459E4" w:rsidRPr="00E70ED9" w:rsidRDefault="00C459E4" w:rsidP="00C57F2A">
            <w:pPr>
              <w:spacing w:after="0"/>
              <w:jc w:val="both"/>
              <w:rPr>
                <w:lang w:eastAsia="zh-CN"/>
              </w:rPr>
            </w:pPr>
            <w:r w:rsidRPr="00E70ED9">
              <w:rPr>
                <w:lang w:eastAsia="zh-CN"/>
              </w:rPr>
              <w:t>Collateral</w:t>
            </w:r>
          </w:p>
        </w:tc>
        <w:tc>
          <w:tcPr>
            <w:tcW w:w="0" w:type="auto"/>
          </w:tcPr>
          <w:p w:rsidR="00C459E4" w:rsidRPr="00E70ED9" w:rsidRDefault="00C459E4" w:rsidP="00C57F2A">
            <w:pPr>
              <w:spacing w:after="0"/>
              <w:jc w:val="both"/>
              <w:rPr>
                <w:lang w:eastAsia="zh-CN"/>
              </w:rPr>
            </w:pPr>
            <w:r w:rsidRPr="00E70ED9">
              <w:rPr>
                <w:lang w:eastAsia="zh-CN"/>
              </w:rPr>
              <w:t>Loan security status</w:t>
            </w:r>
          </w:p>
        </w:tc>
        <w:tc>
          <w:tcPr>
            <w:tcW w:w="0" w:type="auto"/>
          </w:tcPr>
          <w:p w:rsidR="00C459E4" w:rsidRPr="00E70ED9" w:rsidRDefault="00C459E4" w:rsidP="00C57F2A">
            <w:pPr>
              <w:spacing w:after="0"/>
              <w:jc w:val="both"/>
              <w:rPr>
                <w:lang w:eastAsia="zh-CN"/>
              </w:rPr>
            </w:pPr>
            <w:r w:rsidRPr="00E70ED9">
              <w:rPr>
                <w:lang w:eastAsia="zh-CN"/>
              </w:rPr>
              <w:t>1 = Yes, 0 = No</w:t>
            </w:r>
          </w:p>
        </w:tc>
      </w:tr>
      <w:tr w:rsidR="00C459E4" w:rsidRPr="00E70ED9" w:rsidTr="00C57F2A">
        <w:trPr>
          <w:trHeight w:val="357"/>
          <w:jc w:val="center"/>
        </w:trPr>
        <w:tc>
          <w:tcPr>
            <w:tcW w:w="0" w:type="auto"/>
          </w:tcPr>
          <w:p w:rsidR="00C459E4" w:rsidRPr="00E70ED9" w:rsidRDefault="00C459E4" w:rsidP="00C57F2A">
            <w:pPr>
              <w:spacing w:after="0"/>
              <w:jc w:val="both"/>
              <w:rPr>
                <w:lang w:eastAsia="zh-CN"/>
              </w:rPr>
            </w:pPr>
            <w:proofErr w:type="spellStart"/>
            <w:r w:rsidRPr="00E70ED9">
              <w:rPr>
                <w:lang w:eastAsia="zh-CN"/>
              </w:rPr>
              <w:t>Employment_Status</w:t>
            </w:r>
            <w:proofErr w:type="spellEnd"/>
          </w:p>
        </w:tc>
        <w:tc>
          <w:tcPr>
            <w:tcW w:w="0" w:type="auto"/>
          </w:tcPr>
          <w:p w:rsidR="00C459E4" w:rsidRPr="00E70ED9" w:rsidRDefault="00C459E4" w:rsidP="00C57F2A">
            <w:pPr>
              <w:spacing w:after="0"/>
              <w:jc w:val="both"/>
              <w:rPr>
                <w:lang w:eastAsia="zh-CN"/>
              </w:rPr>
            </w:pPr>
            <w:r w:rsidRPr="00E70ED9">
              <w:rPr>
                <w:lang w:eastAsia="zh-CN"/>
              </w:rPr>
              <w:t>Employment status</w:t>
            </w:r>
          </w:p>
        </w:tc>
        <w:tc>
          <w:tcPr>
            <w:tcW w:w="0" w:type="auto"/>
          </w:tcPr>
          <w:p w:rsidR="00C459E4" w:rsidRPr="00E70ED9" w:rsidRDefault="00C459E4" w:rsidP="00C57F2A">
            <w:pPr>
              <w:spacing w:after="0"/>
              <w:jc w:val="both"/>
              <w:rPr>
                <w:lang w:eastAsia="zh-CN"/>
              </w:rPr>
            </w:pPr>
            <w:r w:rsidRPr="00E70ED9">
              <w:rPr>
                <w:lang w:eastAsia="zh-CN"/>
              </w:rPr>
              <w:t>1 = Employed, 2 = Self-employed, 3 = Unemployed</w:t>
            </w:r>
          </w:p>
        </w:tc>
      </w:tr>
      <w:tr w:rsidR="00C459E4" w:rsidRPr="00E70ED9" w:rsidTr="00C57F2A">
        <w:trPr>
          <w:trHeight w:val="181"/>
          <w:jc w:val="center"/>
        </w:trPr>
        <w:tc>
          <w:tcPr>
            <w:tcW w:w="0" w:type="auto"/>
          </w:tcPr>
          <w:p w:rsidR="00C459E4" w:rsidRPr="00E70ED9" w:rsidRDefault="00C459E4" w:rsidP="00C57F2A">
            <w:pPr>
              <w:spacing w:after="0"/>
              <w:jc w:val="both"/>
              <w:rPr>
                <w:lang w:eastAsia="zh-CN"/>
              </w:rPr>
            </w:pPr>
            <w:proofErr w:type="spellStart"/>
            <w:r w:rsidRPr="00E70ED9">
              <w:rPr>
                <w:lang w:eastAsia="zh-CN"/>
              </w:rPr>
              <w:t>New_Repeat</w:t>
            </w:r>
            <w:proofErr w:type="spellEnd"/>
          </w:p>
        </w:tc>
        <w:tc>
          <w:tcPr>
            <w:tcW w:w="0" w:type="auto"/>
          </w:tcPr>
          <w:p w:rsidR="00C459E4" w:rsidRPr="00E70ED9" w:rsidRDefault="00C459E4" w:rsidP="00C57F2A">
            <w:pPr>
              <w:spacing w:after="0"/>
              <w:jc w:val="both"/>
              <w:rPr>
                <w:lang w:eastAsia="zh-CN"/>
              </w:rPr>
            </w:pPr>
            <w:r w:rsidRPr="00E70ED9">
              <w:rPr>
                <w:lang w:eastAsia="zh-CN"/>
              </w:rPr>
              <w:t>Loan history status</w:t>
            </w:r>
          </w:p>
        </w:tc>
        <w:tc>
          <w:tcPr>
            <w:tcW w:w="0" w:type="auto"/>
          </w:tcPr>
          <w:p w:rsidR="00C459E4" w:rsidRPr="00E70ED9" w:rsidRDefault="00C459E4" w:rsidP="00C57F2A">
            <w:pPr>
              <w:spacing w:after="0"/>
              <w:jc w:val="both"/>
              <w:rPr>
                <w:lang w:eastAsia="zh-CN"/>
              </w:rPr>
            </w:pPr>
            <w:r w:rsidRPr="00E70ED9">
              <w:rPr>
                <w:lang w:eastAsia="zh-CN"/>
              </w:rPr>
              <w:t>1 = New, 2 = Repeat</w:t>
            </w:r>
          </w:p>
        </w:tc>
      </w:tr>
      <w:tr w:rsidR="00C459E4" w:rsidRPr="00E70ED9" w:rsidTr="00C57F2A">
        <w:trPr>
          <w:trHeight w:val="357"/>
          <w:jc w:val="center"/>
        </w:trPr>
        <w:tc>
          <w:tcPr>
            <w:tcW w:w="0" w:type="auto"/>
            <w:tcBorders>
              <w:bottom w:val="single" w:sz="4" w:space="0" w:color="auto"/>
            </w:tcBorders>
          </w:tcPr>
          <w:p w:rsidR="00C459E4" w:rsidRPr="00E70ED9" w:rsidRDefault="00C459E4" w:rsidP="00C57F2A">
            <w:pPr>
              <w:spacing w:after="0"/>
              <w:jc w:val="both"/>
              <w:rPr>
                <w:lang w:eastAsia="zh-CN"/>
              </w:rPr>
            </w:pPr>
            <w:proofErr w:type="spellStart"/>
            <w:r w:rsidRPr="00E70ED9">
              <w:rPr>
                <w:lang w:eastAsia="zh-CN"/>
              </w:rPr>
              <w:t>Loan_Status</w:t>
            </w:r>
            <w:proofErr w:type="spellEnd"/>
            <w:r w:rsidRPr="00E70ED9">
              <w:rPr>
                <w:lang w:eastAsia="zh-CN"/>
              </w:rPr>
              <w:t xml:space="preserve"> (Target)</w:t>
            </w:r>
          </w:p>
        </w:tc>
        <w:tc>
          <w:tcPr>
            <w:tcW w:w="0" w:type="auto"/>
            <w:tcBorders>
              <w:bottom w:val="single" w:sz="4" w:space="0" w:color="auto"/>
            </w:tcBorders>
          </w:tcPr>
          <w:p w:rsidR="00C459E4" w:rsidRPr="00E70ED9" w:rsidRDefault="00C459E4" w:rsidP="00C57F2A">
            <w:pPr>
              <w:spacing w:after="0"/>
              <w:jc w:val="both"/>
              <w:rPr>
                <w:lang w:eastAsia="zh-CN"/>
              </w:rPr>
            </w:pPr>
            <w:r w:rsidRPr="00E70ED9">
              <w:rPr>
                <w:lang w:eastAsia="zh-CN"/>
              </w:rPr>
              <w:t>Indicates loan default status</w:t>
            </w:r>
          </w:p>
        </w:tc>
        <w:tc>
          <w:tcPr>
            <w:tcW w:w="0" w:type="auto"/>
            <w:tcBorders>
              <w:bottom w:val="single" w:sz="4" w:space="0" w:color="auto"/>
            </w:tcBorders>
          </w:tcPr>
          <w:p w:rsidR="00C459E4" w:rsidRPr="00E70ED9" w:rsidRDefault="00C459E4" w:rsidP="00C57F2A">
            <w:pPr>
              <w:spacing w:after="0"/>
              <w:jc w:val="both"/>
              <w:rPr>
                <w:lang w:eastAsia="zh-CN"/>
              </w:rPr>
            </w:pPr>
            <w:r w:rsidRPr="00E70ED9">
              <w:rPr>
                <w:lang w:eastAsia="zh-CN"/>
              </w:rPr>
              <w:t>1 = Defaulted, 0 = Not Defaulted</w:t>
            </w:r>
          </w:p>
        </w:tc>
      </w:tr>
    </w:tbl>
    <w:p w:rsidR="00B61967" w:rsidRPr="00B61967" w:rsidRDefault="00B61967" w:rsidP="00C459E4">
      <w:pPr>
        <w:pStyle w:val="BodyText"/>
        <w:spacing w:after="240"/>
        <w:ind w:left="360" w:right="359"/>
        <w:jc w:val="both"/>
        <w:rPr>
          <w:bCs/>
          <w:iCs/>
        </w:rPr>
      </w:pPr>
      <w:r w:rsidRPr="00B61967">
        <w:rPr>
          <w:bCs/>
          <w:iCs/>
        </w:rPr>
        <w:lastRenderedPageBreak/>
        <w:t xml:space="preserve">To address class imbalance, class weighting was applied using the </w:t>
      </w:r>
      <w:proofErr w:type="spellStart"/>
      <w:r w:rsidRPr="00B61967">
        <w:rPr>
          <w:bCs/>
          <w:iCs/>
        </w:rPr>
        <w:t>class_weight</w:t>
      </w:r>
      <w:proofErr w:type="spellEnd"/>
      <w:r w:rsidRPr="00B61967">
        <w:rPr>
          <w:bCs/>
          <w:iCs/>
        </w:rPr>
        <w:t xml:space="preserve">=’balanced’ parameter in Python’s </w:t>
      </w:r>
      <w:proofErr w:type="spellStart"/>
      <w:r w:rsidRPr="00B61967">
        <w:rPr>
          <w:bCs/>
          <w:iCs/>
        </w:rPr>
        <w:t>scikit</w:t>
      </w:r>
      <w:proofErr w:type="spellEnd"/>
      <w:r w:rsidRPr="00B61967">
        <w:rPr>
          <w:bCs/>
          <w:iCs/>
        </w:rPr>
        <w:t>-learn library. This automatically adjusted penalties such that misclassification of the minority class carries higher weight, effectively balancing model sensitivity without altering the original dataset.</w:t>
      </w:r>
      <w:bookmarkEnd w:id="1"/>
    </w:p>
    <w:p w:rsidR="00B61967" w:rsidRPr="00C459E4" w:rsidRDefault="00B61967" w:rsidP="001676F9">
      <w:pPr>
        <w:pStyle w:val="BodyText"/>
        <w:spacing w:before="240" w:after="240"/>
        <w:ind w:left="360" w:right="359"/>
        <w:jc w:val="both"/>
        <w:rPr>
          <w:b/>
          <w:bCs/>
          <w:iCs/>
        </w:rPr>
      </w:pPr>
      <w:bookmarkStart w:id="3" w:name="models"/>
      <w:r w:rsidRPr="00C459E4">
        <w:rPr>
          <w:b/>
          <w:bCs/>
          <w:iCs/>
        </w:rPr>
        <w:t>Models</w:t>
      </w:r>
    </w:p>
    <w:p w:rsidR="00B61967" w:rsidRPr="00C459E4" w:rsidRDefault="00B61967" w:rsidP="001676F9">
      <w:pPr>
        <w:pStyle w:val="BodyText"/>
        <w:spacing w:before="240" w:after="240"/>
        <w:ind w:left="360" w:right="359"/>
        <w:jc w:val="both"/>
        <w:rPr>
          <w:b/>
          <w:bCs/>
          <w:iCs/>
        </w:rPr>
      </w:pPr>
      <w:bookmarkStart w:id="4" w:name="logistic-regression"/>
      <w:r w:rsidRPr="00C459E4">
        <w:rPr>
          <w:b/>
          <w:bCs/>
          <w:iCs/>
        </w:rPr>
        <w:t>Logistic Regression Model</w:t>
      </w:r>
    </w:p>
    <w:p w:rsidR="00B61967" w:rsidRPr="00B61967" w:rsidRDefault="00B61967" w:rsidP="00B61967">
      <w:pPr>
        <w:pStyle w:val="BodyText"/>
        <w:ind w:left="360" w:right="359"/>
        <w:jc w:val="both"/>
        <w:rPr>
          <w:bCs/>
          <w:iCs/>
        </w:rPr>
      </w:pPr>
      <w:r w:rsidRPr="00B61967">
        <w:rPr>
          <w:bCs/>
          <w:iCs/>
        </w:rPr>
        <w:t xml:space="preserve">Logistic Regression is a classification model that </w:t>
      </w:r>
      <w:proofErr w:type="gramStart"/>
      <w:r w:rsidRPr="00B61967">
        <w:rPr>
          <w:bCs/>
          <w:iCs/>
        </w:rPr>
        <w:t>is used</w:t>
      </w:r>
      <w:proofErr w:type="gramEnd"/>
      <w:r w:rsidRPr="00B61967">
        <w:rPr>
          <w:bCs/>
          <w:iCs/>
        </w:rPr>
        <w:t xml:space="preserve"> for classification tasks. In this study, binary logistic regression </w:t>
      </w:r>
      <w:proofErr w:type="gramStart"/>
      <w:r w:rsidRPr="00B61967">
        <w:rPr>
          <w:bCs/>
          <w:iCs/>
        </w:rPr>
        <w:t>was used</w:t>
      </w:r>
      <w:proofErr w:type="gramEnd"/>
      <w:r w:rsidRPr="00B61967">
        <w:rPr>
          <w:bCs/>
          <w:iCs/>
        </w:rPr>
        <w:t xml:space="preserve"> to predict the probability of a client defaulting on a loan, which is a binary outcome, i.e., default (1) or no default (0). The choice of binary logistic regression </w:t>
      </w:r>
      <w:proofErr w:type="gramStart"/>
      <w:r w:rsidRPr="00B61967">
        <w:rPr>
          <w:bCs/>
          <w:iCs/>
        </w:rPr>
        <w:t>was motivated</w:t>
      </w:r>
      <w:proofErr w:type="gramEnd"/>
      <w:r w:rsidRPr="00B61967">
        <w:rPr>
          <w:bCs/>
          <w:iCs/>
        </w:rPr>
        <w:t xml:space="preserve"> by several considerations specific to this study. Binary logistic regression directly models the probability of a binary outcome (default vs. non-default) using the sigmoid function which produces default likelihoods. As opposed to advanced machine learning algorithms, logistic regression provides transparent coefficient estimates and odds ratios, which are easily interpretable, enabling loan officers in </w:t>
      </w:r>
      <w:proofErr w:type="spellStart"/>
      <w:r w:rsidRPr="00B61967">
        <w:rPr>
          <w:bCs/>
          <w:iCs/>
        </w:rPr>
        <w:t>Makueni</w:t>
      </w:r>
      <w:proofErr w:type="spellEnd"/>
      <w:r w:rsidRPr="00B61967">
        <w:rPr>
          <w:bCs/>
          <w:iCs/>
        </w:rPr>
        <w:t xml:space="preserve"> County MFIs to understand and explain which borrower characteristics drive default risk. In addition, logistic regression handles class imbalance through class weighting, which </w:t>
      </w:r>
      <w:proofErr w:type="gramStart"/>
      <w:r w:rsidRPr="00B61967">
        <w:rPr>
          <w:bCs/>
          <w:iCs/>
        </w:rPr>
        <w:t>was applied</w:t>
      </w:r>
      <w:proofErr w:type="gramEnd"/>
      <w:r w:rsidRPr="00B61967">
        <w:rPr>
          <w:bCs/>
          <w:iCs/>
        </w:rPr>
        <w:t xml:space="preserve"> in this study to ensure the model does not bias predictions toward the majority (non-default) class. These characteristics establish logistic regression as both an appropriate baseline model and a practically useful tool for MFI credit risk assessment in </w:t>
      </w:r>
      <w:proofErr w:type="spellStart"/>
      <w:r w:rsidRPr="00B61967">
        <w:rPr>
          <w:bCs/>
          <w:iCs/>
        </w:rPr>
        <w:t>Makueni</w:t>
      </w:r>
      <w:proofErr w:type="spellEnd"/>
      <w:r w:rsidRPr="00B61967">
        <w:rPr>
          <w:bCs/>
          <w:iCs/>
        </w:rPr>
        <w:t xml:space="preserve"> County.</w:t>
      </w:r>
    </w:p>
    <w:p w:rsidR="00B61967" w:rsidRPr="00C459E4" w:rsidRDefault="00B61967" w:rsidP="001676F9">
      <w:pPr>
        <w:pStyle w:val="BodyText"/>
        <w:spacing w:before="240" w:after="240"/>
        <w:ind w:left="360" w:right="359"/>
        <w:jc w:val="both"/>
        <w:rPr>
          <w:b/>
          <w:bCs/>
          <w:iCs/>
        </w:rPr>
      </w:pPr>
      <w:r w:rsidRPr="00C459E4">
        <w:rPr>
          <w:b/>
          <w:bCs/>
          <w:iCs/>
        </w:rPr>
        <w:t>Naïve Bayes Model</w:t>
      </w:r>
    </w:p>
    <w:p w:rsidR="00B61967" w:rsidRPr="00B61967" w:rsidRDefault="00B61967" w:rsidP="00B61967">
      <w:pPr>
        <w:pStyle w:val="BodyText"/>
        <w:ind w:left="360" w:right="359"/>
        <w:jc w:val="both"/>
        <w:rPr>
          <w:bCs/>
          <w:iCs/>
        </w:rPr>
      </w:pPr>
      <w:r w:rsidRPr="00B61967">
        <w:rPr>
          <w:bCs/>
          <w:iCs/>
        </w:rPr>
        <w:t xml:space="preserve">Naive Bayes is a classification model based on Bayes theorem that predicts the category of a data point using probability. It assumes that all features are independent of each other hence the name Naive. In our study, we used this model to predict the category of a loan client, to determine whether the client is a defaulter or a non-defaulter. The inclusion of Naïve Bayes in this study </w:t>
      </w:r>
      <w:proofErr w:type="gramStart"/>
      <w:r w:rsidRPr="00B61967">
        <w:rPr>
          <w:bCs/>
          <w:iCs/>
        </w:rPr>
        <w:t>was based</w:t>
      </w:r>
      <w:proofErr w:type="gramEnd"/>
      <w:r w:rsidRPr="00B61967">
        <w:rPr>
          <w:bCs/>
          <w:iCs/>
        </w:rPr>
        <w:t xml:space="preserve"> on its simplicity and strong performance in classification problems, particularly in situations involving high-dimensional data and relatively small datasets. Despite the independence (Naive) assumption being a simplification of real-world conditions, the model has demonstrated competitive performance in </w:t>
      </w:r>
      <w:proofErr w:type="gramStart"/>
      <w:r w:rsidRPr="00B61967">
        <w:rPr>
          <w:bCs/>
          <w:iCs/>
        </w:rPr>
        <w:t>credit risk prediction studies</w:t>
      </w:r>
      <w:proofErr w:type="gramEnd"/>
      <w:r w:rsidRPr="00B61967">
        <w:rPr>
          <w:bCs/>
          <w:iCs/>
        </w:rPr>
        <w:t>, making it a relevant benchmark model for comparison with Logistic Regression and Support Vector Machine (SVM) in this study.</w:t>
      </w:r>
    </w:p>
    <w:p w:rsidR="00B61967" w:rsidRPr="00C459E4" w:rsidRDefault="00B61967" w:rsidP="001676F9">
      <w:pPr>
        <w:pStyle w:val="BodyText"/>
        <w:spacing w:before="240" w:after="240"/>
        <w:ind w:left="360" w:right="359"/>
        <w:jc w:val="both"/>
        <w:rPr>
          <w:b/>
          <w:bCs/>
          <w:iCs/>
        </w:rPr>
      </w:pPr>
      <w:r w:rsidRPr="00C459E4">
        <w:rPr>
          <w:b/>
          <w:bCs/>
          <w:iCs/>
        </w:rPr>
        <w:t>Support Vector Machine Model</w:t>
      </w:r>
    </w:p>
    <w:p w:rsidR="00B61967" w:rsidRPr="00B61967" w:rsidRDefault="00B61967" w:rsidP="00B61967">
      <w:pPr>
        <w:pStyle w:val="BodyText"/>
        <w:ind w:left="360" w:right="359"/>
        <w:jc w:val="both"/>
        <w:rPr>
          <w:bCs/>
          <w:iCs/>
        </w:rPr>
      </w:pPr>
      <w:r w:rsidRPr="00B61967">
        <w:rPr>
          <w:bCs/>
          <w:iCs/>
        </w:rPr>
        <w:t xml:space="preserve">Support Vector Machine (SVM) is a model that </w:t>
      </w:r>
      <w:proofErr w:type="gramStart"/>
      <w:r w:rsidRPr="00B61967">
        <w:rPr>
          <w:bCs/>
          <w:iCs/>
        </w:rPr>
        <w:t>can be used</w:t>
      </w:r>
      <w:proofErr w:type="gramEnd"/>
      <w:r w:rsidRPr="00B61967">
        <w:rPr>
          <w:bCs/>
          <w:iCs/>
        </w:rPr>
        <w:t xml:space="preserve"> for classification and regression tasks. In this study, we used SVM to classify loan clients by predicting whether a loan client defaults or not. The selection of SVM in this study </w:t>
      </w:r>
      <w:proofErr w:type="gramStart"/>
      <w:r w:rsidRPr="00B61967">
        <w:rPr>
          <w:bCs/>
          <w:iCs/>
        </w:rPr>
        <w:t>was based</w:t>
      </w:r>
      <w:proofErr w:type="gramEnd"/>
      <w:r w:rsidRPr="00B61967">
        <w:rPr>
          <w:bCs/>
          <w:iCs/>
        </w:rPr>
        <w:t xml:space="preserve"> on its ability to handle both linear and non-linear relationships, making it suitable for complex credit risk patterns in loan default prediction. It is also effective in high-dimensional datasets and demonstrates strong classification performance even when class boundaries are not clearly separable. This makes SVM a suitable comparative model alongside Logistic Regression and Naïve Bayes in this study.</w:t>
      </w:r>
    </w:p>
    <w:p w:rsidR="00B61967" w:rsidRPr="00B61967" w:rsidRDefault="00B61967" w:rsidP="00B61967">
      <w:pPr>
        <w:pStyle w:val="BodyText"/>
        <w:ind w:left="360" w:right="359"/>
        <w:jc w:val="both"/>
        <w:rPr>
          <w:bCs/>
          <w:iCs/>
        </w:rPr>
      </w:pPr>
      <w:r w:rsidRPr="00B61967">
        <w:rPr>
          <w:bCs/>
          <w:iCs/>
        </w:rPr>
        <w:t xml:space="preserve">Consider a dataset made of loan defaulters and non-defaulters. We seek to define the best decision boundary, a plane that separates the two classes of loan clients. This boundary </w:t>
      </w:r>
      <w:proofErr w:type="gramStart"/>
      <w:r w:rsidRPr="00B61967">
        <w:rPr>
          <w:bCs/>
          <w:iCs/>
        </w:rPr>
        <w:t>is called</w:t>
      </w:r>
      <w:proofErr w:type="gramEnd"/>
      <w:r w:rsidRPr="00B61967">
        <w:rPr>
          <w:bCs/>
          <w:iCs/>
        </w:rPr>
        <w:t xml:space="preserve"> the hyperplane and the closest data points to the hyperplane on both sides of the line are the support vectors. The distance between the hyperplane and the support vectors </w:t>
      </w:r>
      <w:proofErr w:type="gramStart"/>
      <w:r w:rsidRPr="00B61967">
        <w:rPr>
          <w:bCs/>
          <w:iCs/>
        </w:rPr>
        <w:t>is called</w:t>
      </w:r>
      <w:proofErr w:type="gramEnd"/>
      <w:r w:rsidRPr="00B61967">
        <w:rPr>
          <w:bCs/>
          <w:iCs/>
        </w:rPr>
        <w:t xml:space="preserve"> the margin. This </w:t>
      </w:r>
      <w:proofErr w:type="gramStart"/>
      <w:r w:rsidRPr="00B61967">
        <w:rPr>
          <w:bCs/>
          <w:iCs/>
        </w:rPr>
        <w:t>is illustrated</w:t>
      </w:r>
      <w:proofErr w:type="gramEnd"/>
      <w:r w:rsidRPr="00B61967">
        <w:rPr>
          <w:bCs/>
          <w:iCs/>
        </w:rPr>
        <w:t xml:space="preserve"> in Figure 1 below:</w:t>
      </w:r>
    </w:p>
    <w:p w:rsidR="00B61967" w:rsidRPr="00B61967" w:rsidRDefault="00B61967" w:rsidP="00C459E4">
      <w:pPr>
        <w:pStyle w:val="BodyText"/>
        <w:ind w:left="360" w:right="359"/>
        <w:jc w:val="center"/>
        <w:rPr>
          <w:bCs/>
          <w:iCs/>
        </w:rPr>
      </w:pPr>
      <w:bookmarkStart w:id="5" w:name="fig:svm"/>
      <w:r w:rsidRPr="00B61967">
        <w:rPr>
          <w:bCs/>
          <w:iCs/>
          <w:noProof/>
        </w:rPr>
        <w:lastRenderedPageBreak/>
        <w:drawing>
          <wp:inline distT="0" distB="0" distL="0" distR="0" wp14:anchorId="4DB2013D" wp14:editId="40E64CD7">
            <wp:extent cx="3403600" cy="2667000"/>
            <wp:effectExtent l="0" t="0" r="6350" b="0"/>
            <wp:docPr id="27" name="Picture"/>
            <wp:cNvGraphicFramePr/>
            <a:graphic xmlns:a="http://schemas.openxmlformats.org/drawingml/2006/main">
              <a:graphicData uri="http://schemas.openxmlformats.org/drawingml/2006/picture">
                <pic:pic xmlns:pic="http://schemas.openxmlformats.org/drawingml/2006/picture">
                  <pic:nvPicPr>
                    <pic:cNvPr id="28" name="Picture" descr="svm.jpg"/>
                    <pic:cNvPicPr>
                      <a:picLocks noChangeAspect="1" noChangeArrowheads="1"/>
                    </pic:cNvPicPr>
                  </pic:nvPicPr>
                  <pic:blipFill>
                    <a:blip r:embed="rId7"/>
                    <a:stretch>
                      <a:fillRect/>
                    </a:stretch>
                  </pic:blipFill>
                  <pic:spPr bwMode="auto">
                    <a:xfrm>
                      <a:off x="0" y="0"/>
                      <a:ext cx="3411187" cy="2672945"/>
                    </a:xfrm>
                    <a:prstGeom prst="rect">
                      <a:avLst/>
                    </a:prstGeom>
                    <a:noFill/>
                    <a:ln w="9525">
                      <a:noFill/>
                      <a:headEnd/>
                      <a:tailEnd/>
                    </a:ln>
                  </pic:spPr>
                </pic:pic>
              </a:graphicData>
            </a:graphic>
          </wp:inline>
        </w:drawing>
      </w:r>
    </w:p>
    <w:p w:rsidR="00B61967" w:rsidRPr="00B61967" w:rsidRDefault="00B61967" w:rsidP="00C459E4">
      <w:pPr>
        <w:pStyle w:val="BodyText"/>
        <w:ind w:left="360" w:right="359"/>
        <w:jc w:val="center"/>
        <w:rPr>
          <w:bCs/>
          <w:iCs/>
        </w:rPr>
      </w:pPr>
      <w:r w:rsidRPr="00B61967">
        <w:rPr>
          <w:bCs/>
          <w:iCs/>
        </w:rPr>
        <w:t xml:space="preserve">Figure </w:t>
      </w:r>
      <w:r w:rsidRPr="00B61967">
        <w:rPr>
          <w:bCs/>
          <w:iCs/>
        </w:rPr>
        <w:fldChar w:fldCharType="begin"/>
      </w:r>
      <w:r w:rsidRPr="00B61967">
        <w:rPr>
          <w:bCs/>
          <w:iCs/>
        </w:rPr>
        <w:instrText xml:space="preserve"> SEQ Figure \* ARABIC </w:instrText>
      </w:r>
      <w:r w:rsidRPr="00B61967">
        <w:rPr>
          <w:bCs/>
          <w:iCs/>
        </w:rPr>
        <w:fldChar w:fldCharType="separate"/>
      </w:r>
      <w:r w:rsidR="00BC1492">
        <w:rPr>
          <w:bCs/>
          <w:iCs/>
          <w:noProof/>
        </w:rPr>
        <w:t>1</w:t>
      </w:r>
      <w:r w:rsidRPr="00B61967">
        <w:rPr>
          <w:bCs/>
          <w:iCs/>
        </w:rPr>
        <w:fldChar w:fldCharType="end"/>
      </w:r>
      <w:r w:rsidRPr="00B61967">
        <w:rPr>
          <w:bCs/>
          <w:iCs/>
        </w:rPr>
        <w:t>. Support Vector Machine Diagram</w:t>
      </w:r>
      <w:bookmarkEnd w:id="5"/>
    </w:p>
    <w:p w:rsidR="00B61967" w:rsidRPr="00C459E4" w:rsidRDefault="00C459E4" w:rsidP="00C459E4">
      <w:pPr>
        <w:pStyle w:val="BodyText"/>
        <w:spacing w:before="240"/>
        <w:ind w:left="360" w:right="359"/>
        <w:jc w:val="both"/>
        <w:rPr>
          <w:b/>
          <w:bCs/>
          <w:iCs/>
          <w:sz w:val="28"/>
        </w:rPr>
      </w:pPr>
      <w:r w:rsidRPr="00C459E4">
        <w:rPr>
          <w:b/>
          <w:bCs/>
          <w:iCs/>
          <w:sz w:val="28"/>
        </w:rPr>
        <w:t>THEORETICAL RESULTS</w:t>
      </w:r>
    </w:p>
    <w:p w:rsidR="00B61967" w:rsidRPr="00C459E4" w:rsidRDefault="00B61967" w:rsidP="001676F9">
      <w:pPr>
        <w:pStyle w:val="BodyText"/>
        <w:spacing w:before="240" w:after="240"/>
        <w:ind w:left="360" w:right="359"/>
        <w:jc w:val="both"/>
        <w:rPr>
          <w:b/>
          <w:bCs/>
          <w:iCs/>
        </w:rPr>
      </w:pPr>
      <w:r w:rsidRPr="00C459E4">
        <w:rPr>
          <w:b/>
          <w:bCs/>
          <w:iCs/>
        </w:rPr>
        <w:t>Logistic Regression</w:t>
      </w:r>
    </w:p>
    <w:p w:rsidR="00B61967" w:rsidRPr="00B61967" w:rsidRDefault="00B61967" w:rsidP="00B61967">
      <w:pPr>
        <w:pStyle w:val="BodyText"/>
        <w:ind w:left="360" w:right="359"/>
        <w:jc w:val="both"/>
        <w:rPr>
          <w:bCs/>
          <w:iCs/>
        </w:rPr>
      </w:pPr>
      <w:r w:rsidRPr="00B61967">
        <w:rPr>
          <w:bCs/>
          <w:iCs/>
        </w:rPr>
        <w:t xml:space="preserve">Logistic regression model uses sigmoid function to transform linear combination of input features into a probability. Suppose we take the input borrower’s features, such as income, age, employment status and other relevant predictor variables to be represented by a vector </w:t>
      </w:r>
      <m:oMath>
        <m:r>
          <w:rPr>
            <w:rFonts w:ascii="Cambria Math" w:hAnsi="Cambria Math"/>
          </w:rPr>
          <m:t>X</m:t>
        </m:r>
      </m:oMath>
      <w:r w:rsidRPr="00B61967">
        <w:rPr>
          <w:bCs/>
          <w:iCs/>
        </w:rPr>
        <w:t xml:space="preserve"> = </w:t>
      </w:r>
      <m:oMath>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oMath>
      <w:r w:rsidRPr="00B61967">
        <w:rPr>
          <w:bCs/>
          <w:iCs/>
        </w:rPr>
        <w:t xml:space="preserve"> and the dependent variable </w:t>
      </w:r>
      <m:oMath>
        <m:r>
          <w:rPr>
            <w:rFonts w:ascii="Cambria Math" w:hAnsi="Cambria Math"/>
          </w:rPr>
          <m:t>Y</m:t>
        </m:r>
      </m:oMath>
      <w:r w:rsidRPr="00B61967">
        <w:rPr>
          <w:bCs/>
          <w:iCs/>
        </w:rPr>
        <w:t xml:space="preserve"> with binary values 0 and 1 such that:</w:t>
      </w:r>
    </w:p>
    <w:p w:rsidR="00B61967" w:rsidRPr="00B61967" w:rsidRDefault="00B61967" w:rsidP="00C459E4">
      <w:pPr>
        <w:pStyle w:val="BodyText"/>
        <w:ind w:left="360" w:right="359"/>
        <w:jc w:val="right"/>
        <w:rPr>
          <w:bCs/>
          <w:iCs/>
        </w:rPr>
      </w:pPr>
      <m:oMath>
        <m:r>
          <w:rPr>
            <w:rFonts w:ascii="Cambria Math" w:hAnsi="Cambria Math"/>
          </w:rPr>
          <m:t>y</m:t>
        </m:r>
        <m:r>
          <m:rPr>
            <m:sty m:val="p"/>
          </m:rPr>
          <w:rPr>
            <w:rFonts w:ascii="Cambria Math" w:hAnsi="Cambria Math"/>
          </w:rPr>
          <m:t>=</m:t>
        </m:r>
        <m:d>
          <m:dPr>
            <m:begChr m:val="{"/>
            <m:endChr m:val=""/>
            <m:ctrlPr>
              <w:rPr>
                <w:rFonts w:ascii="Cambria Math" w:hAnsi="Cambria Math"/>
                <w:bCs/>
                <w:iCs/>
              </w:rPr>
            </m:ctrlPr>
          </m:dPr>
          <m:e>
            <m:m>
              <m:mPr>
                <m:plcHide m:val="1"/>
                <m:mcs>
                  <m:mc>
                    <m:mcPr>
                      <m:count m:val="2"/>
                      <m:mcJc m:val="left"/>
                    </m:mcPr>
                  </m:mc>
                </m:mcs>
                <m:ctrlPr>
                  <w:rPr>
                    <w:rFonts w:ascii="Cambria Math" w:hAnsi="Cambria Math"/>
                    <w:bCs/>
                    <w:iCs/>
                  </w:rPr>
                </m:ctrlPr>
              </m:mPr>
              <m:mr>
                <m:e>
                  <m:r>
                    <m:rPr>
                      <m:sty m:val="p"/>
                    </m:rPr>
                    <w:rPr>
                      <w:rFonts w:ascii="Cambria Math" w:hAnsi="Cambria Math"/>
                    </w:rPr>
                    <m:t>0</m:t>
                  </m:r>
                </m:e>
                <m:e>
                  <m:r>
                    <m:rPr>
                      <m:nor/>
                    </m:rPr>
                    <w:rPr>
                      <w:bCs/>
                      <w:iCs/>
                    </w:rPr>
                    <m:t>if No Default</m:t>
                  </m:r>
                </m:e>
              </m:mr>
              <m:mr>
                <m:e>
                  <m:r>
                    <m:rPr>
                      <m:sty m:val="p"/>
                    </m:rPr>
                    <w:rPr>
                      <w:rFonts w:ascii="Cambria Math" w:hAnsi="Cambria Math"/>
                    </w:rPr>
                    <m:t>1</m:t>
                  </m:r>
                </m:e>
                <m:e>
                  <m:r>
                    <m:rPr>
                      <m:nor/>
                    </m:rPr>
                    <w:rPr>
                      <w:bCs/>
                      <w:iCs/>
                    </w:rPr>
                    <m:t>if Default</m:t>
                  </m:r>
                </m:e>
              </m:mr>
            </m:m>
          </m:e>
        </m:d>
      </m:oMath>
      <w:r w:rsidRPr="00B61967">
        <w:rPr>
          <w:bCs/>
          <w:iCs/>
        </w:rPr>
        <w:t xml:space="preserve">                                  </w:t>
      </w:r>
      <w:r w:rsidR="00C459E4">
        <w:rPr>
          <w:bCs/>
          <w:iCs/>
        </w:rPr>
        <w:tab/>
      </w:r>
      <w:r w:rsidR="00C459E4">
        <w:rPr>
          <w:bCs/>
          <w:iCs/>
        </w:rPr>
        <w:tab/>
      </w:r>
      <w:r w:rsidR="00C459E4">
        <w:rPr>
          <w:bCs/>
          <w:iCs/>
        </w:rPr>
        <w:tab/>
      </w:r>
      <w:r w:rsidRPr="00B61967">
        <w:rPr>
          <w:bCs/>
          <w:iCs/>
        </w:rPr>
        <w:t xml:space="preserve">       (1)</w:t>
      </w:r>
    </w:p>
    <w:p w:rsidR="00B61967" w:rsidRPr="00B61967" w:rsidRDefault="00B61967" w:rsidP="00B61967">
      <w:pPr>
        <w:pStyle w:val="BodyText"/>
        <w:ind w:left="360" w:right="359"/>
        <w:jc w:val="both"/>
        <w:rPr>
          <w:bCs/>
          <w:iCs/>
        </w:rPr>
      </w:pPr>
      <w:r w:rsidRPr="00B61967">
        <w:rPr>
          <w:bCs/>
          <w:iCs/>
        </w:rPr>
        <w:t xml:space="preserve">We first compute a linear combination </w:t>
      </w:r>
      <m:oMath>
        <m:r>
          <w:rPr>
            <w:rFonts w:ascii="Cambria Math" w:hAnsi="Cambria Math"/>
          </w:rPr>
          <m:t>z</m:t>
        </m:r>
      </m:oMath>
      <w:r w:rsidRPr="00B61967">
        <w:rPr>
          <w:bCs/>
          <w:iCs/>
        </w:rPr>
        <w:t xml:space="preserve"> of input features such that:</w:t>
      </w:r>
    </w:p>
    <w:p w:rsidR="00B61967" w:rsidRPr="00B61967" w:rsidRDefault="00B61967" w:rsidP="00C459E4">
      <w:pPr>
        <w:pStyle w:val="BodyText"/>
        <w:ind w:left="360" w:right="359"/>
        <w:jc w:val="right"/>
        <w:rPr>
          <w:bCs/>
          <w:iCs/>
        </w:rPr>
      </w:pPr>
      <m:oMath>
        <m:r>
          <w:rPr>
            <w:rFonts w:ascii="Cambria Math" w:hAnsi="Cambria Math"/>
          </w:rPr>
          <m:t>z</m:t>
        </m:r>
        <m:r>
          <m:rPr>
            <m:sty m:val="p"/>
          </m:rPr>
          <w:rPr>
            <w:rFonts w:ascii="Cambria Math" w:hAnsi="Cambria Math"/>
          </w:rPr>
          <m:t>=</m:t>
        </m:r>
        <m:sSub>
          <m:sSubPr>
            <m:ctrlPr>
              <w:rPr>
                <w:rFonts w:ascii="Cambria Math" w:hAnsi="Cambria Math"/>
                <w:bCs/>
                <w:iCs/>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bCs/>
                <w:iCs/>
              </w:rPr>
            </m:ctrlPr>
          </m:sSubPr>
          <m:e>
            <m:r>
              <w:rPr>
                <w:rFonts w:ascii="Cambria Math" w:hAnsi="Cambria Math"/>
              </w:rPr>
              <m:t>β</m:t>
            </m:r>
          </m:e>
          <m:sub>
            <m:r>
              <m:rPr>
                <m:sty m:val="p"/>
              </m:rPr>
              <w:rPr>
                <w:rFonts w:ascii="Cambria Math" w:hAnsi="Cambria Math"/>
              </w:rPr>
              <m:t>1</m:t>
            </m:r>
          </m:sub>
        </m:sSub>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β</m:t>
            </m:r>
          </m:e>
          <m:sub>
            <m:r>
              <m:rPr>
                <m:sty m:val="p"/>
              </m:rPr>
              <w:rPr>
                <w:rFonts w:ascii="Cambria Math" w:hAnsi="Cambria Math"/>
              </w:rPr>
              <m:t>2</m:t>
            </m:r>
          </m:sub>
        </m:sSub>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β</m:t>
            </m:r>
          </m:e>
          <m:sub>
            <m:r>
              <w:rPr>
                <w:rFonts w:ascii="Cambria Math" w:hAnsi="Cambria Math"/>
              </w:rPr>
              <m:t>n</m:t>
            </m:r>
          </m:sub>
        </m:sSub>
        <m:sSub>
          <m:sSubPr>
            <m:ctrlPr>
              <w:rPr>
                <w:rFonts w:ascii="Cambria Math" w:hAnsi="Cambria Math"/>
                <w:bCs/>
                <w:iCs/>
              </w:rPr>
            </m:ctrlPr>
          </m:sSubPr>
          <m:e>
            <m:r>
              <w:rPr>
                <w:rFonts w:ascii="Cambria Math" w:hAnsi="Cambria Math"/>
              </w:rPr>
              <m:t>x</m:t>
            </m:r>
          </m:e>
          <m:sub>
            <m:r>
              <w:rPr>
                <w:rFonts w:ascii="Cambria Math" w:hAnsi="Cambria Math"/>
              </w:rPr>
              <m:t>n</m:t>
            </m:r>
          </m:sub>
        </m:sSub>
      </m:oMath>
      <w:r w:rsidRPr="00B61967">
        <w:rPr>
          <w:bCs/>
          <w:iCs/>
        </w:rPr>
        <w:t xml:space="preserve">                                </w:t>
      </w:r>
      <w:r w:rsidR="00C459E4">
        <w:rPr>
          <w:bCs/>
          <w:iCs/>
        </w:rPr>
        <w:tab/>
      </w:r>
      <w:r w:rsidR="00C459E4">
        <w:rPr>
          <w:bCs/>
          <w:iCs/>
        </w:rPr>
        <w:tab/>
      </w:r>
      <w:r w:rsidR="00C459E4">
        <w:rPr>
          <w:bCs/>
          <w:iCs/>
        </w:rPr>
        <w:tab/>
      </w:r>
      <w:r w:rsidRPr="00B61967">
        <w:rPr>
          <w:bCs/>
          <w:iCs/>
        </w:rPr>
        <w:t xml:space="preserve">  (2)</w:t>
      </w:r>
    </w:p>
    <w:p w:rsidR="00B61967" w:rsidRPr="00B61967" w:rsidRDefault="00B61967" w:rsidP="00B61967">
      <w:pPr>
        <w:pStyle w:val="BodyText"/>
        <w:ind w:left="360" w:right="359"/>
        <w:jc w:val="both"/>
        <w:rPr>
          <w:bCs/>
          <w:iCs/>
        </w:rPr>
      </w:pPr>
      <w:proofErr w:type="gramStart"/>
      <w:r w:rsidRPr="00B61967">
        <w:rPr>
          <w:bCs/>
          <w:iCs/>
        </w:rPr>
        <w:t>where</w:t>
      </w:r>
      <w:proofErr w:type="gramEnd"/>
      <w:r w:rsidRPr="00B61967">
        <w:rPr>
          <w:bCs/>
          <w:iCs/>
        </w:rPr>
        <w:t xml:space="preserve"> </w:t>
      </w:r>
      <m:oMath>
        <m:sSub>
          <m:sSubPr>
            <m:ctrlPr>
              <w:rPr>
                <w:rFonts w:ascii="Cambria Math" w:hAnsi="Cambria Math"/>
                <w:bCs/>
                <w:iCs/>
              </w:rPr>
            </m:ctrlPr>
          </m:sSubPr>
          <m:e>
            <m:r>
              <w:rPr>
                <w:rFonts w:ascii="Cambria Math" w:hAnsi="Cambria Math"/>
              </w:rPr>
              <m:t>β</m:t>
            </m:r>
          </m:e>
          <m:sub>
            <m:r>
              <m:rPr>
                <m:sty m:val="p"/>
              </m:rPr>
              <w:rPr>
                <w:rFonts w:ascii="Cambria Math" w:hAnsi="Cambria Math"/>
              </w:rPr>
              <m:t>0</m:t>
            </m:r>
          </m:sub>
        </m:sSub>
      </m:oMath>
      <w:r w:rsidRPr="00B61967">
        <w:rPr>
          <w:bCs/>
          <w:iCs/>
        </w:rPr>
        <w:t xml:space="preserve"> is the intercept and </w:t>
      </w:r>
      <m:oMath>
        <m:sSub>
          <m:sSubPr>
            <m:ctrlPr>
              <w:rPr>
                <w:rFonts w:ascii="Cambria Math" w:hAnsi="Cambria Math"/>
                <w:bCs/>
                <w:iCs/>
              </w:rPr>
            </m:ctrlPr>
          </m:sSubPr>
          <m:e>
            <m:r>
              <w:rPr>
                <w:rFonts w:ascii="Cambria Math" w:hAnsi="Cambria Math"/>
              </w:rPr>
              <m:t>β</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β</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β</m:t>
            </m:r>
          </m:e>
          <m:sub>
            <m:r>
              <w:rPr>
                <w:rFonts w:ascii="Cambria Math" w:hAnsi="Cambria Math"/>
              </w:rPr>
              <m:t>n</m:t>
            </m:r>
          </m:sub>
        </m:sSub>
      </m:oMath>
      <w:r w:rsidRPr="00B61967">
        <w:rPr>
          <w:bCs/>
          <w:iCs/>
        </w:rPr>
        <w:t xml:space="preserve"> are the regression coefficients corresponding to the predictor variables </w:t>
      </w:r>
      <m:oMath>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oMath>
      <w:r w:rsidRPr="00B61967">
        <w:rPr>
          <w:bCs/>
          <w:iCs/>
        </w:rPr>
        <w:t>. We now take the log odds of a defaulter such that:</w:t>
      </w:r>
    </w:p>
    <w:p w:rsidR="00B61967" w:rsidRPr="00B61967" w:rsidRDefault="00657F24" w:rsidP="00C459E4">
      <w:pPr>
        <w:pStyle w:val="BodyText"/>
        <w:ind w:left="360" w:right="359"/>
        <w:jc w:val="right"/>
        <w:rPr>
          <w:bCs/>
          <w:iCs/>
        </w:rPr>
      </w:pPr>
      <m:oMath>
        <m:func>
          <m:funcPr>
            <m:ctrlPr>
              <w:rPr>
                <w:rFonts w:ascii="Cambria Math" w:hAnsi="Cambria Math"/>
                <w:bCs/>
                <w:iCs/>
              </w:rPr>
            </m:ctrlPr>
          </m:funcPr>
          <m:fName>
            <m:r>
              <m:rPr>
                <m:sty m:val="p"/>
              </m:rPr>
              <w:rPr>
                <w:rFonts w:ascii="Cambria Math" w:hAnsi="Cambria Math"/>
              </w:rPr>
              <m:t>log</m:t>
            </m:r>
          </m:fName>
          <m:e>
            <m:d>
              <m:dPr>
                <m:ctrlPr>
                  <w:rPr>
                    <w:rFonts w:ascii="Cambria Math" w:hAnsi="Cambria Math"/>
                    <w:bCs/>
                    <w:iCs/>
                  </w:rPr>
                </m:ctrlPr>
              </m:dPr>
              <m:e>
                <m:f>
                  <m:fPr>
                    <m:ctrlPr>
                      <w:rPr>
                        <w:rFonts w:ascii="Cambria Math" w:hAnsi="Cambria Math"/>
                        <w:bCs/>
                        <w:iCs/>
                      </w:rPr>
                    </m:ctrlPr>
                  </m:fPr>
                  <m:num>
                    <m:r>
                      <w:rPr>
                        <w:rFonts w:ascii="Cambria Math" w:hAnsi="Cambria Math"/>
                      </w:rPr>
                      <m:t>p</m:t>
                    </m:r>
                  </m:num>
                  <m:den>
                    <m:r>
                      <m:rPr>
                        <m:sty m:val="p"/>
                      </m:rPr>
                      <w:rPr>
                        <w:rFonts w:ascii="Cambria Math" w:hAnsi="Cambria Math"/>
                      </w:rPr>
                      <m:t>1-</m:t>
                    </m:r>
                    <m:r>
                      <w:rPr>
                        <w:rFonts w:ascii="Cambria Math" w:hAnsi="Cambria Math"/>
                      </w:rPr>
                      <m:t>p</m:t>
                    </m:r>
                  </m:den>
                </m:f>
              </m:e>
            </m:d>
          </m:e>
        </m:func>
        <m:r>
          <m:rPr>
            <m:sty m:val="p"/>
          </m:rPr>
          <w:rPr>
            <w:rFonts w:ascii="Cambria Math" w:hAnsi="Cambria Math"/>
          </w:rPr>
          <m:t xml:space="preserve">= </m:t>
        </m:r>
        <m:r>
          <w:rPr>
            <w:rFonts w:ascii="Cambria Math" w:hAnsi="Cambria Math"/>
          </w:rPr>
          <m:t>z</m:t>
        </m:r>
        <m:r>
          <m:rPr>
            <m:sty m:val="p"/>
          </m:rPr>
          <w:rPr>
            <w:rFonts w:ascii="Cambria Math" w:hAnsi="Cambria Math"/>
          </w:rPr>
          <m:t xml:space="preserve">     </m:t>
        </m:r>
      </m:oMath>
      <w:r w:rsidR="00B61967" w:rsidRPr="00B61967">
        <w:rPr>
          <w:bCs/>
          <w:iCs/>
        </w:rPr>
        <w:t xml:space="preserve">                                   </w:t>
      </w:r>
      <w:r w:rsidR="00C459E4">
        <w:rPr>
          <w:bCs/>
          <w:iCs/>
        </w:rPr>
        <w:tab/>
      </w:r>
      <w:r w:rsidR="00C459E4">
        <w:rPr>
          <w:bCs/>
          <w:iCs/>
        </w:rPr>
        <w:tab/>
      </w:r>
      <w:r w:rsidR="00C459E4">
        <w:rPr>
          <w:bCs/>
          <w:iCs/>
        </w:rPr>
        <w:tab/>
      </w:r>
      <w:r w:rsidR="00C459E4">
        <w:rPr>
          <w:bCs/>
          <w:iCs/>
        </w:rPr>
        <w:tab/>
      </w:r>
      <w:r w:rsidR="00B61967" w:rsidRPr="00B61967">
        <w:rPr>
          <w:bCs/>
          <w:iCs/>
        </w:rPr>
        <w:t xml:space="preserve">  (3)</w:t>
      </w:r>
    </w:p>
    <w:p w:rsidR="00B61967" w:rsidRPr="00B61967" w:rsidRDefault="00B61967" w:rsidP="00B61967">
      <w:pPr>
        <w:pStyle w:val="BodyText"/>
        <w:ind w:left="360" w:right="359"/>
        <w:jc w:val="both"/>
        <w:rPr>
          <w:bCs/>
          <w:iCs/>
        </w:rPr>
      </w:pPr>
      <w:proofErr w:type="gramStart"/>
      <w:r w:rsidRPr="00B61967">
        <w:rPr>
          <w:bCs/>
          <w:iCs/>
        </w:rPr>
        <w:t>where</w:t>
      </w:r>
      <w:proofErr w:type="gramEnd"/>
      <w:r w:rsidRPr="00B61967">
        <w:rPr>
          <w:bCs/>
          <w:iCs/>
        </w:rPr>
        <w:t xml:space="preserve"> </w:t>
      </w:r>
      <m:oMath>
        <m:r>
          <w:rPr>
            <w:rFonts w:ascii="Cambria Math" w:hAnsi="Cambria Math"/>
          </w:rPr>
          <m:t>p</m:t>
        </m:r>
      </m:oMath>
      <w:r w:rsidRPr="00B61967">
        <w:rPr>
          <w:bCs/>
          <w:iCs/>
        </w:rPr>
        <w:t xml:space="preserve"> is the likelihood of a loan applicant defaulting. The value </w:t>
      </w:r>
      <m:oMath>
        <m:r>
          <w:rPr>
            <w:rFonts w:ascii="Cambria Math" w:hAnsi="Cambria Math"/>
          </w:rPr>
          <m:t>z</m:t>
        </m:r>
      </m:oMath>
      <w:r w:rsidRPr="00B61967">
        <w:rPr>
          <w:bCs/>
          <w:iCs/>
        </w:rPr>
        <w:t xml:space="preserve"> is a continuous value from a linear model. To transform </w:t>
      </w:r>
      <m:oMath>
        <m:r>
          <w:rPr>
            <w:rFonts w:ascii="Cambria Math" w:hAnsi="Cambria Math"/>
          </w:rPr>
          <m:t>z</m:t>
        </m:r>
      </m:oMath>
      <w:r w:rsidRPr="00B61967">
        <w:rPr>
          <w:bCs/>
          <w:iCs/>
        </w:rPr>
        <w:t xml:space="preserve"> into a probability function, we use the sigmoid function:</w:t>
      </w:r>
    </w:p>
    <w:p w:rsidR="00B61967" w:rsidRPr="00B61967" w:rsidRDefault="00B61967" w:rsidP="00C459E4">
      <w:pPr>
        <w:pStyle w:val="BodyText"/>
        <w:ind w:left="360" w:right="359"/>
        <w:jc w:val="right"/>
        <w:rPr>
          <w:bCs/>
          <w:iCs/>
        </w:rPr>
      </w:pPr>
      <m:oMath>
        <m:r>
          <w:rPr>
            <w:rFonts w:ascii="Cambria Math" w:hAnsi="Cambria Math"/>
          </w:rPr>
          <m:t>σ</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bCs/>
                <w:iCs/>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bCs/>
                    <w:iCs/>
                  </w:rPr>
                </m:ctrlPr>
              </m:sSupPr>
              <m:e>
                <m:r>
                  <w:rPr>
                    <w:rFonts w:ascii="Cambria Math" w:hAnsi="Cambria Math"/>
                  </w:rPr>
                  <m:t>e</m:t>
                </m:r>
              </m:e>
              <m:sup>
                <m:r>
                  <m:rPr>
                    <m:sty m:val="p"/>
                  </m:rPr>
                  <w:rPr>
                    <w:rFonts w:ascii="Cambria Math" w:hAnsi="Cambria Math"/>
                  </w:rPr>
                  <m:t>-</m:t>
                </m:r>
                <m:r>
                  <w:rPr>
                    <w:rFonts w:ascii="Cambria Math" w:hAnsi="Cambria Math"/>
                  </w:rPr>
                  <m:t>x</m:t>
                </m:r>
              </m:sup>
            </m:sSup>
          </m:den>
        </m:f>
      </m:oMath>
      <w:r w:rsidRPr="00B61967">
        <w:rPr>
          <w:bCs/>
          <w:iCs/>
        </w:rPr>
        <w:t xml:space="preserve">                                                 </w:t>
      </w:r>
      <w:r w:rsidR="00C459E4">
        <w:rPr>
          <w:bCs/>
          <w:iCs/>
        </w:rPr>
        <w:tab/>
      </w:r>
      <w:r w:rsidR="00C459E4">
        <w:rPr>
          <w:bCs/>
          <w:iCs/>
        </w:rPr>
        <w:tab/>
      </w:r>
      <w:r w:rsidR="00C459E4">
        <w:rPr>
          <w:bCs/>
          <w:iCs/>
        </w:rPr>
        <w:tab/>
      </w:r>
      <w:r w:rsidRPr="00B61967">
        <w:rPr>
          <w:bCs/>
          <w:iCs/>
        </w:rPr>
        <w:t xml:space="preserve"> (4)</w:t>
      </w:r>
    </w:p>
    <w:p w:rsidR="00B61967" w:rsidRPr="00B61967" w:rsidRDefault="00B61967" w:rsidP="00B61967">
      <w:pPr>
        <w:pStyle w:val="BodyText"/>
        <w:ind w:left="360" w:right="359"/>
        <w:jc w:val="both"/>
        <w:rPr>
          <w:bCs/>
          <w:iCs/>
        </w:rPr>
      </w:pPr>
      <w:proofErr w:type="gramStart"/>
      <w:r w:rsidRPr="00B61967">
        <w:rPr>
          <w:bCs/>
          <w:iCs/>
        </w:rPr>
        <w:t>where</w:t>
      </w:r>
      <w:proofErr w:type="gramEnd"/>
      <w:r w:rsidRPr="00B61967">
        <w:rPr>
          <w:bCs/>
          <w:iCs/>
        </w:rPr>
        <w:t xml:space="preserve"> </w:t>
      </w:r>
      <m:oMath>
        <m:r>
          <w:rPr>
            <w:rFonts w:ascii="Cambria Math" w:hAnsi="Cambria Math"/>
          </w:rPr>
          <m:t>x</m:t>
        </m:r>
      </m:oMath>
      <w:r w:rsidRPr="00B61967">
        <w:rPr>
          <w:bCs/>
          <w:iCs/>
        </w:rPr>
        <w:t xml:space="preserve"> is the input value to the sigmoid function such that;</w:t>
      </w:r>
    </w:p>
    <w:p w:rsidR="00B61967" w:rsidRPr="00B61967" w:rsidRDefault="00657F24" w:rsidP="00C459E4">
      <w:pPr>
        <w:pStyle w:val="BodyText"/>
        <w:ind w:left="360" w:right="359"/>
        <w:jc w:val="right"/>
        <w:rPr>
          <w:bCs/>
          <w:iCs/>
        </w:rPr>
      </w:pPr>
      <m:oMath>
        <m:limLow>
          <m:limLowPr>
            <m:ctrlPr>
              <w:rPr>
                <w:rFonts w:ascii="Cambria Math" w:hAnsi="Cambria Math"/>
                <w:bCs/>
                <w:iCs/>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lim>
        </m:limLow>
        <m:r>
          <w:rPr>
            <w:rFonts w:ascii="Cambria Math" w:hAnsi="Cambria Math"/>
          </w:rPr>
          <m:t>σ</m:t>
        </m:r>
        <m:r>
          <m:rPr>
            <m:sty m:val="p"/>
          </m:rPr>
          <w:rPr>
            <w:rFonts w:ascii="Cambria Math" w:hAnsi="Cambria Math"/>
          </w:rPr>
          <m:t>(</m:t>
        </m:r>
        <m:r>
          <w:rPr>
            <w:rFonts w:ascii="Cambria Math" w:hAnsi="Cambria Math"/>
          </w:rPr>
          <m:t>x</m:t>
        </m:r>
        <m:r>
          <m:rPr>
            <m:sty m:val="p"/>
          </m:rPr>
          <w:rPr>
            <w:rFonts w:ascii="Cambria Math" w:hAnsi="Cambria Math"/>
          </w:rPr>
          <m:t>)=1,  </m:t>
        </m:r>
        <m:limLow>
          <m:limLowPr>
            <m:ctrlPr>
              <w:rPr>
                <w:rFonts w:ascii="Cambria Math" w:hAnsi="Cambria Math"/>
                <w:bCs/>
                <w:iCs/>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lim>
        </m:limLow>
        <m:r>
          <w:rPr>
            <w:rFonts w:ascii="Cambria Math" w:hAnsi="Cambria Math"/>
          </w:rPr>
          <m:t>σ</m:t>
        </m:r>
        <m:r>
          <m:rPr>
            <m:sty m:val="p"/>
          </m:rPr>
          <w:rPr>
            <w:rFonts w:ascii="Cambria Math" w:hAnsi="Cambria Math"/>
          </w:rPr>
          <m:t>(</m:t>
        </m:r>
        <m:r>
          <w:rPr>
            <w:rFonts w:ascii="Cambria Math" w:hAnsi="Cambria Math"/>
          </w:rPr>
          <m:t>x</m:t>
        </m:r>
        <m:r>
          <m:rPr>
            <m:sty m:val="p"/>
          </m:rPr>
          <w:rPr>
            <w:rFonts w:ascii="Cambria Math" w:hAnsi="Cambria Math"/>
          </w:rPr>
          <m:t>)=0.</m:t>
        </m:r>
      </m:oMath>
      <w:r w:rsidR="00B61967" w:rsidRPr="00B61967">
        <w:rPr>
          <w:bCs/>
          <w:iCs/>
        </w:rPr>
        <w:t xml:space="preserve">                                  </w:t>
      </w:r>
      <w:r w:rsidR="00C459E4">
        <w:rPr>
          <w:bCs/>
          <w:iCs/>
        </w:rPr>
        <w:tab/>
      </w:r>
      <w:r w:rsidR="00C459E4">
        <w:rPr>
          <w:bCs/>
          <w:iCs/>
        </w:rPr>
        <w:tab/>
      </w:r>
      <w:r w:rsidR="00B61967" w:rsidRPr="00B61967">
        <w:rPr>
          <w:bCs/>
          <w:iCs/>
        </w:rPr>
        <w:t xml:space="preserve">  (5)</w:t>
      </w:r>
    </w:p>
    <w:p w:rsidR="00B61967" w:rsidRPr="00B61967" w:rsidRDefault="00B61967" w:rsidP="00B61967">
      <w:pPr>
        <w:pStyle w:val="BodyText"/>
        <w:ind w:left="360" w:right="359"/>
        <w:jc w:val="both"/>
        <w:rPr>
          <w:bCs/>
          <w:iCs/>
        </w:rPr>
      </w:pPr>
      <w:proofErr w:type="gramStart"/>
      <w:r w:rsidRPr="00B61967">
        <w:rPr>
          <w:bCs/>
          <w:iCs/>
        </w:rPr>
        <w:t>resulting</w:t>
      </w:r>
      <w:proofErr w:type="gramEnd"/>
      <w:r w:rsidRPr="00B61967">
        <w:rPr>
          <w:bCs/>
          <w:iCs/>
        </w:rPr>
        <w:t xml:space="preserve"> in the characteristic S-shaped curve shown in Figure 2.</w:t>
      </w:r>
    </w:p>
    <w:p w:rsidR="00B61967" w:rsidRPr="00B61967" w:rsidRDefault="00B61967" w:rsidP="00C459E4">
      <w:pPr>
        <w:pStyle w:val="BodyText"/>
        <w:ind w:left="360" w:right="359"/>
        <w:jc w:val="center"/>
        <w:rPr>
          <w:bCs/>
          <w:iCs/>
        </w:rPr>
      </w:pPr>
      <w:bookmarkStart w:id="6" w:name="fig:sigmoid"/>
      <w:r w:rsidRPr="00B61967">
        <w:rPr>
          <w:bCs/>
          <w:iCs/>
          <w:noProof/>
        </w:rPr>
        <w:drawing>
          <wp:inline distT="0" distB="0" distL="0" distR="0" wp14:anchorId="5E1E991D" wp14:editId="56E4D28A">
            <wp:extent cx="3200400" cy="212972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1" name="Picture" descr="sigmoid.jpg"/>
                    <pic:cNvPicPr>
                      <a:picLocks noChangeAspect="1" noChangeArrowheads="1"/>
                    </pic:cNvPicPr>
                  </pic:nvPicPr>
                  <pic:blipFill>
                    <a:blip r:embed="rId8"/>
                    <a:stretch>
                      <a:fillRect/>
                    </a:stretch>
                  </pic:blipFill>
                  <pic:spPr bwMode="auto">
                    <a:xfrm>
                      <a:off x="0" y="0"/>
                      <a:ext cx="3200400" cy="2129720"/>
                    </a:xfrm>
                    <a:prstGeom prst="rect">
                      <a:avLst/>
                    </a:prstGeom>
                    <a:noFill/>
                    <a:ln w="9525">
                      <a:noFill/>
                      <a:headEnd/>
                      <a:tailEnd/>
                    </a:ln>
                  </pic:spPr>
                </pic:pic>
              </a:graphicData>
            </a:graphic>
          </wp:inline>
        </w:drawing>
      </w:r>
    </w:p>
    <w:p w:rsidR="00B61967" w:rsidRPr="00B61967" w:rsidRDefault="00B61967" w:rsidP="00C459E4">
      <w:pPr>
        <w:pStyle w:val="BodyText"/>
        <w:ind w:left="360" w:right="359"/>
        <w:jc w:val="center"/>
        <w:rPr>
          <w:bCs/>
          <w:iCs/>
        </w:rPr>
      </w:pPr>
      <w:r w:rsidRPr="00B61967">
        <w:rPr>
          <w:bCs/>
          <w:iCs/>
        </w:rPr>
        <w:t xml:space="preserve">Figure </w:t>
      </w:r>
      <w:r w:rsidRPr="00B61967">
        <w:rPr>
          <w:bCs/>
          <w:iCs/>
        </w:rPr>
        <w:fldChar w:fldCharType="begin"/>
      </w:r>
      <w:r w:rsidRPr="00B61967">
        <w:rPr>
          <w:bCs/>
          <w:iCs/>
        </w:rPr>
        <w:instrText xml:space="preserve"> SEQ Figure \* ARABIC </w:instrText>
      </w:r>
      <w:r w:rsidRPr="00B61967">
        <w:rPr>
          <w:bCs/>
          <w:iCs/>
        </w:rPr>
        <w:fldChar w:fldCharType="separate"/>
      </w:r>
      <w:r w:rsidR="00BC1492">
        <w:rPr>
          <w:bCs/>
          <w:iCs/>
          <w:noProof/>
        </w:rPr>
        <w:t>2</w:t>
      </w:r>
      <w:r w:rsidRPr="00B61967">
        <w:rPr>
          <w:bCs/>
          <w:iCs/>
        </w:rPr>
        <w:fldChar w:fldCharType="end"/>
      </w:r>
      <w:r w:rsidRPr="00B61967">
        <w:rPr>
          <w:bCs/>
          <w:iCs/>
        </w:rPr>
        <w:t>. Sigmoid function curve.</w:t>
      </w:r>
    </w:p>
    <w:bookmarkEnd w:id="6"/>
    <w:p w:rsidR="00B61967" w:rsidRPr="00B61967" w:rsidRDefault="00B61967" w:rsidP="00B61967">
      <w:pPr>
        <w:pStyle w:val="BodyText"/>
        <w:ind w:left="360" w:right="359"/>
        <w:jc w:val="both"/>
        <w:rPr>
          <w:bCs/>
          <w:iCs/>
        </w:rPr>
      </w:pPr>
      <w:r w:rsidRPr="00B61967">
        <w:rPr>
          <w:bCs/>
          <w:iCs/>
        </w:rPr>
        <w:lastRenderedPageBreak/>
        <w:t xml:space="preserve">In our case, </w:t>
      </w:r>
      <m:oMath>
        <m:r>
          <w:rPr>
            <w:rFonts w:ascii="Cambria Math" w:hAnsi="Cambria Math"/>
          </w:rPr>
          <m:t>x</m:t>
        </m:r>
      </m:oMath>
      <w:r w:rsidRPr="00B61967">
        <w:rPr>
          <w:bCs/>
          <w:iCs/>
        </w:rPr>
        <w:t xml:space="preserve"> is the value </w:t>
      </w:r>
      <w:proofErr w:type="gramStart"/>
      <w:r w:rsidRPr="00B61967">
        <w:rPr>
          <w:bCs/>
          <w:iCs/>
        </w:rPr>
        <w:t xml:space="preserve">of </w:t>
      </w:r>
      <w:proofErr w:type="gramEnd"/>
      <m:oMath>
        <m:r>
          <w:rPr>
            <w:rFonts w:ascii="Cambria Math" w:hAnsi="Cambria Math"/>
          </w:rPr>
          <m:t>z</m:t>
        </m:r>
      </m:oMath>
      <w:r w:rsidRPr="00B61967">
        <w:rPr>
          <w:bCs/>
          <w:iCs/>
        </w:rPr>
        <w:t>. The sigmoid function then becomes as follows:</w:t>
      </w:r>
    </w:p>
    <w:p w:rsidR="00B61967" w:rsidRPr="00B61967" w:rsidRDefault="00B61967" w:rsidP="00C459E4">
      <w:pPr>
        <w:pStyle w:val="BodyText"/>
        <w:ind w:left="360" w:right="359"/>
        <w:jc w:val="right"/>
        <w:rPr>
          <w:bCs/>
          <w:iCs/>
        </w:rPr>
      </w:pPr>
      <w:r w:rsidRPr="00B61967">
        <w:rPr>
          <w:bCs/>
          <w:iCs/>
        </w:rPr>
        <w:t xml:space="preserve">                                                                           </w:t>
      </w:r>
      <m:oMath>
        <m:r>
          <w:rPr>
            <w:rFonts w:ascii="Cambria Math" w:hAnsi="Cambria Math"/>
          </w:rPr>
          <m:t>σ</m:t>
        </m:r>
        <m:r>
          <m:rPr>
            <m:sty m:val="p"/>
          </m:rPr>
          <w:rPr>
            <w:rFonts w:ascii="Cambria Math" w:hAnsi="Cambria Math"/>
          </w:rPr>
          <m:t>(</m:t>
        </m:r>
        <m:r>
          <w:rPr>
            <w:rFonts w:ascii="Cambria Math" w:hAnsi="Cambria Math"/>
          </w:rPr>
          <m:t>z</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f>
          <m:fPr>
            <m:ctrlPr>
              <w:rPr>
                <w:rFonts w:ascii="Cambria Math" w:hAnsi="Cambria Math"/>
                <w:bCs/>
                <w:iCs/>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bCs/>
                    <w:iCs/>
                  </w:rPr>
                </m:ctrlPr>
              </m:sSupPr>
              <m:e>
                <m:r>
                  <w:rPr>
                    <w:rFonts w:ascii="Cambria Math" w:hAnsi="Cambria Math"/>
                  </w:rPr>
                  <m:t>e</m:t>
                </m:r>
              </m:e>
              <m:sup>
                <m:r>
                  <m:rPr>
                    <m:sty m:val="p"/>
                  </m:rPr>
                  <w:rPr>
                    <w:rFonts w:ascii="Cambria Math" w:hAnsi="Cambria Math"/>
                  </w:rPr>
                  <m:t>-</m:t>
                </m:r>
                <m:r>
                  <w:rPr>
                    <w:rFonts w:ascii="Cambria Math" w:hAnsi="Cambria Math"/>
                  </w:rPr>
                  <m:t>z</m:t>
                </m:r>
              </m:sup>
            </m:sSup>
          </m:den>
        </m:f>
      </m:oMath>
      <w:r w:rsidRPr="00B61967">
        <w:rPr>
          <w:bCs/>
          <w:iCs/>
        </w:rPr>
        <w:tab/>
      </w:r>
      <w:r w:rsidRPr="00B61967">
        <w:rPr>
          <w:bCs/>
          <w:iCs/>
        </w:rPr>
        <w:tab/>
        <w:t xml:space="preserve">    </w:t>
      </w:r>
      <w:r w:rsidRPr="00B61967">
        <w:rPr>
          <w:bCs/>
          <w:iCs/>
        </w:rPr>
        <w:tab/>
      </w:r>
      <w:r w:rsidRPr="00B61967">
        <w:rPr>
          <w:bCs/>
          <w:iCs/>
        </w:rPr>
        <w:tab/>
      </w:r>
      <w:r w:rsidR="00C459E4">
        <w:rPr>
          <w:bCs/>
          <w:iCs/>
        </w:rPr>
        <w:tab/>
      </w:r>
      <w:r w:rsidRPr="00B61967">
        <w:rPr>
          <w:bCs/>
          <w:iCs/>
        </w:rPr>
        <w:t>(6)</w:t>
      </w:r>
    </w:p>
    <w:p w:rsidR="00B61967" w:rsidRPr="00B61967" w:rsidRDefault="00B61967" w:rsidP="00B61967">
      <w:pPr>
        <w:pStyle w:val="BodyText"/>
        <w:ind w:left="360" w:right="359"/>
        <w:jc w:val="both"/>
        <w:rPr>
          <w:bCs/>
          <w:iCs/>
        </w:rPr>
      </w:pPr>
      <w:r w:rsidRPr="00B61967">
        <w:rPr>
          <w:bCs/>
          <w:iCs/>
        </w:rPr>
        <w:t xml:space="preserve">Taking the value of </w:t>
      </w:r>
      <m:oMath>
        <m:r>
          <w:rPr>
            <w:rFonts w:ascii="Cambria Math" w:hAnsi="Cambria Math"/>
          </w:rPr>
          <m:t>z</m:t>
        </m:r>
      </m:oMath>
      <w:r w:rsidRPr="00B61967">
        <w:rPr>
          <w:bCs/>
          <w:iCs/>
        </w:rPr>
        <w:t xml:space="preserve"> from equation (2), we obtain a probability function:</w:t>
      </w:r>
    </w:p>
    <w:p w:rsidR="00B61967" w:rsidRPr="00B61967" w:rsidRDefault="00B61967" w:rsidP="00C459E4">
      <w:pPr>
        <w:pStyle w:val="BodyText"/>
        <w:ind w:left="360" w:right="359"/>
        <w:jc w:val="right"/>
        <w:rPr>
          <w:bCs/>
          <w:iCs/>
        </w:rPr>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f>
          <m:fPr>
            <m:ctrlPr>
              <w:rPr>
                <w:rFonts w:ascii="Cambria Math" w:hAnsi="Cambria Math"/>
                <w:bCs/>
                <w:iCs/>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bCs/>
                    <w:iCs/>
                  </w:rPr>
                </m:ctrlPr>
              </m:sSupPr>
              <m:e>
                <m:r>
                  <w:rPr>
                    <w:rFonts w:ascii="Cambria Math" w:hAnsi="Cambria Math"/>
                  </w:rPr>
                  <m:t>e</m:t>
                </m:r>
              </m:e>
              <m:sup>
                <m:r>
                  <m:rPr>
                    <m:sty m:val="p"/>
                  </m:rPr>
                  <w:rPr>
                    <w:rFonts w:ascii="Cambria Math" w:hAnsi="Cambria Math"/>
                  </w:rPr>
                  <m:t>-(</m:t>
                </m:r>
                <m:sSub>
                  <m:sSubPr>
                    <m:ctrlPr>
                      <w:rPr>
                        <w:rFonts w:ascii="Cambria Math" w:hAnsi="Cambria Math"/>
                        <w:bCs/>
                        <w:iCs/>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bCs/>
                        <w:iCs/>
                      </w:rPr>
                    </m:ctrlPr>
                  </m:sSubPr>
                  <m:e>
                    <m:r>
                      <w:rPr>
                        <w:rFonts w:ascii="Cambria Math" w:hAnsi="Cambria Math"/>
                      </w:rPr>
                      <m:t>β</m:t>
                    </m:r>
                  </m:e>
                  <m:sub>
                    <m:r>
                      <m:rPr>
                        <m:sty m:val="p"/>
                      </m:rPr>
                      <w:rPr>
                        <w:rFonts w:ascii="Cambria Math" w:hAnsi="Cambria Math"/>
                      </w:rPr>
                      <m:t>1</m:t>
                    </m:r>
                  </m:sub>
                </m:sSub>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β</m:t>
                    </m:r>
                  </m:e>
                  <m:sub>
                    <m:r>
                      <m:rPr>
                        <m:sty m:val="p"/>
                      </m:rPr>
                      <w:rPr>
                        <w:rFonts w:ascii="Cambria Math" w:hAnsi="Cambria Math"/>
                      </w:rPr>
                      <m:t>2</m:t>
                    </m:r>
                  </m:sub>
                </m:sSub>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β</m:t>
                    </m:r>
                  </m:e>
                  <m:sub>
                    <m:r>
                      <w:rPr>
                        <w:rFonts w:ascii="Cambria Math" w:hAnsi="Cambria Math"/>
                      </w:rPr>
                      <m:t>m</m:t>
                    </m:r>
                  </m:sub>
                </m:sSub>
                <m:sSub>
                  <m:sSubPr>
                    <m:ctrlPr>
                      <w:rPr>
                        <w:rFonts w:ascii="Cambria Math" w:hAnsi="Cambria Math"/>
                        <w:bCs/>
                        <w:iCs/>
                      </w:rPr>
                    </m:ctrlPr>
                  </m:sSubPr>
                  <m:e>
                    <m:r>
                      <w:rPr>
                        <w:rFonts w:ascii="Cambria Math" w:hAnsi="Cambria Math"/>
                      </w:rPr>
                      <m:t>x</m:t>
                    </m:r>
                  </m:e>
                  <m:sub>
                    <m:r>
                      <w:rPr>
                        <w:rFonts w:ascii="Cambria Math" w:hAnsi="Cambria Math"/>
                      </w:rPr>
                      <m:t>m</m:t>
                    </m:r>
                  </m:sub>
                </m:sSub>
                <m:r>
                  <m:rPr>
                    <m:sty m:val="p"/>
                  </m:rPr>
                  <w:rPr>
                    <w:rFonts w:ascii="Cambria Math" w:hAnsi="Cambria Math"/>
                  </w:rPr>
                  <m:t>)</m:t>
                </m:r>
              </m:sup>
            </m:sSup>
          </m:den>
        </m:f>
      </m:oMath>
      <w:r w:rsidRPr="00B61967">
        <w:rPr>
          <w:bCs/>
          <w:iCs/>
        </w:rPr>
        <w:tab/>
      </w:r>
      <w:r w:rsidRPr="00B61967">
        <w:rPr>
          <w:bCs/>
          <w:iCs/>
        </w:rPr>
        <w:tab/>
      </w:r>
      <w:r w:rsidRPr="00B61967">
        <w:rPr>
          <w:bCs/>
          <w:iCs/>
        </w:rPr>
        <w:tab/>
      </w:r>
      <w:r w:rsidRPr="00B61967">
        <w:rPr>
          <w:bCs/>
          <w:iCs/>
        </w:rPr>
        <w:tab/>
        <w:t>(7)</w:t>
      </w:r>
    </w:p>
    <w:p w:rsidR="00B61967" w:rsidRPr="00B61967" w:rsidRDefault="00B61967" w:rsidP="00B61967">
      <w:pPr>
        <w:pStyle w:val="BodyText"/>
        <w:ind w:left="360" w:right="359"/>
        <w:jc w:val="both"/>
        <w:rPr>
          <w:bCs/>
          <w:iCs/>
        </w:rPr>
      </w:pPr>
      <w:proofErr w:type="gramStart"/>
      <w:r w:rsidRPr="00B61967">
        <w:rPr>
          <w:bCs/>
          <w:iCs/>
        </w:rPr>
        <w:t>where</w:t>
      </w:r>
      <w:proofErr w:type="gramEnd"/>
      <w:r w:rsidRPr="00B61967">
        <w:rPr>
          <w:bCs/>
          <w:iCs/>
        </w:rPr>
        <w:t xml:space="preserve"> </w:t>
      </w: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oMath>
      <w:r w:rsidRPr="00B61967">
        <w:rPr>
          <w:bCs/>
          <w:iCs/>
        </w:rPr>
        <w:t xml:space="preserve"> represents the probability that a client defaults. The output is a probability, hence lies between </w:t>
      </w:r>
      <w:proofErr w:type="gramStart"/>
      <w:r w:rsidRPr="00B61967">
        <w:rPr>
          <w:bCs/>
          <w:iCs/>
        </w:rPr>
        <w:t>0</w:t>
      </w:r>
      <w:proofErr w:type="gramEnd"/>
      <w:r w:rsidRPr="00B61967">
        <w:rPr>
          <w:bCs/>
          <w:iCs/>
        </w:rPr>
        <w:t xml:space="preserve"> and 1. To classify a new loan client we compute the probability of default </w:t>
      </w:r>
      <m:oMath>
        <m:acc>
          <m:accPr>
            <m:ctrlPr>
              <w:rPr>
                <w:rFonts w:ascii="Cambria Math" w:hAnsi="Cambria Math"/>
                <w:bCs/>
                <w:iCs/>
              </w:rPr>
            </m:ctrlPr>
          </m:accPr>
          <m:e>
            <m:r>
              <w:rPr>
                <w:rFonts w:ascii="Cambria Math" w:hAnsi="Cambria Math"/>
              </w:rPr>
              <m:t>p</m:t>
            </m:r>
          </m:e>
        </m:acc>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oMath>
      <w:r w:rsidRPr="00B61967">
        <w:rPr>
          <w:bCs/>
          <w:iCs/>
        </w:rPr>
        <w:t xml:space="preserve"> and classify the client such that:</w:t>
      </w:r>
    </w:p>
    <w:p w:rsidR="00B61967" w:rsidRPr="00B61967" w:rsidRDefault="00657F24" w:rsidP="00C459E4">
      <w:pPr>
        <w:pStyle w:val="BodyText"/>
        <w:ind w:left="360" w:right="359"/>
        <w:jc w:val="right"/>
        <w:rPr>
          <w:bCs/>
          <w:iCs/>
        </w:rPr>
      </w:pPr>
      <m:oMath>
        <m:acc>
          <m:accPr>
            <m:ctrlPr>
              <w:rPr>
                <w:rFonts w:ascii="Cambria Math" w:hAnsi="Cambria Math"/>
                <w:bCs/>
                <w:iCs/>
              </w:rPr>
            </m:ctrlPr>
          </m:accPr>
          <m:e>
            <m:r>
              <w:rPr>
                <w:rFonts w:ascii="Cambria Math" w:hAnsi="Cambria Math"/>
              </w:rPr>
              <m:t>y</m:t>
            </m:r>
          </m:e>
        </m:acc>
        <m:r>
          <m:rPr>
            <m:sty m:val="p"/>
          </m:rPr>
          <w:rPr>
            <w:rFonts w:ascii="Cambria Math" w:hAnsi="Cambria Math"/>
          </w:rPr>
          <m:t>=</m:t>
        </m:r>
        <m:d>
          <m:dPr>
            <m:begChr m:val="{"/>
            <m:endChr m:val=""/>
            <m:ctrlPr>
              <w:rPr>
                <w:rFonts w:ascii="Cambria Math" w:hAnsi="Cambria Math"/>
                <w:bCs/>
                <w:iCs/>
              </w:rPr>
            </m:ctrlPr>
          </m:dPr>
          <m:e>
            <m:m>
              <m:mPr>
                <m:plcHide m:val="1"/>
                <m:mcs>
                  <m:mc>
                    <m:mcPr>
                      <m:count m:val="2"/>
                      <m:mcJc m:val="left"/>
                    </m:mcPr>
                  </m:mc>
                </m:mcs>
                <m:ctrlPr>
                  <w:rPr>
                    <w:rFonts w:ascii="Cambria Math" w:hAnsi="Cambria Math"/>
                    <w:bCs/>
                    <w:iCs/>
                  </w:rPr>
                </m:ctrlPr>
              </m:mPr>
              <m:mr>
                <m:e>
                  <m:r>
                    <m:rPr>
                      <m:sty m:val="p"/>
                    </m:rPr>
                    <w:rPr>
                      <w:rFonts w:ascii="Cambria Math" w:hAnsi="Cambria Math"/>
                    </w:rPr>
                    <m:t>1,</m:t>
                  </m:r>
                </m:e>
                <m:e>
                  <m:r>
                    <m:rPr>
                      <m:nor/>
                    </m:rPr>
                    <w:rPr>
                      <w:bCs/>
                      <w:iCs/>
                    </w:rPr>
                    <m:t xml:space="preserve">if </m:t>
                  </m:r>
                  <m:acc>
                    <m:accPr>
                      <m:ctrlPr>
                        <w:rPr>
                          <w:rFonts w:ascii="Cambria Math" w:hAnsi="Cambria Math"/>
                          <w:bCs/>
                          <w:iCs/>
                        </w:rPr>
                      </m:ctrlPr>
                    </m:accPr>
                    <m:e>
                      <m:r>
                        <w:rPr>
                          <w:rFonts w:ascii="Cambria Math" w:hAnsi="Cambria Math"/>
                        </w:rPr>
                        <m:t>p</m:t>
                      </m:r>
                    </m:e>
                  </m:acc>
                  <m:r>
                    <m:rPr>
                      <m:sty m:val="p"/>
                    </m:rPr>
                    <w:rPr>
                      <w:rFonts w:ascii="Cambria Math" w:hAnsi="Cambria Math"/>
                    </w:rPr>
                    <m:t>≥0.5</m:t>
                  </m:r>
                </m:e>
              </m:mr>
              <m:mr>
                <m:e>
                  <m:r>
                    <m:rPr>
                      <m:sty m:val="p"/>
                    </m:rPr>
                    <w:rPr>
                      <w:rFonts w:ascii="Cambria Math" w:hAnsi="Cambria Math"/>
                    </w:rPr>
                    <m:t>0,</m:t>
                  </m:r>
                </m:e>
                <m:e>
                  <m:r>
                    <m:rPr>
                      <m:nor/>
                    </m:rPr>
                    <w:rPr>
                      <w:bCs/>
                      <w:iCs/>
                    </w:rPr>
                    <m:t xml:space="preserve">if </m:t>
                  </m:r>
                  <m:acc>
                    <m:accPr>
                      <m:ctrlPr>
                        <w:rPr>
                          <w:rFonts w:ascii="Cambria Math" w:hAnsi="Cambria Math"/>
                          <w:bCs/>
                          <w:iCs/>
                        </w:rPr>
                      </m:ctrlPr>
                    </m:accPr>
                    <m:e>
                      <m:r>
                        <w:rPr>
                          <w:rFonts w:ascii="Cambria Math" w:hAnsi="Cambria Math"/>
                        </w:rPr>
                        <m:t>p</m:t>
                      </m:r>
                    </m:e>
                  </m:acc>
                  <m:r>
                    <m:rPr>
                      <m:sty m:val="p"/>
                    </m:rPr>
                    <w:rPr>
                      <w:rFonts w:ascii="Cambria Math" w:hAnsi="Cambria Math"/>
                    </w:rPr>
                    <m:t>&lt;0.5</m:t>
                  </m:r>
                </m:e>
              </m:mr>
            </m:m>
          </m:e>
        </m:d>
      </m:oMath>
      <w:r w:rsidR="00B61967" w:rsidRPr="00B61967">
        <w:rPr>
          <w:bCs/>
          <w:iCs/>
        </w:rPr>
        <w:tab/>
      </w:r>
      <w:r w:rsidR="00B61967" w:rsidRPr="00B61967">
        <w:rPr>
          <w:bCs/>
          <w:iCs/>
        </w:rPr>
        <w:tab/>
      </w:r>
      <w:r w:rsidR="00B61967" w:rsidRPr="00B61967">
        <w:rPr>
          <w:bCs/>
          <w:iCs/>
        </w:rPr>
        <w:tab/>
      </w:r>
      <w:r w:rsidR="00B61967" w:rsidRPr="00B61967">
        <w:rPr>
          <w:bCs/>
          <w:iCs/>
        </w:rPr>
        <w:tab/>
      </w:r>
      <w:r w:rsidR="00B61967" w:rsidRPr="00B61967">
        <w:rPr>
          <w:bCs/>
          <w:iCs/>
        </w:rPr>
        <w:tab/>
      </w:r>
      <w:r w:rsidR="00B61967" w:rsidRPr="00B61967">
        <w:rPr>
          <w:bCs/>
          <w:iCs/>
        </w:rPr>
        <w:tab/>
        <w:t>(8)</w:t>
      </w:r>
    </w:p>
    <w:p w:rsidR="00B61967" w:rsidRPr="00B61967" w:rsidRDefault="00B61967" w:rsidP="00B61967">
      <w:pPr>
        <w:pStyle w:val="BodyText"/>
        <w:ind w:left="360" w:right="359"/>
        <w:jc w:val="both"/>
        <w:rPr>
          <w:bCs/>
          <w:iCs/>
        </w:rPr>
      </w:pPr>
      <w:bookmarkStart w:id="7" w:name="naïve-bayes-model"/>
      <w:bookmarkEnd w:id="3"/>
      <w:bookmarkEnd w:id="4"/>
      <w:r w:rsidRPr="00B61967">
        <w:rPr>
          <w:bCs/>
          <w:iCs/>
        </w:rPr>
        <w:t>Naïve Bayes Model</w:t>
      </w:r>
    </w:p>
    <w:p w:rsidR="00B61967" w:rsidRPr="00B61967" w:rsidRDefault="00B61967" w:rsidP="00B61967">
      <w:pPr>
        <w:pStyle w:val="BodyText"/>
        <w:ind w:left="360" w:right="359"/>
        <w:jc w:val="both"/>
        <w:rPr>
          <w:bCs/>
          <w:iCs/>
        </w:rPr>
      </w:pPr>
      <w:r w:rsidRPr="00B61967">
        <w:rPr>
          <w:bCs/>
          <w:iCs/>
        </w:rPr>
        <w:t xml:space="preserve">Consider our response variable </w:t>
      </w:r>
      <m:oMath>
        <m:r>
          <w:rPr>
            <w:rFonts w:ascii="Cambria Math" w:hAnsi="Cambria Math"/>
          </w:rPr>
          <m:t>Y</m:t>
        </m:r>
      </m:oMath>
      <w:r w:rsidRPr="00B61967">
        <w:rPr>
          <w:bCs/>
          <w:iCs/>
        </w:rPr>
        <w:t xml:space="preserve"> defined as:</w:t>
      </w:r>
    </w:p>
    <w:p w:rsidR="00B61967" w:rsidRPr="00B61967" w:rsidRDefault="00B61967" w:rsidP="00C459E4">
      <w:pPr>
        <w:pStyle w:val="BodyText"/>
        <w:ind w:left="360" w:right="359"/>
        <w:jc w:val="right"/>
        <w:rPr>
          <w:bCs/>
          <w:iCs/>
        </w:rPr>
      </w:pPr>
      <m:oMath>
        <m:r>
          <w:rPr>
            <w:rFonts w:ascii="Cambria Math" w:hAnsi="Cambria Math"/>
          </w:rPr>
          <m:t>Y</m:t>
        </m:r>
        <m:r>
          <m:rPr>
            <m:sty m:val="p"/>
          </m:rPr>
          <w:rPr>
            <w:rFonts w:ascii="Cambria Math" w:hAnsi="Cambria Math"/>
          </w:rPr>
          <m:t>=</m:t>
        </m:r>
        <m:d>
          <m:dPr>
            <m:begChr m:val="{"/>
            <m:endChr m:val=""/>
            <m:ctrlPr>
              <w:rPr>
                <w:rFonts w:ascii="Cambria Math" w:hAnsi="Cambria Math"/>
                <w:bCs/>
                <w:iCs/>
              </w:rPr>
            </m:ctrlPr>
          </m:dPr>
          <m:e>
            <m:m>
              <m:mPr>
                <m:plcHide m:val="1"/>
                <m:mcs>
                  <m:mc>
                    <m:mcPr>
                      <m:count m:val="2"/>
                      <m:mcJc m:val="left"/>
                    </m:mcPr>
                  </m:mc>
                </m:mcs>
                <m:ctrlPr>
                  <w:rPr>
                    <w:rFonts w:ascii="Cambria Math" w:hAnsi="Cambria Math"/>
                    <w:bCs/>
                    <w:iCs/>
                  </w:rPr>
                </m:ctrlPr>
              </m:mPr>
              <m:mr>
                <m:e>
                  <m:r>
                    <m:rPr>
                      <m:sty m:val="p"/>
                    </m:rPr>
                    <w:rPr>
                      <w:rFonts w:ascii="Cambria Math" w:hAnsi="Cambria Math"/>
                    </w:rPr>
                    <m:t>1,</m:t>
                  </m:r>
                </m:e>
                <m:e>
                  <m:r>
                    <m:rPr>
                      <m:nor/>
                    </m:rPr>
                    <w:rPr>
                      <w:bCs/>
                      <w:iCs/>
                    </w:rPr>
                    <m:t>if the borrower defaults</m:t>
                  </m:r>
                </m:e>
              </m:mr>
              <m:mr>
                <m:e>
                  <m:r>
                    <m:rPr>
                      <m:sty m:val="p"/>
                    </m:rPr>
                    <w:rPr>
                      <w:rFonts w:ascii="Cambria Math" w:hAnsi="Cambria Math"/>
                    </w:rPr>
                    <m:t>0,</m:t>
                  </m:r>
                </m:e>
                <m:e>
                  <m:r>
                    <m:rPr>
                      <m:nor/>
                    </m:rPr>
                    <w:rPr>
                      <w:bCs/>
                      <w:iCs/>
                    </w:rPr>
                    <m:t>if the borrower does not default</m:t>
                  </m:r>
                </m:e>
              </m:mr>
            </m:m>
          </m:e>
        </m:d>
      </m:oMath>
      <w:r w:rsidRPr="00B61967">
        <w:rPr>
          <w:bCs/>
          <w:iCs/>
        </w:rPr>
        <w:tab/>
        <w:t xml:space="preserve">   </w:t>
      </w:r>
      <w:r w:rsidRPr="00B61967">
        <w:rPr>
          <w:bCs/>
          <w:iCs/>
        </w:rPr>
        <w:tab/>
      </w:r>
      <w:r w:rsidRPr="00B61967">
        <w:rPr>
          <w:bCs/>
          <w:iCs/>
        </w:rPr>
        <w:tab/>
      </w:r>
      <w:r w:rsidRPr="00B61967">
        <w:rPr>
          <w:bCs/>
          <w:iCs/>
        </w:rPr>
        <w:tab/>
      </w:r>
      <w:r w:rsidRPr="00B61967">
        <w:rPr>
          <w:bCs/>
          <w:iCs/>
        </w:rPr>
        <w:tab/>
        <w:t>(9)</w:t>
      </w:r>
    </w:p>
    <w:p w:rsidR="00B61967" w:rsidRPr="00B61967" w:rsidRDefault="00B61967" w:rsidP="00B61967">
      <w:pPr>
        <w:pStyle w:val="BodyText"/>
        <w:ind w:left="360" w:right="359"/>
        <w:jc w:val="both"/>
        <w:rPr>
          <w:bCs/>
          <w:iCs/>
        </w:rPr>
      </w:pPr>
      <w:proofErr w:type="gramStart"/>
      <w:r w:rsidRPr="00B61967">
        <w:rPr>
          <w:bCs/>
          <w:iCs/>
        </w:rPr>
        <w:t>and</w:t>
      </w:r>
      <w:proofErr w:type="gramEnd"/>
      <w:r w:rsidRPr="00B61967">
        <w:rPr>
          <w:bCs/>
          <w:iCs/>
        </w:rPr>
        <w:t xml:space="preserve"> let </w:t>
      </w:r>
      <m:oMath>
        <m:r>
          <w:rPr>
            <w:rFonts w:ascii="Cambria Math" w:hAnsi="Cambria Math"/>
          </w:rPr>
          <m:t>X</m:t>
        </m:r>
      </m:oMath>
      <w:r w:rsidRPr="00B61967">
        <w:rPr>
          <w:bCs/>
          <w:iCs/>
        </w:rPr>
        <w:t xml:space="preserve"> = </w:t>
      </w:r>
      <m:oMath>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oMath>
      <w:r w:rsidRPr="00B61967">
        <w:rPr>
          <w:bCs/>
          <w:iCs/>
        </w:rPr>
        <w:t> be a vector of the borrower’s features, such as income, age, employment status and other relevant predictor variables. To estimate the probability of default:</w:t>
      </w:r>
    </w:p>
    <w:p w:rsidR="00B61967" w:rsidRPr="00B61967" w:rsidRDefault="00B61967" w:rsidP="00C459E4">
      <w:pPr>
        <w:pStyle w:val="BodyText"/>
        <w:ind w:left="360" w:right="359"/>
        <w:jc w:val="right"/>
        <w:rPr>
          <w:bCs/>
          <w:iCs/>
        </w:rPr>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r>
          <m:rPr>
            <m:sty m:val="p"/>
          </m:rPr>
          <w:rPr>
            <w:rFonts w:ascii="Cambria Math" w:hAnsi="Cambria Math"/>
          </w:rPr>
          <m:t>)</m:t>
        </m:r>
      </m:oMath>
      <w:r w:rsidRPr="00B61967">
        <w:rPr>
          <w:bCs/>
          <w:iCs/>
        </w:rPr>
        <w:tab/>
      </w:r>
      <w:r w:rsidRPr="00B61967">
        <w:rPr>
          <w:bCs/>
          <w:iCs/>
        </w:rPr>
        <w:tab/>
      </w:r>
      <w:r w:rsidRPr="00B61967">
        <w:rPr>
          <w:bCs/>
          <w:iCs/>
        </w:rPr>
        <w:tab/>
      </w:r>
      <w:r w:rsidRPr="00B61967">
        <w:rPr>
          <w:bCs/>
          <w:iCs/>
        </w:rPr>
        <w:tab/>
      </w:r>
      <w:r w:rsidRPr="00B61967">
        <w:rPr>
          <w:bCs/>
          <w:iCs/>
        </w:rPr>
        <w:tab/>
      </w:r>
      <w:r w:rsidRPr="00B61967">
        <w:rPr>
          <w:bCs/>
          <w:iCs/>
        </w:rPr>
        <w:tab/>
        <w:t>(10)</w:t>
      </w:r>
    </w:p>
    <w:p w:rsidR="00B61967" w:rsidRPr="00B61967" w:rsidRDefault="00B61967" w:rsidP="00B61967">
      <w:pPr>
        <w:pStyle w:val="BodyText"/>
        <w:ind w:left="360" w:right="359"/>
        <w:jc w:val="both"/>
        <w:rPr>
          <w:bCs/>
          <w:iCs/>
        </w:rPr>
      </w:pPr>
      <w:r w:rsidRPr="00B61967">
        <w:rPr>
          <w:bCs/>
          <w:iCs/>
        </w:rPr>
        <w:t>We apply Bayes’ theorem:</w:t>
      </w:r>
    </w:p>
    <w:p w:rsidR="00B61967" w:rsidRPr="00B61967" w:rsidRDefault="00B61967" w:rsidP="00C459E4">
      <w:pPr>
        <w:pStyle w:val="BodyText"/>
        <w:ind w:left="360" w:right="359"/>
        <w:jc w:val="right"/>
        <w:rPr>
          <w:bCs/>
          <w:iCs/>
        </w:rPr>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bCs/>
                <w:iCs/>
              </w:rPr>
            </m:ctrlPr>
          </m:fPr>
          <m:num>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num>
          <m:den>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den>
        </m:f>
      </m:oMath>
      <w:r w:rsidRPr="00B61967">
        <w:rPr>
          <w:bCs/>
          <w:iCs/>
        </w:rPr>
        <w:t xml:space="preserve">   </w:t>
      </w:r>
      <w:r w:rsidRPr="00B61967">
        <w:rPr>
          <w:bCs/>
          <w:iCs/>
        </w:rPr>
        <w:tab/>
      </w:r>
      <w:r w:rsidRPr="00B61967">
        <w:rPr>
          <w:bCs/>
          <w:iCs/>
        </w:rPr>
        <w:tab/>
      </w:r>
      <w:r w:rsidRPr="00B61967">
        <w:rPr>
          <w:bCs/>
          <w:iCs/>
        </w:rPr>
        <w:tab/>
      </w:r>
      <w:r w:rsidRPr="00B61967">
        <w:rPr>
          <w:bCs/>
          <w:iCs/>
        </w:rPr>
        <w:tab/>
      </w:r>
      <w:r w:rsidRPr="00B61967">
        <w:rPr>
          <w:bCs/>
          <w:iCs/>
        </w:rPr>
        <w:tab/>
        <w:t xml:space="preserve"> </w:t>
      </w:r>
      <w:r w:rsidRPr="00B61967">
        <w:rPr>
          <w:bCs/>
          <w:iCs/>
        </w:rPr>
        <w:tab/>
        <w:t xml:space="preserve"> (11)</w:t>
      </w:r>
    </w:p>
    <w:p w:rsidR="00B61967" w:rsidRPr="00B61967" w:rsidRDefault="00B61967" w:rsidP="00B61967">
      <w:pPr>
        <w:pStyle w:val="BodyText"/>
        <w:ind w:left="360" w:right="359"/>
        <w:jc w:val="both"/>
        <w:rPr>
          <w:bCs/>
          <w:iCs/>
        </w:rPr>
      </w:pPr>
      <w:proofErr w:type="gramStart"/>
      <w:r w:rsidRPr="00B61967">
        <w:rPr>
          <w:bCs/>
          <w:iCs/>
        </w:rPr>
        <w:t>where</w:t>
      </w:r>
      <w:proofErr w:type="gramEnd"/>
      <w:r w:rsidRPr="00B61967">
        <w:rPr>
          <w:bCs/>
          <w:iCs/>
        </w:rPr>
        <w:t>:</w:t>
      </w:r>
    </w:p>
    <w:p w:rsidR="00B61967" w:rsidRPr="00B61967" w:rsidRDefault="00B61967" w:rsidP="00B61967">
      <w:pPr>
        <w:pStyle w:val="BodyText"/>
        <w:ind w:left="360" w:right="359"/>
        <w:jc w:val="both"/>
        <w:rPr>
          <w:bCs/>
          <w:iCs/>
        </w:rPr>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m:t>
        </m:r>
      </m:oMath>
      <w:r w:rsidRPr="00B61967">
        <w:rPr>
          <w:bCs/>
          <w:iCs/>
        </w:rPr>
        <w:t>: Posterior probability — the probability that a loan client defaults (</w:t>
      </w:r>
      <m:oMath>
        <m:r>
          <w:rPr>
            <w:rFonts w:ascii="Cambria Math" w:hAnsi="Cambria Math"/>
          </w:rPr>
          <m:t>Y</m:t>
        </m:r>
        <m:r>
          <m:rPr>
            <m:sty m:val="p"/>
          </m:rPr>
          <w:rPr>
            <w:rFonts w:ascii="Cambria Math" w:hAnsi="Cambria Math"/>
          </w:rPr>
          <m:t>=1</m:t>
        </m:r>
      </m:oMath>
      <w:r w:rsidRPr="00B61967">
        <w:rPr>
          <w:bCs/>
          <w:iCs/>
        </w:rPr>
        <w:t>) or does not default (</w:t>
      </w:r>
      <m:oMath>
        <m:r>
          <w:rPr>
            <w:rFonts w:ascii="Cambria Math" w:hAnsi="Cambria Math"/>
          </w:rPr>
          <m:t>Y</m:t>
        </m:r>
        <m:r>
          <m:rPr>
            <m:sty m:val="p"/>
          </m:rPr>
          <w:rPr>
            <w:rFonts w:ascii="Cambria Math" w:hAnsi="Cambria Math"/>
          </w:rPr>
          <m:t>=0</m:t>
        </m:r>
      </m:oMath>
      <w:r w:rsidRPr="00B61967">
        <w:rPr>
          <w:bCs/>
          <w:iCs/>
        </w:rPr>
        <w:t xml:space="preserve">) given their </w:t>
      </w:r>
      <w:proofErr w:type="gramStart"/>
      <w:r w:rsidRPr="00B61967">
        <w:rPr>
          <w:bCs/>
          <w:iCs/>
        </w:rPr>
        <w:t xml:space="preserve">features </w:t>
      </w:r>
      <w:proofErr w:type="gramEnd"/>
      <m:oMath>
        <m:r>
          <w:rPr>
            <w:rFonts w:ascii="Cambria Math" w:hAnsi="Cambria Math"/>
          </w:rPr>
          <m:t>X</m:t>
        </m:r>
      </m:oMath>
      <w:r w:rsidRPr="00B61967">
        <w:rPr>
          <w:bCs/>
          <w:iCs/>
        </w:rPr>
        <w:t>.</w:t>
      </w:r>
    </w:p>
    <w:p w:rsidR="00B61967" w:rsidRPr="00B61967" w:rsidRDefault="00B61967" w:rsidP="00B61967">
      <w:pPr>
        <w:pStyle w:val="BodyText"/>
        <w:ind w:left="360" w:right="359"/>
        <w:jc w:val="both"/>
        <w:rPr>
          <w:bCs/>
          <w:iCs/>
        </w:rPr>
      </w:pP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oMath>
      <w:r w:rsidRPr="00B61967">
        <w:rPr>
          <w:bCs/>
          <w:iCs/>
        </w:rPr>
        <w:t xml:space="preserve">: Likelihood — the probability of observing the loan client’s features </w:t>
      </w:r>
      <m:oMath>
        <m:r>
          <w:rPr>
            <w:rFonts w:ascii="Cambria Math" w:hAnsi="Cambria Math"/>
          </w:rPr>
          <m:t>X</m:t>
        </m:r>
      </m:oMath>
      <w:r w:rsidRPr="00B61967">
        <w:rPr>
          <w:bCs/>
          <w:iCs/>
        </w:rPr>
        <w:t xml:space="preserve"> given their default </w:t>
      </w:r>
      <w:proofErr w:type="gramStart"/>
      <w:r w:rsidRPr="00B61967">
        <w:rPr>
          <w:bCs/>
          <w:iCs/>
        </w:rPr>
        <w:t xml:space="preserve">status </w:t>
      </w:r>
      <w:proofErr w:type="gramEnd"/>
      <m:oMath>
        <m:r>
          <w:rPr>
            <w:rFonts w:ascii="Cambria Math" w:hAnsi="Cambria Math"/>
          </w:rPr>
          <m:t>Y</m:t>
        </m:r>
      </m:oMath>
      <w:r w:rsidRPr="00B61967">
        <w:rPr>
          <w:bCs/>
          <w:iCs/>
        </w:rPr>
        <w:t>.</w:t>
      </w:r>
    </w:p>
    <w:p w:rsidR="00B61967" w:rsidRPr="00B61967" w:rsidRDefault="00B61967" w:rsidP="00B61967">
      <w:pPr>
        <w:pStyle w:val="BodyText"/>
        <w:ind w:left="360" w:right="359"/>
        <w:jc w:val="both"/>
        <w:rPr>
          <w:bCs/>
          <w:iCs/>
        </w:rPr>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oMath>
      <w:r w:rsidRPr="00B61967">
        <w:rPr>
          <w:bCs/>
          <w:iCs/>
        </w:rPr>
        <w:t>: Prior probability — the overall probability of loan default or non-default in the population of loan borrowers.</w:t>
      </w:r>
    </w:p>
    <w:p w:rsidR="00B61967" w:rsidRPr="00B61967" w:rsidRDefault="00B61967" w:rsidP="00B61967">
      <w:pPr>
        <w:pStyle w:val="BodyText"/>
        <w:ind w:left="360" w:right="359"/>
        <w:jc w:val="both"/>
        <w:rPr>
          <w:bCs/>
          <w:iCs/>
        </w:rPr>
      </w:pPr>
      <m:oMath>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oMath>
      <w:r w:rsidRPr="00B61967">
        <w:rPr>
          <w:bCs/>
          <w:iCs/>
        </w:rPr>
        <w:t xml:space="preserve">: Marginal likelihood — the probability of observing these features </w:t>
      </w:r>
      <m:oMath>
        <m:r>
          <w:rPr>
            <w:rFonts w:ascii="Cambria Math" w:hAnsi="Cambria Math"/>
          </w:rPr>
          <m:t>X</m:t>
        </m:r>
      </m:oMath>
      <w:r w:rsidRPr="00B61967">
        <w:rPr>
          <w:bCs/>
          <w:iCs/>
        </w:rPr>
        <w:t xml:space="preserve"> across all loan borrowers.</w:t>
      </w:r>
    </w:p>
    <w:p w:rsidR="00B61967" w:rsidRPr="00B61967" w:rsidRDefault="00B61967" w:rsidP="00B61967">
      <w:pPr>
        <w:pStyle w:val="BodyText"/>
        <w:ind w:left="360" w:right="359"/>
        <w:jc w:val="both"/>
        <w:rPr>
          <w:bCs/>
          <w:iCs/>
        </w:rPr>
      </w:pPr>
      <w:r w:rsidRPr="00B61967">
        <w:rPr>
          <w:bCs/>
          <w:iCs/>
        </w:rPr>
        <w:t xml:space="preserve">Taking the naive assumption that all features are independent given the class, that is, for a borrower with </w:t>
      </w:r>
      <w:proofErr w:type="gramStart"/>
      <w:r w:rsidRPr="00B61967">
        <w:rPr>
          <w:bCs/>
          <w:iCs/>
        </w:rPr>
        <w:t xml:space="preserve">features </w:t>
      </w:r>
      <w:proofErr w:type="gramEnd"/>
      <m:oMath>
        <m:r>
          <w:rPr>
            <w:rFonts w:ascii="Cambria Math" w:hAnsi="Cambria Math"/>
          </w:rPr>
          <m:t>X</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r>
          <m:rPr>
            <m:sty m:val="p"/>
          </m:rPr>
          <w:rPr>
            <w:rFonts w:ascii="Cambria Math" w:hAnsi="Cambria Math"/>
          </w:rPr>
          <m:t>)</m:t>
        </m:r>
      </m:oMath>
      <w:r w:rsidRPr="00B61967">
        <w:rPr>
          <w:bCs/>
          <w:iCs/>
        </w:rPr>
        <w:t>, we obtain:</w:t>
      </w:r>
    </w:p>
    <w:p w:rsidR="00B61967" w:rsidRPr="00B61967" w:rsidRDefault="00B61967" w:rsidP="00C459E4">
      <w:pPr>
        <w:pStyle w:val="BodyText"/>
        <w:ind w:left="360" w:right="359"/>
        <w:jc w:val="right"/>
        <w:rPr>
          <w:bCs/>
          <w:iCs/>
        </w:rPr>
      </w:pPr>
      <m:oMath>
        <m:r>
          <w:rPr>
            <w:rFonts w:ascii="Cambria Math" w:hAnsi="Cambria Math"/>
          </w:rPr>
          <m:t>P</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Y</m:t>
        </m:r>
        <m:r>
          <m:rPr>
            <m:sty m:val="p"/>
          </m:rPr>
          <w:rPr>
            <w:rFonts w:ascii="Cambria Math" w:hAnsi="Cambria Math"/>
          </w:rPr>
          <m:t>)=</m:t>
        </m:r>
        <m:nary>
          <m:naryPr>
            <m:chr m:val="∏"/>
            <m:limLoc m:val="undOvr"/>
            <m:ctrlPr>
              <w:rPr>
                <w:rFonts w:ascii="Cambria Math" w:hAnsi="Cambria Math"/>
                <w:bCs/>
                <w:iCs/>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P</m:t>
            </m:r>
          </m:e>
        </m:nary>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Y</m:t>
        </m:r>
        <m:r>
          <m:rPr>
            <m:sty m:val="p"/>
          </m:rPr>
          <w:rPr>
            <w:rFonts w:ascii="Cambria Math" w:hAnsi="Cambria Math"/>
          </w:rPr>
          <m:t>)</m:t>
        </m:r>
      </m:oMath>
      <w:r w:rsidRPr="00B61967">
        <w:rPr>
          <w:bCs/>
          <w:iCs/>
        </w:rPr>
        <w:t xml:space="preserve"> </w:t>
      </w:r>
      <w:r w:rsidRPr="00B61967">
        <w:rPr>
          <w:bCs/>
          <w:iCs/>
        </w:rPr>
        <w:tab/>
      </w:r>
      <w:r w:rsidRPr="00B61967">
        <w:rPr>
          <w:bCs/>
          <w:iCs/>
        </w:rPr>
        <w:tab/>
      </w:r>
      <w:r w:rsidRPr="00B61967">
        <w:rPr>
          <w:bCs/>
          <w:iCs/>
        </w:rPr>
        <w:tab/>
      </w:r>
      <w:r w:rsidRPr="00B61967">
        <w:rPr>
          <w:bCs/>
          <w:iCs/>
        </w:rPr>
        <w:tab/>
      </w:r>
      <w:r w:rsidRPr="00B61967">
        <w:rPr>
          <w:bCs/>
          <w:iCs/>
        </w:rPr>
        <w:tab/>
        <w:t>(12)</w:t>
      </w:r>
    </w:p>
    <w:p w:rsidR="00B61967" w:rsidRPr="00B61967" w:rsidRDefault="00B61967" w:rsidP="00B61967">
      <w:pPr>
        <w:pStyle w:val="BodyText"/>
        <w:ind w:left="360" w:right="359"/>
        <w:jc w:val="both"/>
        <w:rPr>
          <w:bCs/>
          <w:iCs/>
        </w:rPr>
      </w:pPr>
      <w:r w:rsidRPr="00B61967">
        <w:rPr>
          <w:bCs/>
          <w:iCs/>
        </w:rPr>
        <w:t>We then substitute equation (12) to Bayes’ theorem to get:</w:t>
      </w:r>
    </w:p>
    <w:p w:rsidR="00B61967" w:rsidRPr="00B61967" w:rsidRDefault="00B61967" w:rsidP="00C459E4">
      <w:pPr>
        <w:pStyle w:val="BodyText"/>
        <w:ind w:left="360" w:right="359"/>
        <w:jc w:val="right"/>
        <w:rPr>
          <w:bCs/>
          <w:iCs/>
        </w:rPr>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r>
          <m:rPr>
            <m:sty m:val="p"/>
          </m:rPr>
          <w:rPr>
            <w:rFonts w:ascii="Cambria Math" w:hAnsi="Cambria Math"/>
          </w:rPr>
          <m:t>)=</m:t>
        </m:r>
        <m:f>
          <m:fPr>
            <m:ctrlPr>
              <w:rPr>
                <w:rFonts w:ascii="Cambria Math" w:hAnsi="Cambria Math"/>
                <w:bCs/>
                <w:iCs/>
              </w:rPr>
            </m:ctrlPr>
          </m:fPr>
          <m:num>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nary>
              <m:naryPr>
                <m:chr m:val="∏"/>
                <m:limLoc m:val="undOvr"/>
                <m:ctrlPr>
                  <w:rPr>
                    <w:rFonts w:ascii="Cambria Math" w:hAnsi="Cambria Math"/>
                    <w:bCs/>
                    <w:iCs/>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P</m:t>
                </m:r>
              </m:e>
            </m:nary>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Y</m:t>
            </m:r>
            <m:r>
              <m:rPr>
                <m:sty m:val="p"/>
              </m:rPr>
              <w:rPr>
                <w:rFonts w:ascii="Cambria Math" w:hAnsi="Cambria Math"/>
              </w:rPr>
              <m:t>)</m:t>
            </m:r>
          </m:num>
          <m:den>
            <m:r>
              <w:rPr>
                <w:rFonts w:ascii="Cambria Math" w:hAnsi="Cambria Math"/>
              </w:rPr>
              <m:t>P</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r>
              <m:rPr>
                <m:sty m:val="p"/>
              </m:rPr>
              <w:rPr>
                <w:rFonts w:ascii="Cambria Math" w:hAnsi="Cambria Math"/>
              </w:rPr>
              <m:t>)</m:t>
            </m:r>
          </m:den>
        </m:f>
      </m:oMath>
      <w:r w:rsidRPr="00B61967">
        <w:rPr>
          <w:bCs/>
          <w:iCs/>
        </w:rPr>
        <w:t xml:space="preserve">   </w:t>
      </w:r>
      <w:r w:rsidRPr="00B61967">
        <w:rPr>
          <w:bCs/>
          <w:iCs/>
        </w:rPr>
        <w:tab/>
      </w:r>
      <w:r w:rsidRPr="00B61967">
        <w:rPr>
          <w:bCs/>
          <w:iCs/>
        </w:rPr>
        <w:tab/>
      </w:r>
      <w:r w:rsidRPr="00B61967">
        <w:rPr>
          <w:bCs/>
          <w:iCs/>
        </w:rPr>
        <w:tab/>
      </w:r>
      <w:r w:rsidRPr="00B61967">
        <w:rPr>
          <w:bCs/>
          <w:iCs/>
        </w:rPr>
        <w:tab/>
      </w:r>
      <w:r w:rsidRPr="00B61967">
        <w:rPr>
          <w:bCs/>
          <w:iCs/>
        </w:rPr>
        <w:tab/>
        <w:t>(13)</w:t>
      </w:r>
    </w:p>
    <w:p w:rsidR="00B61967" w:rsidRPr="00B61967" w:rsidRDefault="00B61967" w:rsidP="00B61967">
      <w:pPr>
        <w:pStyle w:val="BodyText"/>
        <w:ind w:left="360" w:right="359"/>
        <w:jc w:val="both"/>
        <w:rPr>
          <w:bCs/>
          <w:iCs/>
        </w:rPr>
      </w:pPr>
      <w:r w:rsidRPr="00B61967">
        <w:rPr>
          <w:bCs/>
          <w:iCs/>
        </w:rPr>
        <w:t xml:space="preserve">The denominator </w:t>
      </w:r>
      <m:oMath>
        <m:r>
          <w:rPr>
            <w:rFonts w:ascii="Cambria Math" w:hAnsi="Cambria Math"/>
          </w:rPr>
          <m:t>P</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r>
          <w:rPr>
            <w:rFonts w:ascii="Cambria Math" w:hAnsi="Cambria Math"/>
          </w:rPr>
          <m:t>P</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r>
          <m:rPr>
            <m:sty m:val="p"/>
          </m:rPr>
          <w:rPr>
            <w:rFonts w:ascii="Cambria Math" w:hAnsi="Cambria Math"/>
          </w:rPr>
          <m:t>)</m:t>
        </m:r>
      </m:oMath>
      <w:r w:rsidRPr="00B61967">
        <w:rPr>
          <w:bCs/>
          <w:iCs/>
        </w:rPr>
        <w:t xml:space="preserve"> does not depend on </w:t>
      </w:r>
      <m:oMath>
        <m:r>
          <w:rPr>
            <w:rFonts w:ascii="Cambria Math" w:hAnsi="Cambria Math"/>
          </w:rPr>
          <m:t>Y</m:t>
        </m:r>
      </m:oMath>
      <w:r w:rsidRPr="00B61967">
        <w:rPr>
          <w:bCs/>
          <w:iCs/>
        </w:rPr>
        <w:t xml:space="preserve"> hence is a constant for a given </w:t>
      </w:r>
      <w:proofErr w:type="gramStart"/>
      <w:r w:rsidRPr="00B61967">
        <w:rPr>
          <w:bCs/>
          <w:iCs/>
        </w:rPr>
        <w:t xml:space="preserve">input </w:t>
      </w:r>
      <w:proofErr w:type="gramEnd"/>
      <m:oMath>
        <m:sSub>
          <m:sSubPr>
            <m:ctrlPr>
              <w:rPr>
                <w:rFonts w:ascii="Cambria Math" w:hAnsi="Cambria Math"/>
                <w:bCs/>
                <w:iCs/>
              </w:rPr>
            </m:ctrlPr>
          </m:sSubPr>
          <m:e>
            <m:r>
              <w:rPr>
                <w:rFonts w:ascii="Cambria Math" w:hAnsi="Cambria Math"/>
              </w:rPr>
              <m:t>x</m:t>
            </m:r>
          </m:e>
          <m:sub>
            <m:r>
              <w:rPr>
                <w:rFonts w:ascii="Cambria Math" w:hAnsi="Cambria Math"/>
              </w:rPr>
              <m:t>i</m:t>
            </m:r>
          </m:sub>
        </m:sSub>
      </m:oMath>
      <w:r w:rsidRPr="00B61967">
        <w:rPr>
          <w:bCs/>
          <w:iCs/>
        </w:rPr>
        <w:t>. We can then simplify the expression to get:</w:t>
      </w:r>
    </w:p>
    <w:p w:rsidR="00B61967" w:rsidRPr="00B61967" w:rsidRDefault="00B61967" w:rsidP="00C459E4">
      <w:pPr>
        <w:pStyle w:val="BodyText"/>
        <w:ind w:left="360" w:right="359"/>
        <w:jc w:val="right"/>
        <w:rPr>
          <w:bCs/>
          <w:iCs/>
        </w:rPr>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nary>
          <m:naryPr>
            <m:chr m:val="∏"/>
            <m:limLoc m:val="undOvr"/>
            <m:ctrlPr>
              <w:rPr>
                <w:rFonts w:ascii="Cambria Math" w:hAnsi="Cambria Math"/>
                <w:bCs/>
                <w:iCs/>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P</m:t>
            </m:r>
          </m:e>
        </m:nary>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Y</m:t>
        </m:r>
        <m:r>
          <m:rPr>
            <m:sty m:val="p"/>
          </m:rPr>
          <w:rPr>
            <w:rFonts w:ascii="Cambria Math" w:hAnsi="Cambria Math"/>
          </w:rPr>
          <m:t>)</m:t>
        </m:r>
      </m:oMath>
      <w:r w:rsidRPr="00B61967">
        <w:rPr>
          <w:bCs/>
          <w:iCs/>
        </w:rPr>
        <w:t xml:space="preserve">  </w:t>
      </w:r>
      <w:r w:rsidRPr="00B61967">
        <w:rPr>
          <w:bCs/>
          <w:iCs/>
        </w:rPr>
        <w:tab/>
      </w:r>
      <w:r w:rsidRPr="00B61967">
        <w:rPr>
          <w:bCs/>
          <w:iCs/>
        </w:rPr>
        <w:tab/>
      </w:r>
      <w:r w:rsidRPr="00B61967">
        <w:rPr>
          <w:bCs/>
          <w:iCs/>
        </w:rPr>
        <w:tab/>
      </w:r>
      <w:r w:rsidRPr="00B61967">
        <w:rPr>
          <w:bCs/>
          <w:iCs/>
        </w:rPr>
        <w:tab/>
        <w:t xml:space="preserve"> (14)</w:t>
      </w:r>
    </w:p>
    <w:p w:rsidR="00B61967" w:rsidRPr="00B61967" w:rsidRDefault="00B61967" w:rsidP="00B61967">
      <w:pPr>
        <w:pStyle w:val="BodyText"/>
        <w:ind w:left="360" w:right="359"/>
        <w:jc w:val="both"/>
        <w:rPr>
          <w:bCs/>
          <w:iCs/>
        </w:rPr>
      </w:pPr>
      <w:r w:rsidRPr="00B61967">
        <w:rPr>
          <w:bCs/>
          <w:iCs/>
        </w:rPr>
        <w:t xml:space="preserve">To classify a new loan client, we compute the posterior probability for each </w:t>
      </w:r>
      <w:proofErr w:type="gramStart"/>
      <w:r w:rsidRPr="00B61967">
        <w:rPr>
          <w:bCs/>
          <w:iCs/>
        </w:rPr>
        <w:t xml:space="preserve">class </w:t>
      </w:r>
      <m:oMath>
        <m:r>
          <w:rPr>
            <w:rFonts w:ascii="Cambria Math" w:hAnsi="Cambria Math"/>
          </w:rPr>
          <m:t>Y</m:t>
        </m:r>
      </m:oMath>
      <w:r w:rsidRPr="00B61967">
        <w:rPr>
          <w:bCs/>
          <w:iCs/>
        </w:rPr>
        <w:t xml:space="preserve"> ,i.e</w:t>
      </w:r>
      <w:proofErr w:type="gramEnd"/>
      <w:r w:rsidRPr="00B61967">
        <w:rPr>
          <w:bCs/>
          <w:iCs/>
        </w:rPr>
        <w:t xml:space="preserve">. </w:t>
      </w: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r>
          <m:rPr>
            <m:sty m:val="p"/>
          </m:rPr>
          <w:rPr>
            <w:rFonts w:ascii="Cambria Math" w:hAnsi="Cambria Math"/>
          </w:rPr>
          <m:t>)</m:t>
        </m:r>
      </m:oMath>
      <w:r w:rsidRPr="00B61967">
        <w:rPr>
          <w:bCs/>
          <w:iCs/>
        </w:rPr>
        <w:t xml:space="preserve"> and then use </w:t>
      </w:r>
      <m:oMath>
        <m:r>
          <w:rPr>
            <w:rFonts w:ascii="Cambria Math" w:hAnsi="Cambria Math"/>
          </w:rPr>
          <m:t>argmax</m:t>
        </m:r>
      </m:oMath>
      <w:r w:rsidRPr="00B61967">
        <w:rPr>
          <w:bCs/>
          <w:iCs/>
        </w:rPr>
        <w:t xml:space="preserve"> to choose the class with the highest probability such that:</w:t>
      </w:r>
    </w:p>
    <w:p w:rsidR="00B61967" w:rsidRPr="00B61967" w:rsidRDefault="00657F24" w:rsidP="00C459E4">
      <w:pPr>
        <w:pStyle w:val="BodyText"/>
        <w:ind w:left="360" w:right="359"/>
        <w:jc w:val="right"/>
        <w:rPr>
          <w:bCs/>
          <w:iCs/>
        </w:rPr>
      </w:pPr>
      <m:oMath>
        <m:acc>
          <m:accPr>
            <m:ctrlPr>
              <w:rPr>
                <w:rFonts w:ascii="Cambria Math" w:hAnsi="Cambria Math"/>
                <w:bCs/>
                <w:iCs/>
              </w:rPr>
            </m:ctrlPr>
          </m:accPr>
          <m:e>
            <m:r>
              <w:rPr>
                <w:rFonts w:ascii="Cambria Math" w:hAnsi="Cambria Math"/>
              </w:rPr>
              <m:t>Y</m:t>
            </m:r>
          </m:e>
        </m:acc>
        <m:r>
          <m:rPr>
            <m:sty m:val="p"/>
          </m:rPr>
          <w:rPr>
            <w:rFonts w:ascii="Cambria Math" w:hAnsi="Cambria Math"/>
          </w:rPr>
          <m:t>=arg</m:t>
        </m:r>
        <m:limLow>
          <m:limLowPr>
            <m:ctrlPr>
              <w:rPr>
                <w:rFonts w:ascii="Cambria Math" w:hAnsi="Cambria Math"/>
                <w:bCs/>
                <w:iCs/>
              </w:rPr>
            </m:ctrlPr>
          </m:limLowPr>
          <m:e>
            <m:r>
              <m:rPr>
                <m:sty m:val="p"/>
              </m:rPr>
              <w:rPr>
                <w:rFonts w:ascii="Cambria Math" w:hAnsi="Cambria Math"/>
              </w:rPr>
              <m:t>max</m:t>
            </m:r>
          </m:e>
          <m:lim>
            <m:r>
              <w:rPr>
                <w:rFonts w:ascii="Cambria Math" w:hAnsi="Cambria Math"/>
              </w:rPr>
              <m:t>Y</m:t>
            </m:r>
          </m:lim>
        </m:limLow>
        <m:r>
          <m:rPr>
            <m:sty m:val="p"/>
          </m:rPr>
          <w:rPr>
            <w:rFonts w:ascii="Cambria Math" w:hAnsi="Cambria Math"/>
          </w:rPr>
          <m:t> </m:t>
        </m:r>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m:t>
        </m:r>
        <m:nary>
          <m:naryPr>
            <m:chr m:val="∏"/>
            <m:limLoc m:val="undOvr"/>
            <m:ctrlPr>
              <w:rPr>
                <w:rFonts w:ascii="Cambria Math" w:hAnsi="Cambria Math"/>
                <w:bCs/>
                <w:iCs/>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P</m:t>
            </m:r>
          </m:e>
        </m:nary>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Y</m:t>
        </m:r>
        <m:r>
          <m:rPr>
            <m:sty m:val="p"/>
          </m:rPr>
          <w:rPr>
            <w:rFonts w:ascii="Cambria Math" w:hAnsi="Cambria Math"/>
          </w:rPr>
          <m:t>)</m:t>
        </m:r>
      </m:oMath>
      <w:r w:rsidR="00B61967" w:rsidRPr="00B61967">
        <w:rPr>
          <w:bCs/>
          <w:iCs/>
        </w:rPr>
        <w:t xml:space="preserve">   </w:t>
      </w:r>
      <w:r w:rsidR="00B61967" w:rsidRPr="00B61967">
        <w:rPr>
          <w:bCs/>
          <w:iCs/>
        </w:rPr>
        <w:tab/>
      </w:r>
      <w:r w:rsidR="00B61967" w:rsidRPr="00B61967">
        <w:rPr>
          <w:bCs/>
          <w:iCs/>
        </w:rPr>
        <w:tab/>
      </w:r>
      <w:r w:rsidR="00B61967" w:rsidRPr="00B61967">
        <w:rPr>
          <w:bCs/>
          <w:iCs/>
        </w:rPr>
        <w:tab/>
      </w:r>
      <w:r w:rsidR="00B61967" w:rsidRPr="00B61967">
        <w:rPr>
          <w:bCs/>
          <w:iCs/>
        </w:rPr>
        <w:tab/>
      </w:r>
      <w:r w:rsidR="00B61967" w:rsidRPr="00B61967">
        <w:rPr>
          <w:bCs/>
          <w:iCs/>
        </w:rPr>
        <w:tab/>
        <w:t xml:space="preserve"> (15)</w:t>
      </w:r>
    </w:p>
    <w:p w:rsidR="00B61967" w:rsidRPr="00B61967" w:rsidRDefault="00B61967" w:rsidP="00B61967">
      <w:pPr>
        <w:pStyle w:val="BodyText"/>
        <w:ind w:left="360" w:right="359"/>
        <w:jc w:val="both"/>
        <w:rPr>
          <w:bCs/>
          <w:iCs/>
        </w:rPr>
      </w:pPr>
      <w:r w:rsidRPr="00B61967">
        <w:rPr>
          <w:bCs/>
          <w:iCs/>
        </w:rPr>
        <w:t>This expression defines the best Naive Bayes classifier that we can use to classify a new loan client.</w:t>
      </w:r>
    </w:p>
    <w:p w:rsidR="00B61967" w:rsidRPr="00B61967" w:rsidRDefault="00B61967" w:rsidP="00B61967">
      <w:pPr>
        <w:pStyle w:val="BodyText"/>
        <w:ind w:left="360" w:right="359"/>
        <w:jc w:val="both"/>
        <w:rPr>
          <w:bCs/>
          <w:iCs/>
        </w:rPr>
      </w:pPr>
      <w:bookmarkStart w:id="8" w:name="support-vector-machine-model"/>
      <w:bookmarkEnd w:id="7"/>
      <w:r w:rsidRPr="00B61967">
        <w:rPr>
          <w:bCs/>
          <w:iCs/>
        </w:rPr>
        <w:t>Support Vector Machine Model</w:t>
      </w:r>
    </w:p>
    <w:p w:rsidR="00B61967" w:rsidRPr="00B61967" w:rsidRDefault="00B61967" w:rsidP="00B61967">
      <w:pPr>
        <w:pStyle w:val="BodyText"/>
        <w:ind w:left="360" w:right="359"/>
        <w:jc w:val="both"/>
        <w:rPr>
          <w:bCs/>
          <w:iCs/>
        </w:rPr>
      </w:pPr>
      <w:bookmarkStart w:id="9" w:name="model-development"/>
      <w:r w:rsidRPr="00B61967">
        <w:rPr>
          <w:bCs/>
          <w:iCs/>
        </w:rPr>
        <w:t xml:space="preserve">We consider a feature vector </w:t>
      </w:r>
      <m:oMath>
        <m:r>
          <w:rPr>
            <w:rFonts w:ascii="Cambria Math" w:hAnsi="Cambria Math"/>
          </w:rPr>
          <m:t>X</m:t>
        </m:r>
      </m:oMath>
      <w:r w:rsidRPr="00B61967">
        <w:rPr>
          <w:bCs/>
          <w:iCs/>
        </w:rPr>
        <w:t xml:space="preserve"> = </w:t>
      </w:r>
      <m:oMath>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oMath>
      <w:r w:rsidRPr="00B61967">
        <w:rPr>
          <w:bCs/>
          <w:iCs/>
        </w:rPr>
        <w:t xml:space="preserve"> where </w:t>
      </w:r>
      <m:oMath>
        <m:sSub>
          <m:sSubPr>
            <m:ctrlPr>
              <w:rPr>
                <w:rFonts w:ascii="Cambria Math" w:hAnsi="Cambria Math"/>
                <w:bCs/>
                <w:iCs/>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bCs/>
                <w:iCs/>
              </w:rPr>
            </m:ctrlPr>
          </m:sSubPr>
          <m:e>
            <m:r>
              <w:rPr>
                <w:rFonts w:ascii="Cambria Math" w:hAnsi="Cambria Math"/>
              </w:rPr>
              <m:t>x</m:t>
            </m:r>
          </m:e>
          <m:sub>
            <m:r>
              <w:rPr>
                <w:rFonts w:ascii="Cambria Math" w:hAnsi="Cambria Math"/>
              </w:rPr>
              <m:t>n</m:t>
            </m:r>
          </m:sub>
        </m:sSub>
      </m:oMath>
      <w:r w:rsidRPr="00B61967">
        <w:rPr>
          <w:bCs/>
          <w:iCs/>
        </w:rPr>
        <w:t xml:space="preserve"> include borrower features like age, income, loan amount, employment status and other appropriate features. Our response variable </w:t>
      </w:r>
      <m:oMath>
        <m:sSub>
          <m:sSubPr>
            <m:ctrlPr>
              <w:rPr>
                <w:rFonts w:ascii="Cambria Math" w:hAnsi="Cambria Math"/>
                <w:bCs/>
                <w:iCs/>
              </w:rPr>
            </m:ctrlPr>
          </m:sSubPr>
          <m:e>
            <m:r>
              <w:rPr>
                <w:rFonts w:ascii="Cambria Math" w:hAnsi="Cambria Math"/>
              </w:rPr>
              <m:t>y</m:t>
            </m:r>
          </m:e>
          <m:sub>
            <m:r>
              <w:rPr>
                <w:rFonts w:ascii="Cambria Math" w:hAnsi="Cambria Math"/>
              </w:rPr>
              <m:t>i</m:t>
            </m:r>
          </m:sub>
        </m:sSub>
        <m:r>
          <m:rPr>
            <m:sty m:val="p"/>
          </m:rPr>
          <w:rPr>
            <w:rFonts w:ascii="Cambria Math" w:hAnsi="Cambria Math"/>
          </w:rPr>
          <m:t>∈{+1,-1}</m:t>
        </m:r>
      </m:oMath>
      <w:r w:rsidRPr="00B61967">
        <w:rPr>
          <w:bCs/>
          <w:iCs/>
        </w:rPr>
        <w:t xml:space="preserve"> represents:</w:t>
      </w:r>
    </w:p>
    <w:p w:rsidR="00B61967" w:rsidRPr="00B61967" w:rsidRDefault="00657F24" w:rsidP="00C459E4">
      <w:pPr>
        <w:pStyle w:val="BodyText"/>
        <w:ind w:left="360" w:right="359"/>
        <w:jc w:val="right"/>
        <w:rPr>
          <w:bCs/>
          <w:iCs/>
        </w:rPr>
      </w:pPr>
      <m:oMath>
        <m:sSub>
          <m:sSubPr>
            <m:ctrlPr>
              <w:rPr>
                <w:rFonts w:ascii="Cambria Math" w:hAnsi="Cambria Math"/>
                <w:bCs/>
                <w:iCs/>
              </w:rPr>
            </m:ctrlPr>
          </m:sSubPr>
          <m:e>
            <m:r>
              <w:rPr>
                <w:rFonts w:ascii="Cambria Math" w:hAnsi="Cambria Math"/>
              </w:rPr>
              <m:t>y</m:t>
            </m:r>
          </m:e>
          <m:sub>
            <m:r>
              <w:rPr>
                <w:rFonts w:ascii="Cambria Math" w:hAnsi="Cambria Math"/>
              </w:rPr>
              <m:t>i</m:t>
            </m:r>
          </m:sub>
        </m:sSub>
        <m:r>
          <m:rPr>
            <m:sty m:val="p"/>
          </m:rPr>
          <w:rPr>
            <w:rFonts w:ascii="Cambria Math" w:hAnsi="Cambria Math"/>
          </w:rPr>
          <m:t>=</m:t>
        </m:r>
        <m:d>
          <m:dPr>
            <m:begChr m:val="{"/>
            <m:endChr m:val=""/>
            <m:ctrlPr>
              <w:rPr>
                <w:rFonts w:ascii="Cambria Math" w:hAnsi="Cambria Math"/>
                <w:bCs/>
                <w:iCs/>
              </w:rPr>
            </m:ctrlPr>
          </m:dPr>
          <m:e>
            <m:m>
              <m:mPr>
                <m:plcHide m:val="1"/>
                <m:mcs>
                  <m:mc>
                    <m:mcPr>
                      <m:count m:val="2"/>
                      <m:mcJc m:val="left"/>
                    </m:mcPr>
                  </m:mc>
                </m:mcs>
                <m:ctrlPr>
                  <w:rPr>
                    <w:rFonts w:ascii="Cambria Math" w:hAnsi="Cambria Math"/>
                    <w:bCs/>
                    <w:iCs/>
                  </w:rPr>
                </m:ctrlPr>
              </m:mPr>
              <m:mr>
                <m:e>
                  <m:r>
                    <m:rPr>
                      <m:sty m:val="p"/>
                    </m:rPr>
                    <w:rPr>
                      <w:rFonts w:ascii="Cambria Math" w:hAnsi="Cambria Math"/>
                    </w:rPr>
                    <m:t>+1,</m:t>
                  </m:r>
                </m:e>
                <m:e>
                  <m:r>
                    <m:rPr>
                      <m:nor/>
                    </m:rPr>
                    <w:rPr>
                      <w:bCs/>
                      <w:iCs/>
                    </w:rPr>
                    <m:t>if the borrower defaults</m:t>
                  </m:r>
                </m:e>
              </m:mr>
              <m:mr>
                <m:e>
                  <m:r>
                    <m:rPr>
                      <m:sty m:val="p"/>
                    </m:rPr>
                    <w:rPr>
                      <w:rFonts w:ascii="Cambria Math" w:hAnsi="Cambria Math"/>
                    </w:rPr>
                    <m:t>-1,</m:t>
                  </m:r>
                </m:e>
                <m:e>
                  <m:r>
                    <m:rPr>
                      <m:nor/>
                    </m:rPr>
                    <w:rPr>
                      <w:bCs/>
                      <w:iCs/>
                    </w:rPr>
                    <m:t>if the borrower does not default</m:t>
                  </m:r>
                </m:e>
              </m:mr>
            </m:m>
          </m:e>
        </m:d>
      </m:oMath>
      <w:r w:rsidR="00B61967" w:rsidRPr="00B61967">
        <w:rPr>
          <w:bCs/>
          <w:iCs/>
        </w:rPr>
        <w:t xml:space="preserve">   </w:t>
      </w:r>
      <w:r w:rsidR="00B61967" w:rsidRPr="00B61967">
        <w:rPr>
          <w:bCs/>
          <w:iCs/>
        </w:rPr>
        <w:tab/>
      </w:r>
      <w:r w:rsidR="00B61967" w:rsidRPr="00B61967">
        <w:rPr>
          <w:bCs/>
          <w:iCs/>
        </w:rPr>
        <w:tab/>
      </w:r>
      <w:r w:rsidR="00B61967" w:rsidRPr="00B61967">
        <w:rPr>
          <w:bCs/>
          <w:iCs/>
        </w:rPr>
        <w:tab/>
      </w:r>
      <w:r w:rsidR="00B61967" w:rsidRPr="00B61967">
        <w:rPr>
          <w:bCs/>
          <w:iCs/>
        </w:rPr>
        <w:tab/>
        <w:t xml:space="preserve">  (16)</w:t>
      </w:r>
    </w:p>
    <w:p w:rsidR="00B61967" w:rsidRPr="00B61967" w:rsidRDefault="00B61967" w:rsidP="00B61967">
      <w:pPr>
        <w:pStyle w:val="BodyText"/>
        <w:ind w:left="360" w:right="359"/>
        <w:jc w:val="both"/>
        <w:rPr>
          <w:bCs/>
          <w:iCs/>
        </w:rPr>
      </w:pPr>
      <w:r w:rsidRPr="00B61967">
        <w:rPr>
          <w:bCs/>
          <w:iCs/>
        </w:rPr>
        <w:t xml:space="preserve">A hyperplane that separates borrowers who default from those who do not </w:t>
      </w:r>
      <w:proofErr w:type="gramStart"/>
      <w:r w:rsidRPr="00B61967">
        <w:rPr>
          <w:bCs/>
          <w:iCs/>
        </w:rPr>
        <w:t>is defined</w:t>
      </w:r>
      <w:proofErr w:type="gramEnd"/>
      <w:r w:rsidRPr="00B61967">
        <w:rPr>
          <w:bCs/>
          <w:iCs/>
        </w:rPr>
        <w:t xml:space="preserve"> as:</w:t>
      </w:r>
    </w:p>
    <w:p w:rsidR="00B61967" w:rsidRPr="00B61967" w:rsidRDefault="00B61967" w:rsidP="00C459E4">
      <w:pPr>
        <w:pStyle w:val="BodyText"/>
        <w:ind w:left="360" w:right="359"/>
        <w:jc w:val="right"/>
        <w:rPr>
          <w:bCs/>
          <w:iCs/>
        </w:rPr>
      </w:pPr>
      <m:oMath>
        <m:r>
          <w:rPr>
            <w:rFonts w:ascii="Cambria Math" w:hAnsi="Cambria Math"/>
          </w:rPr>
          <m:t>w</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=0</m:t>
        </m:r>
      </m:oMath>
      <w:r w:rsidRPr="00B61967">
        <w:rPr>
          <w:bCs/>
          <w:iCs/>
        </w:rPr>
        <w:t xml:space="preserve">  </w:t>
      </w:r>
      <w:r w:rsidRPr="00B61967">
        <w:rPr>
          <w:bCs/>
          <w:iCs/>
        </w:rPr>
        <w:tab/>
      </w:r>
      <w:r w:rsidRPr="00B61967">
        <w:rPr>
          <w:bCs/>
          <w:iCs/>
        </w:rPr>
        <w:tab/>
      </w:r>
      <w:r w:rsidRPr="00B61967">
        <w:rPr>
          <w:bCs/>
          <w:iCs/>
        </w:rPr>
        <w:tab/>
      </w:r>
      <w:r w:rsidRPr="00B61967">
        <w:rPr>
          <w:bCs/>
          <w:iCs/>
        </w:rPr>
        <w:tab/>
      </w:r>
      <w:r w:rsidRPr="00B61967">
        <w:rPr>
          <w:bCs/>
          <w:iCs/>
        </w:rPr>
        <w:tab/>
      </w:r>
      <w:r w:rsidRPr="00B61967">
        <w:rPr>
          <w:bCs/>
          <w:iCs/>
        </w:rPr>
        <w:tab/>
      </w:r>
      <w:r w:rsidRPr="00B61967">
        <w:rPr>
          <w:bCs/>
          <w:iCs/>
        </w:rPr>
        <w:tab/>
        <w:t xml:space="preserve"> (17)</w:t>
      </w:r>
    </w:p>
    <w:p w:rsidR="00B61967" w:rsidRPr="00B61967" w:rsidRDefault="00B61967" w:rsidP="00B61967">
      <w:pPr>
        <w:pStyle w:val="BodyText"/>
        <w:ind w:left="360" w:right="359"/>
        <w:jc w:val="both"/>
        <w:rPr>
          <w:bCs/>
          <w:iCs/>
        </w:rPr>
      </w:pPr>
      <w:proofErr w:type="gramStart"/>
      <w:r w:rsidRPr="00B61967">
        <w:rPr>
          <w:bCs/>
          <w:iCs/>
        </w:rPr>
        <w:t>where</w:t>
      </w:r>
      <w:proofErr w:type="gramEnd"/>
      <w:r w:rsidRPr="00B61967">
        <w:rPr>
          <w:bCs/>
          <w:iCs/>
        </w:rPr>
        <w:t>:</w:t>
      </w:r>
    </w:p>
    <w:p w:rsidR="00B61967" w:rsidRPr="00B61967" w:rsidRDefault="00B61967" w:rsidP="00B61967">
      <w:pPr>
        <w:pStyle w:val="BodyText"/>
        <w:ind w:left="360" w:right="359"/>
        <w:jc w:val="both"/>
        <w:rPr>
          <w:bCs/>
          <w:iCs/>
        </w:rPr>
      </w:pPr>
      <w:proofErr w:type="gramStart"/>
      <w:r w:rsidRPr="00B61967">
        <w:rPr>
          <w:bCs/>
          <w:iCs/>
        </w:rPr>
        <w:t>w</w:t>
      </w:r>
      <w:proofErr w:type="gramEnd"/>
      <w:r w:rsidRPr="00B61967">
        <w:rPr>
          <w:bCs/>
          <w:iCs/>
        </w:rPr>
        <w:t xml:space="preserve"> is the weight vector, the coefficients for the borrower’s features.</w:t>
      </w:r>
    </w:p>
    <w:p w:rsidR="00B61967" w:rsidRPr="00B61967" w:rsidRDefault="00B61967" w:rsidP="00B61967">
      <w:pPr>
        <w:pStyle w:val="BodyText"/>
        <w:ind w:left="360" w:right="359"/>
        <w:jc w:val="both"/>
        <w:rPr>
          <w:bCs/>
          <w:iCs/>
        </w:rPr>
      </w:pPr>
      <m:oMath>
        <m:r>
          <w:rPr>
            <w:rFonts w:ascii="Cambria Math" w:hAnsi="Cambria Math"/>
          </w:rPr>
          <m:t>x</m:t>
        </m:r>
      </m:oMath>
      <w:r w:rsidRPr="00B61967">
        <w:rPr>
          <w:bCs/>
          <w:iCs/>
        </w:rPr>
        <w:t xml:space="preserve"> </w:t>
      </w:r>
      <w:proofErr w:type="gramStart"/>
      <w:r w:rsidRPr="00B61967">
        <w:rPr>
          <w:bCs/>
          <w:iCs/>
        </w:rPr>
        <w:t>is</w:t>
      </w:r>
      <w:proofErr w:type="gramEnd"/>
      <w:r w:rsidRPr="00B61967">
        <w:rPr>
          <w:bCs/>
          <w:iCs/>
        </w:rPr>
        <w:t xml:space="preserve"> a borrower’s feature vector.</w:t>
      </w:r>
    </w:p>
    <w:p w:rsidR="00B61967" w:rsidRPr="00B61967" w:rsidRDefault="00B61967" w:rsidP="00B61967">
      <w:pPr>
        <w:pStyle w:val="BodyText"/>
        <w:ind w:left="360" w:right="359"/>
        <w:jc w:val="both"/>
        <w:rPr>
          <w:bCs/>
          <w:iCs/>
        </w:rPr>
      </w:pPr>
      <m:oMath>
        <m:r>
          <w:rPr>
            <w:rFonts w:ascii="Cambria Math" w:hAnsi="Cambria Math"/>
          </w:rPr>
          <m:t>b</m:t>
        </m:r>
      </m:oMath>
      <w:r w:rsidRPr="00B61967">
        <w:rPr>
          <w:bCs/>
          <w:iCs/>
        </w:rPr>
        <w:t xml:space="preserve"> </w:t>
      </w:r>
      <w:proofErr w:type="gramStart"/>
      <w:r w:rsidRPr="00B61967">
        <w:rPr>
          <w:bCs/>
          <w:iCs/>
        </w:rPr>
        <w:t>is</w:t>
      </w:r>
      <w:proofErr w:type="gramEnd"/>
      <w:r w:rsidRPr="00B61967">
        <w:rPr>
          <w:bCs/>
          <w:iCs/>
        </w:rPr>
        <w:t xml:space="preserve"> the bias or intercept, shifting the hyperplane away from the origin without changing its orientation.</w:t>
      </w:r>
    </w:p>
    <w:p w:rsidR="00B61967" w:rsidRPr="00B61967" w:rsidRDefault="00B61967" w:rsidP="00B61967">
      <w:pPr>
        <w:pStyle w:val="BodyText"/>
        <w:ind w:left="360" w:right="359"/>
        <w:jc w:val="both"/>
        <w:rPr>
          <w:bCs/>
          <w:iCs/>
        </w:rPr>
      </w:pPr>
      <w:r w:rsidRPr="00B61967">
        <w:rPr>
          <w:bCs/>
          <w:iCs/>
        </w:rPr>
        <w:t xml:space="preserve">A new loan applicant </w:t>
      </w:r>
      <m:oMath>
        <m:sSub>
          <m:sSubPr>
            <m:ctrlPr>
              <w:rPr>
                <w:rFonts w:ascii="Cambria Math" w:hAnsi="Cambria Math"/>
                <w:bCs/>
                <w:iCs/>
              </w:rPr>
            </m:ctrlPr>
          </m:sSubPr>
          <m:e>
            <m:r>
              <m:rPr>
                <m:sty m:val="bi"/>
              </m:rPr>
              <w:rPr>
                <w:rFonts w:ascii="Cambria Math" w:hAnsi="Cambria Math"/>
              </w:rPr>
              <m:t>x</m:t>
            </m:r>
          </m:e>
          <m:sub>
            <m:r>
              <m:rPr>
                <m:nor/>
              </m:rPr>
              <w:rPr>
                <w:bCs/>
                <w:iCs/>
              </w:rPr>
              <m:t>new</m:t>
            </m:r>
          </m:sub>
        </m:sSub>
      </m:oMath>
      <w:r w:rsidRPr="00B61967">
        <w:rPr>
          <w:bCs/>
          <w:iCs/>
        </w:rPr>
        <w:t xml:space="preserve"> </w:t>
      </w:r>
      <w:proofErr w:type="gramStart"/>
      <w:r w:rsidRPr="00B61967">
        <w:rPr>
          <w:bCs/>
          <w:iCs/>
        </w:rPr>
        <w:t>is classified</w:t>
      </w:r>
      <w:proofErr w:type="gramEnd"/>
      <w:r w:rsidRPr="00B61967">
        <w:rPr>
          <w:bCs/>
          <w:iCs/>
        </w:rPr>
        <w:t xml:space="preserve"> based on which side of the hyperplane they fall given that:</w:t>
      </w:r>
    </w:p>
    <w:p w:rsidR="00B61967" w:rsidRPr="00B61967" w:rsidRDefault="00657F24" w:rsidP="00C459E4">
      <w:pPr>
        <w:pStyle w:val="BodyText"/>
        <w:ind w:left="360" w:right="359"/>
        <w:jc w:val="right"/>
        <w:rPr>
          <w:bCs/>
          <w:iCs/>
        </w:rPr>
      </w:pPr>
      <m:oMath>
        <m:acc>
          <m:accPr>
            <m:ctrlPr>
              <w:rPr>
                <w:rFonts w:ascii="Cambria Math" w:hAnsi="Cambria Math"/>
                <w:bCs/>
                <w:iCs/>
              </w:rPr>
            </m:ctrlPr>
          </m:accPr>
          <m:e>
            <m:r>
              <w:rPr>
                <w:rFonts w:ascii="Cambria Math" w:hAnsi="Cambria Math"/>
              </w:rPr>
              <m:t>y</m:t>
            </m:r>
          </m:e>
        </m:acc>
        <m:r>
          <m:rPr>
            <m:sty m:val="p"/>
          </m:rPr>
          <w:rPr>
            <w:rFonts w:ascii="Cambria Math" w:hAnsi="Cambria Math"/>
          </w:rPr>
          <m:t>=</m:t>
        </m:r>
        <m:r>
          <m:rPr>
            <m:nor/>
          </m:rPr>
          <w:rPr>
            <w:bCs/>
            <w:iCs/>
          </w:rPr>
          <m:t>sign</m:t>
        </m:r>
        <m:r>
          <m:rPr>
            <m:sty m:val="p"/>
          </m:rPr>
          <w:rPr>
            <w:rFonts w:ascii="Cambria Math" w:hAnsi="Cambria Math"/>
          </w:rPr>
          <m:t>(</m:t>
        </m:r>
        <m:r>
          <m:rPr>
            <m:sty m:val="bi"/>
          </m:rPr>
          <w:rPr>
            <w:rFonts w:ascii="Cambria Math" w:hAnsi="Cambria Math"/>
          </w:rPr>
          <m:t>w</m:t>
        </m:r>
        <m:r>
          <m:rPr>
            <m:sty m:val="p"/>
          </m:rPr>
          <w:rPr>
            <w:rFonts w:ascii="Cambria Math" w:hAnsi="Cambria Math"/>
          </w:rPr>
          <m:t>⋅</m:t>
        </m:r>
        <m:sSub>
          <m:sSubPr>
            <m:ctrlPr>
              <w:rPr>
                <w:rFonts w:ascii="Cambria Math" w:hAnsi="Cambria Math"/>
                <w:bCs/>
                <w:iCs/>
              </w:rPr>
            </m:ctrlPr>
          </m:sSubPr>
          <m:e>
            <m:r>
              <m:rPr>
                <m:sty m:val="bi"/>
              </m:rPr>
              <w:rPr>
                <w:rFonts w:ascii="Cambria Math" w:hAnsi="Cambria Math"/>
              </w:rPr>
              <m:t>x</m:t>
            </m:r>
          </m:e>
          <m:sub>
            <m:r>
              <m:rPr>
                <m:nor/>
              </m:rPr>
              <w:rPr>
                <w:bCs/>
                <w:iCs/>
              </w:rPr>
              <m:t>new</m:t>
            </m:r>
          </m:sub>
        </m:sSub>
        <m:r>
          <m:rPr>
            <m:sty m:val="p"/>
          </m:rPr>
          <w:rPr>
            <w:rFonts w:ascii="Cambria Math" w:hAnsi="Cambria Math"/>
          </w:rPr>
          <m:t>+</m:t>
        </m:r>
        <m:r>
          <w:rPr>
            <w:rFonts w:ascii="Cambria Math" w:hAnsi="Cambria Math"/>
          </w:rPr>
          <m:t>b</m:t>
        </m:r>
        <m:r>
          <m:rPr>
            <m:sty m:val="p"/>
          </m:rPr>
          <w:rPr>
            <w:rFonts w:ascii="Cambria Math" w:hAnsi="Cambria Math"/>
          </w:rPr>
          <m:t>)</m:t>
        </m:r>
      </m:oMath>
      <w:r w:rsidR="00B61967" w:rsidRPr="00B61967">
        <w:rPr>
          <w:bCs/>
          <w:iCs/>
        </w:rPr>
        <w:t xml:space="preserve">  </w:t>
      </w:r>
      <w:r w:rsidR="00B61967" w:rsidRPr="00B61967">
        <w:rPr>
          <w:bCs/>
          <w:iCs/>
        </w:rPr>
        <w:tab/>
      </w:r>
      <w:r w:rsidR="00B61967" w:rsidRPr="00B61967">
        <w:rPr>
          <w:bCs/>
          <w:iCs/>
        </w:rPr>
        <w:tab/>
      </w:r>
      <w:r w:rsidR="00B61967" w:rsidRPr="00B61967">
        <w:rPr>
          <w:bCs/>
          <w:iCs/>
        </w:rPr>
        <w:tab/>
      </w:r>
      <w:r w:rsidR="00B61967" w:rsidRPr="00B61967">
        <w:rPr>
          <w:bCs/>
          <w:iCs/>
        </w:rPr>
        <w:tab/>
      </w:r>
      <w:r w:rsidR="00B61967" w:rsidRPr="00B61967">
        <w:rPr>
          <w:bCs/>
          <w:iCs/>
        </w:rPr>
        <w:tab/>
      </w:r>
      <w:r w:rsidR="00B61967" w:rsidRPr="00B61967">
        <w:rPr>
          <w:bCs/>
          <w:iCs/>
        </w:rPr>
        <w:tab/>
        <w:t xml:space="preserve"> (18)</w:t>
      </w:r>
    </w:p>
    <w:p w:rsidR="00B61967" w:rsidRPr="00B61967" w:rsidRDefault="00B61967" w:rsidP="00B61967">
      <w:pPr>
        <w:pStyle w:val="BodyText"/>
        <w:ind w:left="360" w:right="359"/>
        <w:jc w:val="both"/>
        <w:rPr>
          <w:bCs/>
          <w:iCs/>
        </w:rPr>
      </w:pPr>
      <w:proofErr w:type="gramStart"/>
      <w:r w:rsidRPr="00B61967">
        <w:rPr>
          <w:bCs/>
          <w:iCs/>
        </w:rPr>
        <w:t>such</w:t>
      </w:r>
      <w:proofErr w:type="gramEnd"/>
      <w:r w:rsidRPr="00B61967">
        <w:rPr>
          <w:bCs/>
          <w:iCs/>
        </w:rPr>
        <w:t xml:space="preserve"> that</w:t>
      </w:r>
    </w:p>
    <w:p w:rsidR="00B61967" w:rsidRPr="00B61967" w:rsidRDefault="00657F24" w:rsidP="00C459E4">
      <w:pPr>
        <w:pStyle w:val="BodyText"/>
        <w:ind w:left="360" w:right="359"/>
        <w:jc w:val="right"/>
        <w:rPr>
          <w:bCs/>
          <w:iCs/>
        </w:rPr>
      </w:pPr>
      <m:oMath>
        <m:acc>
          <m:accPr>
            <m:ctrlPr>
              <w:rPr>
                <w:rFonts w:ascii="Cambria Math" w:hAnsi="Cambria Math"/>
                <w:bCs/>
                <w:iCs/>
              </w:rPr>
            </m:ctrlPr>
          </m:accPr>
          <m:e>
            <m:r>
              <w:rPr>
                <w:rFonts w:ascii="Cambria Math" w:hAnsi="Cambria Math"/>
              </w:rPr>
              <m:t>y</m:t>
            </m:r>
          </m:e>
        </m:acc>
        <m:r>
          <m:rPr>
            <m:sty m:val="p"/>
          </m:rPr>
          <w:rPr>
            <w:rFonts w:ascii="Cambria Math" w:hAnsi="Cambria Math"/>
          </w:rPr>
          <m:t>=</m:t>
        </m:r>
        <m:d>
          <m:dPr>
            <m:begChr m:val="{"/>
            <m:endChr m:val=""/>
            <m:ctrlPr>
              <w:rPr>
                <w:rFonts w:ascii="Cambria Math" w:hAnsi="Cambria Math"/>
                <w:bCs/>
                <w:iCs/>
              </w:rPr>
            </m:ctrlPr>
          </m:dPr>
          <m:e>
            <m:m>
              <m:mPr>
                <m:plcHide m:val="1"/>
                <m:mcs>
                  <m:mc>
                    <m:mcPr>
                      <m:count m:val="2"/>
                      <m:mcJc m:val="left"/>
                    </m:mcPr>
                  </m:mc>
                </m:mcs>
                <m:ctrlPr>
                  <w:rPr>
                    <w:rFonts w:ascii="Cambria Math" w:hAnsi="Cambria Math"/>
                    <w:bCs/>
                    <w:iCs/>
                  </w:rPr>
                </m:ctrlPr>
              </m:mPr>
              <m:mr>
                <m:e>
                  <m:r>
                    <m:rPr>
                      <m:sty m:val="p"/>
                    </m:rPr>
                    <w:rPr>
                      <w:rFonts w:ascii="Cambria Math" w:hAnsi="Cambria Math"/>
                    </w:rPr>
                    <m:t>+1,</m:t>
                  </m:r>
                </m:e>
                <m:e>
                  <m:r>
                    <m:rPr>
                      <m:nor/>
                    </m:rPr>
                    <w:rPr>
                      <w:bCs/>
                      <w:iCs/>
                    </w:rPr>
                    <m:t xml:space="preserve">if </m:t>
                  </m:r>
                  <m:r>
                    <w:rPr>
                      <w:rFonts w:ascii="Cambria Math" w:hAnsi="Cambria Math"/>
                    </w:rPr>
                    <m:t>w</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≥0</m:t>
                  </m:r>
                </m:e>
              </m:mr>
              <m:mr>
                <m:e>
                  <m:r>
                    <m:rPr>
                      <m:sty m:val="p"/>
                    </m:rPr>
                    <w:rPr>
                      <w:rFonts w:ascii="Cambria Math" w:hAnsi="Cambria Math"/>
                    </w:rPr>
                    <m:t>-1,</m:t>
                  </m:r>
                </m:e>
                <m:e>
                  <m:r>
                    <m:rPr>
                      <m:nor/>
                    </m:rPr>
                    <w:rPr>
                      <w:bCs/>
                      <w:iCs/>
                    </w:rPr>
                    <m:t xml:space="preserve">if </m:t>
                  </m:r>
                  <m:r>
                    <w:rPr>
                      <w:rFonts w:ascii="Cambria Math" w:hAnsi="Cambria Math"/>
                    </w:rPr>
                    <m:t>w</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&lt;0</m:t>
                  </m:r>
                </m:e>
              </m:mr>
            </m:m>
          </m:e>
        </m:d>
      </m:oMath>
      <w:r w:rsidR="00B61967" w:rsidRPr="00B61967">
        <w:rPr>
          <w:bCs/>
          <w:iCs/>
        </w:rPr>
        <w:t xml:space="preserve">   </w:t>
      </w:r>
      <w:r w:rsidR="00B61967" w:rsidRPr="00B61967">
        <w:rPr>
          <w:bCs/>
          <w:iCs/>
        </w:rPr>
        <w:tab/>
      </w:r>
      <w:r w:rsidR="00B61967" w:rsidRPr="00B61967">
        <w:rPr>
          <w:bCs/>
          <w:iCs/>
        </w:rPr>
        <w:tab/>
      </w:r>
      <w:r w:rsidR="00B61967" w:rsidRPr="00B61967">
        <w:rPr>
          <w:bCs/>
          <w:iCs/>
        </w:rPr>
        <w:tab/>
      </w:r>
      <w:r w:rsidR="00B61967" w:rsidRPr="00B61967">
        <w:rPr>
          <w:bCs/>
          <w:iCs/>
        </w:rPr>
        <w:tab/>
      </w:r>
      <w:r w:rsidR="00B61967" w:rsidRPr="00B61967">
        <w:rPr>
          <w:bCs/>
          <w:iCs/>
        </w:rPr>
        <w:tab/>
      </w:r>
      <w:r w:rsidR="00B61967" w:rsidRPr="00B61967">
        <w:rPr>
          <w:bCs/>
          <w:iCs/>
        </w:rPr>
        <w:tab/>
        <w:t xml:space="preserve">  (19)</w:t>
      </w:r>
    </w:p>
    <w:p w:rsidR="00B61967" w:rsidRPr="00B61967" w:rsidRDefault="00B61967" w:rsidP="00B61967">
      <w:pPr>
        <w:pStyle w:val="BodyText"/>
        <w:ind w:left="360" w:right="359"/>
        <w:jc w:val="both"/>
        <w:rPr>
          <w:bCs/>
          <w:iCs/>
        </w:rPr>
      </w:pPr>
      <w:r w:rsidRPr="00B61967">
        <w:rPr>
          <w:bCs/>
          <w:iCs/>
        </w:rPr>
        <w:t xml:space="preserve">If </w:t>
      </w:r>
      <m:oMath>
        <m:r>
          <m:rPr>
            <m:sty m:val="bi"/>
          </m:rPr>
          <w:rPr>
            <w:rFonts w:ascii="Cambria Math" w:hAnsi="Cambria Math"/>
          </w:rPr>
          <m:t>w</m:t>
        </m:r>
        <m:r>
          <m:rPr>
            <m:sty m:val="p"/>
          </m:rPr>
          <w:rPr>
            <w:rFonts w:ascii="Cambria Math" w:hAnsi="Cambria Math"/>
          </w:rPr>
          <m:t>⋅</m:t>
        </m:r>
        <m:sSub>
          <m:sSubPr>
            <m:ctrlPr>
              <w:rPr>
                <w:rFonts w:ascii="Cambria Math" w:hAnsi="Cambria Math"/>
                <w:bCs/>
                <w:iCs/>
              </w:rPr>
            </m:ctrlPr>
          </m:sSubPr>
          <m:e>
            <m:r>
              <m:rPr>
                <m:sty m:val="bi"/>
              </m:rPr>
              <w:rPr>
                <w:rFonts w:ascii="Cambria Math" w:hAnsi="Cambria Math"/>
              </w:rPr>
              <m:t>x</m:t>
            </m:r>
          </m:e>
          <m:sub>
            <m:r>
              <m:rPr>
                <m:nor/>
              </m:rPr>
              <w:rPr>
                <w:bCs/>
                <w:iCs/>
              </w:rPr>
              <m:t>new</m:t>
            </m:r>
          </m:sub>
        </m:sSub>
        <m:r>
          <m:rPr>
            <m:sty m:val="p"/>
          </m:rPr>
          <w:rPr>
            <w:rFonts w:ascii="Cambria Math" w:hAnsi="Cambria Math"/>
          </w:rPr>
          <m:t>+</m:t>
        </m:r>
        <m:r>
          <w:rPr>
            <w:rFonts w:ascii="Cambria Math" w:hAnsi="Cambria Math"/>
          </w:rPr>
          <m:t>b</m:t>
        </m:r>
        <m:r>
          <m:rPr>
            <m:sty m:val="p"/>
          </m:rPr>
          <w:rPr>
            <w:rFonts w:ascii="Cambria Math" w:hAnsi="Cambria Math"/>
          </w:rPr>
          <m:t>&gt;0</m:t>
        </m:r>
      </m:oMath>
      <w:r w:rsidRPr="00B61967">
        <w:rPr>
          <w:bCs/>
          <w:iCs/>
        </w:rPr>
        <w:t xml:space="preserve">, we predict class </w:t>
      </w:r>
      <m:oMath>
        <m:r>
          <m:rPr>
            <m:sty m:val="p"/>
          </m:rPr>
          <w:rPr>
            <w:rFonts w:ascii="Cambria Math" w:hAnsi="Cambria Math"/>
          </w:rPr>
          <m:t>+1</m:t>
        </m:r>
      </m:oMath>
      <w:r w:rsidRPr="00B61967">
        <w:rPr>
          <w:bCs/>
          <w:iCs/>
        </w:rPr>
        <w:t xml:space="preserve"> while if </w:t>
      </w:r>
      <m:oMath>
        <m:r>
          <m:rPr>
            <m:sty m:val="bi"/>
          </m:rPr>
          <w:rPr>
            <w:rFonts w:ascii="Cambria Math" w:hAnsi="Cambria Math"/>
          </w:rPr>
          <m:t>w</m:t>
        </m:r>
        <m:r>
          <m:rPr>
            <m:sty m:val="p"/>
          </m:rPr>
          <w:rPr>
            <w:rFonts w:ascii="Cambria Math" w:hAnsi="Cambria Math"/>
          </w:rPr>
          <m:t>⋅</m:t>
        </m:r>
        <m:sSub>
          <m:sSubPr>
            <m:ctrlPr>
              <w:rPr>
                <w:rFonts w:ascii="Cambria Math" w:hAnsi="Cambria Math"/>
                <w:bCs/>
                <w:iCs/>
              </w:rPr>
            </m:ctrlPr>
          </m:sSubPr>
          <m:e>
            <m:r>
              <m:rPr>
                <m:sty m:val="bi"/>
              </m:rPr>
              <w:rPr>
                <w:rFonts w:ascii="Cambria Math" w:hAnsi="Cambria Math"/>
              </w:rPr>
              <m:t>x</m:t>
            </m:r>
          </m:e>
          <m:sub>
            <m:r>
              <m:rPr>
                <m:nor/>
              </m:rPr>
              <w:rPr>
                <w:bCs/>
                <w:iCs/>
              </w:rPr>
              <m:t>new</m:t>
            </m:r>
          </m:sub>
        </m:sSub>
        <m:r>
          <m:rPr>
            <m:sty m:val="p"/>
          </m:rPr>
          <w:rPr>
            <w:rFonts w:ascii="Cambria Math" w:hAnsi="Cambria Math"/>
          </w:rPr>
          <m:t>+</m:t>
        </m:r>
        <m:r>
          <w:rPr>
            <w:rFonts w:ascii="Cambria Math" w:hAnsi="Cambria Math"/>
          </w:rPr>
          <m:t>b</m:t>
        </m:r>
        <m:r>
          <m:rPr>
            <m:sty m:val="p"/>
          </m:rPr>
          <w:rPr>
            <w:rFonts w:ascii="Cambria Math" w:hAnsi="Cambria Math"/>
          </w:rPr>
          <m:t>&lt;0</m:t>
        </m:r>
      </m:oMath>
      <w:r w:rsidRPr="00B61967">
        <w:rPr>
          <w:bCs/>
          <w:iCs/>
        </w:rPr>
        <w:t xml:space="preserve">, we predict </w:t>
      </w:r>
      <w:proofErr w:type="gramStart"/>
      <w:r w:rsidRPr="00B61967">
        <w:rPr>
          <w:bCs/>
          <w:iCs/>
        </w:rPr>
        <w:t xml:space="preserve">class </w:t>
      </w:r>
      <w:proofErr w:type="gramEnd"/>
      <m:oMath>
        <m:r>
          <m:rPr>
            <m:sty m:val="p"/>
          </m:rPr>
          <w:rPr>
            <w:rFonts w:ascii="Cambria Math" w:hAnsi="Cambria Math"/>
          </w:rPr>
          <m:t>-1</m:t>
        </m:r>
      </m:oMath>
      <w:r w:rsidRPr="00B61967">
        <w:rPr>
          <w:bCs/>
          <w:iCs/>
        </w:rPr>
        <w:t>. To obtain the optimal classifier, we seek to maximize the margin, i.e., the distance between the support vectors and the decision boundary such that:</w:t>
      </w:r>
    </w:p>
    <w:p w:rsidR="00B61967" w:rsidRPr="00B61967" w:rsidRDefault="00B61967" w:rsidP="00C459E4">
      <w:pPr>
        <w:pStyle w:val="BodyText"/>
        <w:ind w:left="360" w:right="359"/>
        <w:jc w:val="right"/>
        <w:rPr>
          <w:bCs/>
          <w:iCs/>
        </w:rPr>
      </w:pPr>
      <m:oMath>
        <m:r>
          <m:rPr>
            <m:sty m:val="bi"/>
          </m:rPr>
          <w:rPr>
            <w:rFonts w:ascii="Cambria Math" w:hAnsi="Cambria Math"/>
          </w:rPr>
          <m:t>w</m:t>
        </m:r>
        <m:r>
          <m:rPr>
            <m:sty m:val="p"/>
          </m:rPr>
          <w:rPr>
            <w:rFonts w:ascii="Cambria Math" w:hAnsi="Cambria Math"/>
          </w:rPr>
          <m:t>⋅</m:t>
        </m:r>
        <m:r>
          <m:rPr>
            <m:sty m:val="bi"/>
          </m:rP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=+1 </m:t>
        </m:r>
        <m:r>
          <m:rPr>
            <m:nor/>
          </m:rPr>
          <w:rPr>
            <w:bCs/>
            <w:iCs/>
          </w:rPr>
          <m:t>and</m:t>
        </m:r>
        <m:r>
          <m:rPr>
            <m:sty m:val="p"/>
          </m:rPr>
          <w:rPr>
            <w:rFonts w:ascii="Cambria Math" w:hAnsi="Cambria Math"/>
          </w:rPr>
          <m:t> </m:t>
        </m:r>
        <m:r>
          <m:rPr>
            <m:sty m:val="bi"/>
          </m:rPr>
          <w:rPr>
            <w:rFonts w:ascii="Cambria Math" w:hAnsi="Cambria Math"/>
          </w:rPr>
          <m:t>w</m:t>
        </m:r>
        <m:r>
          <m:rPr>
            <m:sty m:val="p"/>
          </m:rPr>
          <w:rPr>
            <w:rFonts w:ascii="Cambria Math" w:hAnsi="Cambria Math"/>
          </w:rPr>
          <m:t>⋅</m:t>
        </m:r>
        <m:r>
          <m:rPr>
            <m:sty m:val="bi"/>
          </m:rPr>
          <w:rPr>
            <w:rFonts w:ascii="Cambria Math" w:hAnsi="Cambria Math"/>
          </w:rPr>
          <m:t>x</m:t>
        </m:r>
        <m:r>
          <m:rPr>
            <m:sty m:val="p"/>
          </m:rPr>
          <w:rPr>
            <w:rFonts w:ascii="Cambria Math" w:hAnsi="Cambria Math"/>
          </w:rPr>
          <m:t>+</m:t>
        </m:r>
        <m:r>
          <w:rPr>
            <w:rFonts w:ascii="Cambria Math" w:hAnsi="Cambria Math"/>
          </w:rPr>
          <m:t>b</m:t>
        </m:r>
        <m:r>
          <m:rPr>
            <m:sty m:val="p"/>
          </m:rPr>
          <w:rPr>
            <w:rFonts w:ascii="Cambria Math" w:hAnsi="Cambria Math"/>
          </w:rPr>
          <m:t>=-1</m:t>
        </m:r>
      </m:oMath>
      <w:r w:rsidRPr="00B61967">
        <w:rPr>
          <w:bCs/>
          <w:iCs/>
        </w:rPr>
        <w:t xml:space="preserve"> </w:t>
      </w:r>
      <w:r w:rsidRPr="00B61967">
        <w:rPr>
          <w:bCs/>
          <w:iCs/>
        </w:rPr>
        <w:tab/>
      </w:r>
      <w:r w:rsidRPr="00B61967">
        <w:rPr>
          <w:bCs/>
          <w:iCs/>
        </w:rPr>
        <w:tab/>
      </w:r>
      <w:r w:rsidRPr="00B61967">
        <w:rPr>
          <w:bCs/>
          <w:iCs/>
        </w:rPr>
        <w:tab/>
      </w:r>
      <w:r w:rsidRPr="00B61967">
        <w:rPr>
          <w:bCs/>
          <w:iCs/>
        </w:rPr>
        <w:tab/>
      </w:r>
      <w:r w:rsidRPr="00B61967">
        <w:rPr>
          <w:bCs/>
          <w:iCs/>
        </w:rPr>
        <w:tab/>
        <w:t xml:space="preserve"> (20)</w:t>
      </w:r>
    </w:p>
    <w:p w:rsidR="00B61967" w:rsidRPr="00B61967" w:rsidRDefault="00B61967" w:rsidP="00B61967">
      <w:pPr>
        <w:pStyle w:val="BodyText"/>
        <w:ind w:left="360" w:right="359"/>
        <w:jc w:val="both"/>
        <w:rPr>
          <w:bCs/>
          <w:iCs/>
        </w:rPr>
      </w:pPr>
      <w:r w:rsidRPr="00B61967">
        <w:rPr>
          <w:bCs/>
          <w:iCs/>
        </w:rPr>
        <w:t xml:space="preserve">The margin </w:t>
      </w:r>
      <m:oMath>
        <m:r>
          <w:rPr>
            <w:rFonts w:ascii="Cambria Math" w:hAnsi="Cambria Math"/>
          </w:rPr>
          <m:t>M</m:t>
        </m:r>
      </m:oMath>
      <w:r w:rsidRPr="00B61967">
        <w:rPr>
          <w:bCs/>
          <w:iCs/>
        </w:rPr>
        <w:t xml:space="preserve"> between these planes </w:t>
      </w:r>
      <w:proofErr w:type="gramStart"/>
      <w:r w:rsidRPr="00B61967">
        <w:rPr>
          <w:bCs/>
          <w:iCs/>
        </w:rPr>
        <w:t>is given</w:t>
      </w:r>
      <w:proofErr w:type="gramEnd"/>
      <w:r w:rsidRPr="00B61967">
        <w:rPr>
          <w:bCs/>
          <w:iCs/>
        </w:rPr>
        <w:t xml:space="preserve"> by:</w:t>
      </w:r>
    </w:p>
    <w:p w:rsidR="00B61967" w:rsidRPr="00B61967" w:rsidRDefault="00B61967" w:rsidP="00C459E4">
      <w:pPr>
        <w:pStyle w:val="BodyText"/>
        <w:ind w:left="360" w:right="359"/>
        <w:jc w:val="right"/>
        <w:rPr>
          <w:bCs/>
          <w:iCs/>
        </w:rPr>
      </w:pPr>
      <m:oMath>
        <m:r>
          <w:rPr>
            <w:rFonts w:ascii="Cambria Math" w:hAnsi="Cambria Math"/>
          </w:rPr>
          <m:t>M</m:t>
        </m:r>
        <m:r>
          <m:rPr>
            <m:sty m:val="p"/>
          </m:rPr>
          <w:rPr>
            <w:rFonts w:ascii="Cambria Math" w:hAnsi="Cambria Math"/>
          </w:rPr>
          <m:t>=</m:t>
        </m:r>
        <m:f>
          <m:fPr>
            <m:ctrlPr>
              <w:rPr>
                <w:rFonts w:ascii="Cambria Math" w:hAnsi="Cambria Math"/>
                <w:bCs/>
                <w:iCs/>
              </w:rPr>
            </m:ctrlPr>
          </m:fPr>
          <m:num>
            <m:r>
              <m:rPr>
                <m:sty m:val="p"/>
              </m:rPr>
              <w:rPr>
                <w:rFonts w:ascii="Cambria Math" w:hAnsi="Cambria Math"/>
              </w:rPr>
              <m:t>2</m:t>
            </m:r>
          </m:num>
          <m:den>
            <m:r>
              <m:rPr>
                <m:sty m:val="p"/>
              </m:rPr>
              <w:rPr>
                <w:rFonts w:ascii="Cambria Math" w:hAnsi="Cambria Math"/>
              </w:rPr>
              <m:t>∥</m:t>
            </m:r>
            <m:r>
              <m:rPr>
                <m:sty m:val="bi"/>
              </m:rPr>
              <w:rPr>
                <w:rFonts w:ascii="Cambria Math" w:hAnsi="Cambria Math"/>
              </w:rPr>
              <m:t>w</m:t>
            </m:r>
            <m:r>
              <m:rPr>
                <m:sty m:val="p"/>
              </m:rPr>
              <w:rPr>
                <w:rFonts w:ascii="Cambria Math" w:hAnsi="Cambria Math"/>
              </w:rPr>
              <m:t>∥</m:t>
            </m:r>
          </m:den>
        </m:f>
      </m:oMath>
      <w:r w:rsidRPr="00B61967">
        <w:rPr>
          <w:bCs/>
          <w:iCs/>
        </w:rPr>
        <w:t xml:space="preserve">  </w:t>
      </w:r>
      <w:r w:rsidRPr="00B61967">
        <w:rPr>
          <w:bCs/>
          <w:iCs/>
        </w:rPr>
        <w:tab/>
      </w:r>
      <w:r w:rsidRPr="00B61967">
        <w:rPr>
          <w:bCs/>
          <w:iCs/>
        </w:rPr>
        <w:tab/>
      </w:r>
      <w:r w:rsidRPr="00B61967">
        <w:rPr>
          <w:bCs/>
          <w:iCs/>
        </w:rPr>
        <w:tab/>
      </w:r>
      <w:r w:rsidRPr="00B61967">
        <w:rPr>
          <w:bCs/>
          <w:iCs/>
        </w:rPr>
        <w:tab/>
      </w:r>
      <w:r w:rsidRPr="00B61967">
        <w:rPr>
          <w:bCs/>
          <w:iCs/>
        </w:rPr>
        <w:tab/>
      </w:r>
      <w:r w:rsidRPr="00B61967">
        <w:rPr>
          <w:bCs/>
          <w:iCs/>
        </w:rPr>
        <w:tab/>
      </w:r>
      <w:r w:rsidRPr="00B61967">
        <w:rPr>
          <w:bCs/>
          <w:iCs/>
        </w:rPr>
        <w:tab/>
        <w:t>(21)</w:t>
      </w:r>
    </w:p>
    <w:p w:rsidR="00B61967" w:rsidRPr="00B61967" w:rsidRDefault="00B61967" w:rsidP="00B61967">
      <w:pPr>
        <w:pStyle w:val="BodyText"/>
        <w:ind w:left="360" w:right="359"/>
        <w:jc w:val="both"/>
        <w:rPr>
          <w:bCs/>
          <w:iCs/>
        </w:rPr>
      </w:pPr>
      <w:proofErr w:type="gramStart"/>
      <w:r w:rsidRPr="00B61967">
        <w:rPr>
          <w:bCs/>
          <w:iCs/>
        </w:rPr>
        <w:t>where</w:t>
      </w:r>
      <w:proofErr w:type="gramEnd"/>
      <w:r w:rsidRPr="00B61967">
        <w:rPr>
          <w:bCs/>
          <w:iCs/>
        </w:rPr>
        <w:t xml:space="preserve"> </w:t>
      </w:r>
      <m:oMath>
        <m:d>
          <m:dPr>
            <m:begChr m:val="‖"/>
            <m:endChr m:val="‖"/>
            <m:ctrlPr>
              <w:rPr>
                <w:rFonts w:ascii="Cambria Math" w:hAnsi="Cambria Math"/>
                <w:bCs/>
                <w:iCs/>
              </w:rPr>
            </m:ctrlPr>
          </m:dPr>
          <m:e>
            <m:r>
              <m:rPr>
                <m:sty m:val="bi"/>
              </m:rPr>
              <w:rPr>
                <w:rFonts w:ascii="Cambria Math" w:hAnsi="Cambria Math"/>
              </w:rPr>
              <m:t>w</m:t>
            </m:r>
          </m:e>
        </m:d>
      </m:oMath>
      <w:r w:rsidRPr="00B61967">
        <w:rPr>
          <w:bCs/>
          <w:iCs/>
        </w:rPr>
        <w:t xml:space="preserve"> is the magnitude of the weight vector </w:t>
      </w:r>
      <m:oMath>
        <m:r>
          <m:rPr>
            <m:sty m:val="bi"/>
          </m:rPr>
          <w:rPr>
            <w:rFonts w:ascii="Cambria Math" w:hAnsi="Cambria Math"/>
          </w:rPr>
          <m:t>w</m:t>
        </m:r>
      </m:oMath>
      <w:r w:rsidRPr="00B61967">
        <w:rPr>
          <w:bCs/>
          <w:iCs/>
        </w:rPr>
        <w:t xml:space="preserve">. In practice, to maximize the </w:t>
      </w:r>
      <w:proofErr w:type="gramStart"/>
      <w:r w:rsidRPr="00B61967">
        <w:rPr>
          <w:bCs/>
          <w:iCs/>
        </w:rPr>
        <w:t xml:space="preserve">margin </w:t>
      </w:r>
      <w:proofErr w:type="gramEnd"/>
      <m:oMath>
        <m:r>
          <w:rPr>
            <w:rFonts w:ascii="Cambria Math" w:hAnsi="Cambria Math"/>
          </w:rPr>
          <m:t>M</m:t>
        </m:r>
      </m:oMath>
      <w:r w:rsidRPr="00B61967">
        <w:rPr>
          <w:bCs/>
          <w:iCs/>
        </w:rPr>
        <w:t xml:space="preserve">, we minimize    </w:t>
      </w:r>
      <m:oMath>
        <m:r>
          <m:rPr>
            <m:sty m:val="p"/>
          </m:rPr>
          <w:rPr>
            <w:rFonts w:ascii="Cambria Math" w:hAnsi="Cambria Math"/>
          </w:rPr>
          <m:t>∥</m:t>
        </m:r>
        <m:r>
          <m:rPr>
            <m:sty m:val="bi"/>
          </m:rPr>
          <w:rPr>
            <w:rFonts w:ascii="Cambria Math" w:hAnsi="Cambria Math"/>
          </w:rPr>
          <m:t>w</m:t>
        </m:r>
        <m:r>
          <m:rPr>
            <m:sty m:val="p"/>
          </m:rPr>
          <w:rPr>
            <w:rFonts w:ascii="Cambria Math" w:hAnsi="Cambria Math"/>
          </w:rPr>
          <m:t>∥</m:t>
        </m:r>
      </m:oMath>
      <w:r w:rsidRPr="00B61967">
        <w:rPr>
          <w:bCs/>
          <w:iCs/>
        </w:rPr>
        <w:t xml:space="preserve">. For computation convenience, we use </w:t>
      </w:r>
      <m:oMath>
        <m:f>
          <m:fPr>
            <m:ctrlPr>
              <w:rPr>
                <w:rFonts w:ascii="Cambria Math" w:hAnsi="Cambria Math"/>
                <w:bCs/>
                <w:iCs/>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bCs/>
                <w:iCs/>
              </w:rPr>
            </m:ctrlPr>
          </m:sSupPr>
          <m:e>
            <m:d>
              <m:dPr>
                <m:begChr m:val="‖"/>
                <m:endChr m:val="‖"/>
                <m:ctrlPr>
                  <w:rPr>
                    <w:rFonts w:ascii="Cambria Math" w:hAnsi="Cambria Math"/>
                    <w:bCs/>
                    <w:iCs/>
                  </w:rPr>
                </m:ctrlPr>
              </m:dPr>
              <m:e>
                <m:r>
                  <m:rPr>
                    <m:sty m:val="bi"/>
                  </m:rPr>
                  <w:rPr>
                    <w:rFonts w:ascii="Cambria Math" w:hAnsi="Cambria Math"/>
                  </w:rPr>
                  <m:t>w</m:t>
                </m:r>
              </m:e>
            </m:d>
          </m:e>
          <m:sup>
            <m:r>
              <m:rPr>
                <m:sty m:val="p"/>
              </m:rPr>
              <w:rPr>
                <w:rFonts w:ascii="Cambria Math" w:hAnsi="Cambria Math"/>
              </w:rPr>
              <m:t>2</m:t>
            </m:r>
          </m:sup>
        </m:sSup>
      </m:oMath>
      <w:r w:rsidRPr="00B61967">
        <w:rPr>
          <w:bCs/>
          <w:iCs/>
        </w:rPr>
        <w:t xml:space="preserve"> which </w:t>
      </w:r>
      <w:proofErr w:type="gramStart"/>
      <w:r w:rsidRPr="00B61967">
        <w:rPr>
          <w:bCs/>
          <w:iCs/>
        </w:rPr>
        <w:t>is equivalent</w:t>
      </w:r>
      <w:proofErr w:type="gramEnd"/>
      <w:r w:rsidRPr="00B61967">
        <w:rPr>
          <w:bCs/>
          <w:iCs/>
        </w:rPr>
        <w:t xml:space="preserve"> to</w:t>
      </w:r>
      <m:oMath>
        <m:d>
          <m:dPr>
            <m:begChr m:val="‖"/>
            <m:endChr m:val="‖"/>
            <m:ctrlPr>
              <w:rPr>
                <w:rFonts w:ascii="Cambria Math" w:hAnsi="Cambria Math"/>
                <w:bCs/>
                <w:iCs/>
              </w:rPr>
            </m:ctrlPr>
          </m:dPr>
          <m:e>
            <m:r>
              <m:rPr>
                <m:sty m:val="bi"/>
              </m:rPr>
              <w:rPr>
                <w:rFonts w:ascii="Cambria Math" w:hAnsi="Cambria Math"/>
              </w:rPr>
              <m:t>w</m:t>
            </m:r>
          </m:e>
        </m:d>
      </m:oMath>
      <w:r w:rsidRPr="00B61967">
        <w:rPr>
          <w:bCs/>
          <w:iCs/>
        </w:rPr>
        <w:t>. For perfectly separable borrowers’ data:</w:t>
      </w:r>
    </w:p>
    <w:p w:rsidR="00B61967" w:rsidRPr="00B61967" w:rsidRDefault="00B61967" w:rsidP="00C459E4">
      <w:pPr>
        <w:pStyle w:val="BodyText"/>
        <w:ind w:left="360" w:right="359"/>
        <w:jc w:val="right"/>
        <w:rPr>
          <w:bCs/>
          <w:iCs/>
        </w:rPr>
      </w:pPr>
      <m:oMath>
        <m:r>
          <m:rPr>
            <m:sty m:val="p"/>
          </m:rPr>
          <w:rPr>
            <w:rFonts w:ascii="Cambria Math" w:hAnsi="Cambria Math"/>
          </w:rPr>
          <m:t xml:space="preserve">yi​(w⋅xi​+b)≥1,∀i </m:t>
        </m:r>
      </m:oMath>
      <w:r w:rsidRPr="00B61967">
        <w:rPr>
          <w:bCs/>
          <w:iCs/>
        </w:rPr>
        <w:t xml:space="preserve">  </w:t>
      </w:r>
      <w:r w:rsidRPr="00B61967">
        <w:rPr>
          <w:bCs/>
          <w:iCs/>
        </w:rPr>
        <w:tab/>
      </w:r>
      <w:r w:rsidRPr="00B61967">
        <w:rPr>
          <w:bCs/>
          <w:iCs/>
        </w:rPr>
        <w:tab/>
      </w:r>
      <w:r w:rsidRPr="00B61967">
        <w:rPr>
          <w:bCs/>
          <w:iCs/>
        </w:rPr>
        <w:tab/>
      </w:r>
      <w:r w:rsidRPr="00B61967">
        <w:rPr>
          <w:bCs/>
          <w:iCs/>
        </w:rPr>
        <w:tab/>
      </w:r>
      <w:r w:rsidRPr="00B61967">
        <w:rPr>
          <w:bCs/>
          <w:iCs/>
        </w:rPr>
        <w:tab/>
      </w:r>
      <w:r w:rsidRPr="00B61967">
        <w:rPr>
          <w:bCs/>
          <w:iCs/>
        </w:rPr>
        <w:tab/>
        <w:t xml:space="preserve"> (22)</w:t>
      </w:r>
    </w:p>
    <w:p w:rsidR="00B61967" w:rsidRPr="00B61967" w:rsidRDefault="00B61967" w:rsidP="00B61967">
      <w:pPr>
        <w:pStyle w:val="BodyText"/>
        <w:ind w:left="360" w:right="359"/>
        <w:jc w:val="both"/>
        <w:rPr>
          <w:bCs/>
          <w:iCs/>
        </w:rPr>
      </w:pPr>
      <w:r w:rsidRPr="00B61967">
        <w:rPr>
          <w:bCs/>
          <w:iCs/>
        </w:rPr>
        <w:t xml:space="preserve">We seek to optimize the classifier by finding </w:t>
      </w:r>
      <w:proofErr w:type="gramStart"/>
      <w:r w:rsidRPr="00B61967">
        <w:rPr>
          <w:bCs/>
          <w:iCs/>
        </w:rPr>
        <w:t xml:space="preserve">the </w:t>
      </w:r>
      <m:oMath>
        <m:r>
          <m:rPr>
            <m:sty m:val="bi"/>
          </m:rPr>
          <w:rPr>
            <w:rFonts w:ascii="Cambria Math" w:hAnsi="Cambria Math"/>
          </w:rPr>
          <m:t>w</m:t>
        </m:r>
      </m:oMath>
      <w:r w:rsidRPr="00B61967">
        <w:rPr>
          <w:bCs/>
          <w:iCs/>
        </w:rPr>
        <w:t xml:space="preserve"> and</w:t>
      </w:r>
      <w:proofErr w:type="gramEnd"/>
      <w:r w:rsidRPr="00B61967">
        <w:rPr>
          <w:bCs/>
          <w:iCs/>
        </w:rPr>
        <w:t xml:space="preserve"> </w:t>
      </w:r>
      <m:oMath>
        <m:r>
          <w:rPr>
            <w:rFonts w:ascii="Cambria Math" w:hAnsi="Cambria Math"/>
          </w:rPr>
          <m:t>b</m:t>
        </m:r>
      </m:oMath>
      <w:r w:rsidRPr="00B61967">
        <w:rPr>
          <w:bCs/>
          <w:iCs/>
        </w:rPr>
        <w:t xml:space="preserve"> that minimize </w:t>
      </w:r>
      <m:oMath>
        <m:f>
          <m:fPr>
            <m:ctrlPr>
              <w:rPr>
                <w:rFonts w:ascii="Cambria Math" w:hAnsi="Cambria Math"/>
                <w:bCs/>
                <w:iCs/>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bCs/>
                <w:iCs/>
              </w:rPr>
            </m:ctrlPr>
          </m:sSupPr>
          <m:e>
            <m:d>
              <m:dPr>
                <m:begChr m:val="‖"/>
                <m:endChr m:val="‖"/>
                <m:ctrlPr>
                  <w:rPr>
                    <w:rFonts w:ascii="Cambria Math" w:hAnsi="Cambria Math"/>
                    <w:bCs/>
                    <w:iCs/>
                  </w:rPr>
                </m:ctrlPr>
              </m:dPr>
              <m:e>
                <m:r>
                  <m:rPr>
                    <m:sty m:val="bi"/>
                  </m:rPr>
                  <w:rPr>
                    <w:rFonts w:ascii="Cambria Math" w:hAnsi="Cambria Math"/>
                  </w:rPr>
                  <m:t>w</m:t>
                </m:r>
              </m:e>
            </m:d>
          </m:e>
          <m:sup>
            <m:r>
              <m:rPr>
                <m:sty m:val="p"/>
              </m:rPr>
              <w:rPr>
                <w:rFonts w:ascii="Cambria Math" w:hAnsi="Cambria Math"/>
              </w:rPr>
              <m:t>2</m:t>
            </m:r>
          </m:sup>
        </m:sSup>
      </m:oMath>
      <w:r w:rsidRPr="00B61967">
        <w:rPr>
          <w:bCs/>
          <w:iCs/>
        </w:rPr>
        <w:t xml:space="preserve"> such that every data point is correctly classified:</w:t>
      </w:r>
    </w:p>
    <w:p w:rsidR="00B61967" w:rsidRPr="00B61967" w:rsidRDefault="00657F24" w:rsidP="00C459E4">
      <w:pPr>
        <w:pStyle w:val="BodyText"/>
        <w:ind w:left="360" w:right="359"/>
        <w:jc w:val="right"/>
        <w:rPr>
          <w:bCs/>
          <w:iCs/>
        </w:rPr>
      </w:pPr>
      <m:oMath>
        <m:limLow>
          <m:limLowPr>
            <m:ctrlPr>
              <w:rPr>
                <w:rFonts w:ascii="Cambria Math" w:hAnsi="Cambria Math"/>
                <w:bCs/>
                <w:iCs/>
              </w:rPr>
            </m:ctrlPr>
          </m:limLowPr>
          <m:e>
            <m:r>
              <m:rPr>
                <m:sty m:val="p"/>
              </m:rPr>
              <w:rPr>
                <w:rFonts w:ascii="Cambria Math" w:hAnsi="Cambria Math"/>
              </w:rPr>
              <m:t>min</m:t>
            </m:r>
          </m:e>
          <m:lim>
            <m:r>
              <m:rPr>
                <m:sty m:val="p"/>
              </m:rPr>
              <w:rPr>
                <w:rFonts w:ascii="Cambria Math" w:hAnsi="Cambria Math"/>
              </w:rPr>
              <m:t>w,b</m:t>
            </m:r>
          </m:lim>
        </m:limLow>
        <m:f>
          <m:fPr>
            <m:ctrlPr>
              <w:rPr>
                <w:rFonts w:ascii="Cambria Math" w:hAnsi="Cambria Math"/>
                <w:bCs/>
                <w:iCs/>
              </w:rPr>
            </m:ctrlPr>
          </m:fPr>
          <m:num>
            <m:r>
              <m:rPr>
                <m:sty m:val="p"/>
              </m:rPr>
              <w:rPr>
                <w:rFonts w:ascii="Cambria Math" w:hAnsi="Cambria Math"/>
              </w:rPr>
              <m:t>1</m:t>
            </m:r>
          </m:num>
          <m:den>
            <m:r>
              <m:rPr>
                <m:sty m:val="p"/>
              </m:rPr>
              <w:rPr>
                <w:rFonts w:ascii="Cambria Math" w:hAnsi="Cambria Math"/>
              </w:rPr>
              <m:t>2</m:t>
            </m:r>
          </m:den>
        </m:f>
        <m:r>
          <m:rPr>
            <m:lit/>
            <m:sty m:val="p"/>
          </m:rPr>
          <w:rPr>
            <w:rFonts w:ascii="Cambria Math" w:hAnsi="Cambria Math"/>
          </w:rPr>
          <m:t>|</m:t>
        </m:r>
        <m:r>
          <m:rPr>
            <m:sty m:val="p"/>
          </m:rPr>
          <w:rPr>
            <w:rFonts w:ascii="Cambria Math" w:hAnsi="Cambria Math"/>
          </w:rPr>
          <m:t>w</m:t>
        </m:r>
        <m:sSup>
          <m:sSupPr>
            <m:ctrlPr>
              <w:rPr>
                <w:rFonts w:ascii="Cambria Math" w:hAnsi="Cambria Math"/>
                <w:bCs/>
                <w:iCs/>
              </w:rPr>
            </m:ctrlPr>
          </m:sSupPr>
          <m:e>
            <m:r>
              <m:rPr>
                <m:lit/>
                <m:sty m:val="p"/>
              </m:rPr>
              <w:rPr>
                <w:rFonts w:ascii="Cambria Math" w:hAnsi="Cambria Math"/>
              </w:rPr>
              <m:t>|</m:t>
            </m:r>
          </m:e>
          <m:sup>
            <m:r>
              <m:rPr>
                <m:sty m:val="p"/>
              </m:rPr>
              <w:rPr>
                <w:rFonts w:ascii="Cambria Math" w:hAnsi="Cambria Math"/>
              </w:rPr>
              <m:t>2</m:t>
            </m:r>
          </m:sup>
        </m:sSup>
      </m:oMath>
      <w:r w:rsidR="00B61967" w:rsidRPr="00B61967">
        <w:rPr>
          <w:bCs/>
          <w:iCs/>
        </w:rPr>
        <w:t xml:space="preserve">  Subject to   </w:t>
      </w:r>
      <m:oMath>
        <m:sSub>
          <m:sSubPr>
            <m:ctrlPr>
              <w:rPr>
                <w:rFonts w:ascii="Cambria Math" w:hAnsi="Cambria Math"/>
                <w:bCs/>
                <w:iCs/>
              </w:rPr>
            </m:ctrlPr>
          </m:sSubPr>
          <m:e>
            <m:r>
              <m:rPr>
                <m:sty m:val="p"/>
              </m:rPr>
              <w:rPr>
                <w:rFonts w:ascii="Cambria Math" w:hAnsi="Cambria Math"/>
              </w:rPr>
              <m:t>y</m:t>
            </m:r>
          </m:e>
          <m:sub>
            <m:r>
              <m:rPr>
                <m:sty m:val="p"/>
              </m:rPr>
              <w:rPr>
                <w:rFonts w:ascii="Cambria Math" w:hAnsi="Cambria Math"/>
              </w:rPr>
              <m:t>i</m:t>
            </m:r>
          </m:sub>
        </m:sSub>
        <m:d>
          <m:dPr>
            <m:ctrlPr>
              <w:rPr>
                <w:rFonts w:ascii="Cambria Math" w:hAnsi="Cambria Math"/>
                <w:bCs/>
                <w:iCs/>
              </w:rPr>
            </m:ctrlPr>
          </m:dPr>
          <m:e>
            <m:r>
              <m:rPr>
                <m:sty m:val="p"/>
              </m:rPr>
              <w:rPr>
                <w:rFonts w:ascii="Cambria Math" w:hAnsi="Cambria Math"/>
              </w:rPr>
              <m:t>w·</m:t>
            </m:r>
            <m:sSub>
              <m:sSubPr>
                <m:ctrlPr>
                  <w:rPr>
                    <w:rFonts w:ascii="Cambria Math" w:hAnsi="Cambria Math"/>
                    <w:bCs/>
                    <w:iCs/>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+b</m:t>
            </m:r>
          </m:e>
        </m:d>
        <m:r>
          <m:rPr>
            <m:sty m:val="p"/>
          </m:rPr>
          <w:rPr>
            <w:rFonts w:ascii="Cambria Math" w:hAnsi="Cambria Math"/>
          </w:rPr>
          <m:t>≥ 1, ∀i</m:t>
        </m:r>
      </m:oMath>
      <w:r w:rsidR="00C459E4">
        <w:rPr>
          <w:bCs/>
          <w:iCs/>
        </w:rPr>
        <w:t xml:space="preserve">    </w:t>
      </w:r>
      <w:r w:rsidR="00C459E4">
        <w:rPr>
          <w:bCs/>
          <w:iCs/>
        </w:rPr>
        <w:tab/>
      </w:r>
      <w:r w:rsidR="00C459E4">
        <w:rPr>
          <w:bCs/>
          <w:iCs/>
        </w:rPr>
        <w:tab/>
      </w:r>
      <w:r w:rsidR="00C459E4">
        <w:rPr>
          <w:bCs/>
          <w:iCs/>
        </w:rPr>
        <w:tab/>
      </w:r>
      <w:r w:rsidR="00B61967" w:rsidRPr="00B61967">
        <w:rPr>
          <w:bCs/>
          <w:iCs/>
        </w:rPr>
        <w:t>(23)</w:t>
      </w:r>
    </w:p>
    <w:p w:rsidR="00B61967" w:rsidRPr="00B61967" w:rsidRDefault="00B61967" w:rsidP="00B61967">
      <w:pPr>
        <w:pStyle w:val="BodyText"/>
        <w:ind w:left="360" w:right="359"/>
        <w:jc w:val="both"/>
        <w:rPr>
          <w:bCs/>
          <w:iCs/>
        </w:rPr>
      </w:pPr>
      <w:r w:rsidRPr="00B61967">
        <w:rPr>
          <w:bCs/>
          <w:iCs/>
        </w:rPr>
        <w:t xml:space="preserve">In practice however, borrowers’ data may not be perfectly separable in real life. We hence introduce a slack variable </w:t>
      </w:r>
      <m:oMath>
        <m:sSub>
          <m:sSubPr>
            <m:ctrlPr>
              <w:rPr>
                <w:rFonts w:ascii="Cambria Math" w:hAnsi="Cambria Math"/>
                <w:bCs/>
                <w:iCs/>
              </w:rPr>
            </m:ctrlPr>
          </m:sSubPr>
          <m:e>
            <m:r>
              <w:rPr>
                <w:rFonts w:ascii="Cambria Math" w:hAnsi="Cambria Math"/>
              </w:rPr>
              <m:t>ξ</m:t>
            </m:r>
          </m:e>
          <m:sub>
            <m:r>
              <w:rPr>
                <w:rFonts w:ascii="Cambria Math" w:hAnsi="Cambria Math"/>
              </w:rPr>
              <m:t>i</m:t>
            </m:r>
          </m:sub>
        </m:sSub>
        <m:r>
          <m:rPr>
            <m:sty m:val="p"/>
          </m:rPr>
          <w:rPr>
            <w:rFonts w:ascii="Cambria Math" w:hAnsi="Cambria Math"/>
          </w:rPr>
          <m:t>≥0</m:t>
        </m:r>
      </m:oMath>
      <w:r w:rsidRPr="00B61967">
        <w:rPr>
          <w:bCs/>
          <w:iCs/>
        </w:rPr>
        <w:t xml:space="preserve"> that allows some misclassifications such that:</w:t>
      </w:r>
    </w:p>
    <w:p w:rsidR="00B61967" w:rsidRPr="00B61967" w:rsidRDefault="00B61967" w:rsidP="00C459E4">
      <w:pPr>
        <w:pStyle w:val="BodyText"/>
        <w:ind w:left="360" w:right="359"/>
        <w:jc w:val="right"/>
        <w:rPr>
          <w:bCs/>
          <w:iCs/>
        </w:rPr>
      </w:pPr>
      <m:oMath>
        <m:r>
          <m:rPr>
            <m:sty m:val="p"/>
          </m:rPr>
          <w:rPr>
            <w:rFonts w:ascii="Cambria Math" w:hAnsi="Cambria Math"/>
          </w:rPr>
          <m:t>yi​</m:t>
        </m:r>
        <m:d>
          <m:dPr>
            <m:ctrlPr>
              <w:rPr>
                <w:rFonts w:ascii="Cambria Math" w:hAnsi="Cambria Math"/>
                <w:bCs/>
                <w:iCs/>
              </w:rPr>
            </m:ctrlPr>
          </m:dPr>
          <m:e>
            <m:r>
              <m:rPr>
                <m:sty m:val="p"/>
              </m:rPr>
              <w:rPr>
                <w:rFonts w:ascii="Cambria Math" w:hAnsi="Cambria Math"/>
              </w:rPr>
              <m:t>w⋅xi​+b</m:t>
            </m:r>
          </m:e>
        </m:d>
        <m:r>
          <m:rPr>
            <m:sty m:val="p"/>
          </m:rPr>
          <w:rPr>
            <w:rFonts w:ascii="Cambria Math" w:hAnsi="Cambria Math"/>
          </w:rPr>
          <m:t>≥1-</m:t>
        </m:r>
        <m:sSub>
          <m:sSubPr>
            <m:ctrlPr>
              <w:rPr>
                <w:rFonts w:ascii="Cambria Math" w:hAnsi="Cambria Math"/>
                <w:bCs/>
                <w:iCs/>
              </w:rPr>
            </m:ctrlPr>
          </m:sSubPr>
          <m:e>
            <m:r>
              <w:rPr>
                <w:rFonts w:ascii="Cambria Math" w:hAnsi="Cambria Math"/>
              </w:rPr>
              <m:t>ξ</m:t>
            </m:r>
          </m:e>
          <m:sub>
            <m:r>
              <w:rPr>
                <w:rFonts w:ascii="Cambria Math" w:hAnsi="Cambria Math"/>
              </w:rPr>
              <m:t>i</m:t>
            </m:r>
          </m:sub>
        </m:sSub>
        <m:r>
          <m:rPr>
            <m:sty m:val="p"/>
          </m:rPr>
          <w:rPr>
            <w:rFonts w:ascii="Cambria Math" w:hAnsi="Cambria Math"/>
          </w:rPr>
          <m:t xml:space="preserve">,  </m:t>
        </m:r>
        <m:sSub>
          <m:sSubPr>
            <m:ctrlPr>
              <w:rPr>
                <w:rFonts w:ascii="Cambria Math" w:hAnsi="Cambria Math"/>
                <w:bCs/>
                <w:iCs/>
              </w:rPr>
            </m:ctrlPr>
          </m:sSubPr>
          <m:e>
            <m:r>
              <w:rPr>
                <w:rFonts w:ascii="Cambria Math" w:hAnsi="Cambria Math"/>
              </w:rPr>
              <m:t>ξ</m:t>
            </m:r>
          </m:e>
          <m:sub>
            <m:r>
              <w:rPr>
                <w:rFonts w:ascii="Cambria Math" w:hAnsi="Cambria Math"/>
              </w:rPr>
              <m:t>i</m:t>
            </m:r>
          </m:sub>
        </m:sSub>
        <m:r>
          <m:rPr>
            <m:sty m:val="p"/>
          </m:rPr>
          <w:rPr>
            <w:rFonts w:ascii="Cambria Math" w:hAnsi="Cambria Math"/>
          </w:rPr>
          <m:t xml:space="preserve">≥0, ∀i </m:t>
        </m:r>
      </m:oMath>
      <w:r w:rsidRPr="00B61967">
        <w:rPr>
          <w:bCs/>
          <w:iCs/>
        </w:rPr>
        <w:t xml:space="preserve">  </w:t>
      </w:r>
      <w:r w:rsidRPr="00B61967">
        <w:rPr>
          <w:bCs/>
          <w:iCs/>
        </w:rPr>
        <w:tab/>
      </w:r>
      <w:r w:rsidRPr="00B61967">
        <w:rPr>
          <w:bCs/>
          <w:iCs/>
        </w:rPr>
        <w:tab/>
      </w:r>
      <w:r w:rsidRPr="00B61967">
        <w:rPr>
          <w:bCs/>
          <w:iCs/>
        </w:rPr>
        <w:tab/>
      </w:r>
      <w:r w:rsidRPr="00B61967">
        <w:rPr>
          <w:bCs/>
          <w:iCs/>
        </w:rPr>
        <w:tab/>
      </w:r>
      <w:r w:rsidRPr="00B61967">
        <w:rPr>
          <w:bCs/>
          <w:iCs/>
        </w:rPr>
        <w:tab/>
        <w:t xml:space="preserve"> (24)</w:t>
      </w:r>
    </w:p>
    <w:p w:rsidR="00B61967" w:rsidRPr="00B61967" w:rsidRDefault="00B61967" w:rsidP="00B61967">
      <w:pPr>
        <w:pStyle w:val="BodyText"/>
        <w:ind w:left="360" w:right="359"/>
        <w:jc w:val="both"/>
        <w:rPr>
          <w:bCs/>
          <w:iCs/>
        </w:rPr>
      </w:pPr>
      <w:proofErr w:type="gramStart"/>
      <w:r w:rsidRPr="00B61967">
        <w:rPr>
          <w:bCs/>
          <w:iCs/>
        </w:rPr>
        <w:t xml:space="preserve">If </w:t>
      </w:r>
      <w:proofErr w:type="gramEnd"/>
      <m:oMath>
        <m:sSub>
          <m:sSubPr>
            <m:ctrlPr>
              <w:rPr>
                <w:rFonts w:ascii="Cambria Math" w:hAnsi="Cambria Math"/>
                <w:bCs/>
                <w:iCs/>
              </w:rPr>
            </m:ctrlPr>
          </m:sSubPr>
          <m:e>
            <m:r>
              <w:rPr>
                <w:rFonts w:ascii="Cambria Math" w:hAnsi="Cambria Math"/>
              </w:rPr>
              <m:t>ξ</m:t>
            </m:r>
          </m:e>
          <m:sub>
            <m:r>
              <w:rPr>
                <w:rFonts w:ascii="Cambria Math" w:hAnsi="Cambria Math"/>
              </w:rPr>
              <m:t>i</m:t>
            </m:r>
          </m:sub>
        </m:sSub>
        <m:r>
          <m:rPr>
            <m:sty m:val="p"/>
          </m:rPr>
          <w:rPr>
            <w:rFonts w:ascii="Cambria Math" w:hAnsi="Cambria Math"/>
          </w:rPr>
          <m:t>=0</m:t>
        </m:r>
      </m:oMath>
      <w:r w:rsidRPr="00B61967">
        <w:rPr>
          <w:bCs/>
          <w:iCs/>
        </w:rPr>
        <w:t xml:space="preserve">, the point is correctly classified outside the margin. </w:t>
      </w:r>
      <w:proofErr w:type="gramStart"/>
      <w:r w:rsidRPr="00B61967">
        <w:rPr>
          <w:bCs/>
          <w:iCs/>
        </w:rPr>
        <w:t xml:space="preserve">If </w:t>
      </w:r>
      <w:proofErr w:type="gramEnd"/>
      <m:oMath>
        <m:r>
          <m:rPr>
            <m:sty m:val="p"/>
          </m:rPr>
          <w:rPr>
            <w:rFonts w:ascii="Cambria Math" w:hAnsi="Cambria Math"/>
          </w:rPr>
          <m:t>0&lt;</m:t>
        </m:r>
        <m:sSub>
          <m:sSubPr>
            <m:ctrlPr>
              <w:rPr>
                <w:rFonts w:ascii="Cambria Math" w:hAnsi="Cambria Math"/>
                <w:bCs/>
                <w:iCs/>
              </w:rPr>
            </m:ctrlPr>
          </m:sSubPr>
          <m:e>
            <m:r>
              <w:rPr>
                <w:rFonts w:ascii="Cambria Math" w:hAnsi="Cambria Math"/>
              </w:rPr>
              <m:t>ξ</m:t>
            </m:r>
          </m:e>
          <m:sub>
            <m:r>
              <w:rPr>
                <w:rFonts w:ascii="Cambria Math" w:hAnsi="Cambria Math"/>
              </w:rPr>
              <m:t>i</m:t>
            </m:r>
          </m:sub>
        </m:sSub>
        <m:r>
          <m:rPr>
            <m:sty m:val="p"/>
          </m:rPr>
          <w:rPr>
            <w:rFonts w:ascii="Cambria Math" w:hAnsi="Cambria Math"/>
          </w:rPr>
          <m:t>≤1</m:t>
        </m:r>
      </m:oMath>
      <w:r w:rsidRPr="00B61967">
        <w:rPr>
          <w:bCs/>
          <w:iCs/>
        </w:rPr>
        <w:t xml:space="preserve">, the point is inside the margin but still on the correct side. </w:t>
      </w:r>
      <w:proofErr w:type="gramStart"/>
      <w:r w:rsidRPr="00B61967">
        <w:rPr>
          <w:bCs/>
          <w:iCs/>
        </w:rPr>
        <w:t xml:space="preserve">If </w:t>
      </w:r>
      <w:proofErr w:type="gramEnd"/>
      <m:oMath>
        <m:sSub>
          <m:sSubPr>
            <m:ctrlPr>
              <w:rPr>
                <w:rFonts w:ascii="Cambria Math" w:hAnsi="Cambria Math"/>
                <w:bCs/>
                <w:iCs/>
              </w:rPr>
            </m:ctrlPr>
          </m:sSubPr>
          <m:e>
            <m:r>
              <w:rPr>
                <w:rFonts w:ascii="Cambria Math" w:hAnsi="Cambria Math"/>
              </w:rPr>
              <m:t>ξ</m:t>
            </m:r>
          </m:e>
          <m:sub>
            <m:r>
              <w:rPr>
                <w:rFonts w:ascii="Cambria Math" w:hAnsi="Cambria Math"/>
              </w:rPr>
              <m:t>i</m:t>
            </m:r>
          </m:sub>
        </m:sSub>
        <m:r>
          <m:rPr>
            <m:sty m:val="p"/>
          </m:rPr>
          <w:rPr>
            <w:rFonts w:ascii="Cambria Math" w:hAnsi="Cambria Math"/>
          </w:rPr>
          <m:t>&gt;1</m:t>
        </m:r>
      </m:oMath>
      <w:r w:rsidRPr="00B61967">
        <w:rPr>
          <w:bCs/>
          <w:iCs/>
        </w:rPr>
        <w:t>, the point is misclassified. To balance the effect of the slack variable, we plug in a penalty factor</w:t>
      </w:r>
      <m:oMath>
        <m:r>
          <w:rPr>
            <w:rFonts w:ascii="Cambria Math" w:hAnsi="Cambria Math"/>
          </w:rPr>
          <m:t>C</m:t>
        </m:r>
      </m:oMath>
      <w:r w:rsidRPr="00B61967">
        <w:rPr>
          <w:bCs/>
          <w:iCs/>
        </w:rPr>
        <w:t>. The optimized classifier now with both maximized margin and penalized misclassifications becomes:</w:t>
      </w:r>
    </w:p>
    <w:p w:rsidR="00B61967" w:rsidRPr="00B61967" w:rsidRDefault="00657F24" w:rsidP="00C459E4">
      <w:pPr>
        <w:pStyle w:val="BodyText"/>
        <w:ind w:left="360" w:right="359"/>
        <w:jc w:val="right"/>
        <w:rPr>
          <w:bCs/>
          <w:iCs/>
        </w:rPr>
      </w:pPr>
      <m:oMath>
        <m:limLow>
          <m:limLowPr>
            <m:ctrlPr>
              <w:rPr>
                <w:rFonts w:ascii="Cambria Math" w:hAnsi="Cambria Math"/>
                <w:bCs/>
                <w:iCs/>
              </w:rPr>
            </m:ctrlPr>
          </m:limLowPr>
          <m:e>
            <m:r>
              <m:rPr>
                <m:sty m:val="p"/>
              </m:rPr>
              <w:rPr>
                <w:rFonts w:ascii="Cambria Math" w:hAnsi="Cambria Math"/>
              </w:rPr>
              <m:t>min</m:t>
            </m:r>
          </m:e>
          <m:lim>
            <m:r>
              <m:rPr>
                <m:sty m:val="p"/>
              </m:rPr>
              <w:rPr>
                <w:rFonts w:ascii="Cambria Math" w:hAnsi="Cambria Math"/>
              </w:rPr>
              <m:t>w,b,</m:t>
            </m:r>
            <m:r>
              <w:rPr>
                <w:rFonts w:ascii="Cambria Math" w:hAnsi="Cambria Math"/>
              </w:rPr>
              <m:t>ξ</m:t>
            </m:r>
          </m:lim>
        </m:limLow>
        <m:f>
          <m:fPr>
            <m:ctrlPr>
              <w:rPr>
                <w:rFonts w:ascii="Cambria Math" w:hAnsi="Cambria Math"/>
                <w:bCs/>
                <w:iCs/>
              </w:rPr>
            </m:ctrlPr>
          </m:fPr>
          <m:num>
            <m:r>
              <m:rPr>
                <m:sty m:val="p"/>
              </m:rPr>
              <w:rPr>
                <w:rFonts w:ascii="Cambria Math" w:hAnsi="Cambria Math"/>
              </w:rPr>
              <m:t>1</m:t>
            </m:r>
          </m:num>
          <m:den>
            <m:r>
              <m:rPr>
                <m:sty m:val="p"/>
              </m:rPr>
              <w:rPr>
                <w:rFonts w:ascii="Cambria Math" w:hAnsi="Cambria Math"/>
              </w:rPr>
              <m:t>2</m:t>
            </m:r>
          </m:den>
        </m:f>
        <m:r>
          <m:rPr>
            <m:lit/>
            <m:sty m:val="p"/>
          </m:rPr>
          <w:rPr>
            <w:rFonts w:ascii="Cambria Math" w:hAnsi="Cambria Math"/>
          </w:rPr>
          <m:t>|</m:t>
        </m:r>
        <m:r>
          <m:rPr>
            <m:sty m:val="p"/>
          </m:rPr>
          <w:rPr>
            <w:rFonts w:ascii="Cambria Math" w:hAnsi="Cambria Math"/>
          </w:rPr>
          <m:t>w</m:t>
        </m:r>
        <m:sSup>
          <m:sSupPr>
            <m:ctrlPr>
              <w:rPr>
                <w:rFonts w:ascii="Cambria Math" w:hAnsi="Cambria Math"/>
                <w:bCs/>
                <w:iCs/>
              </w:rPr>
            </m:ctrlPr>
          </m:sSupPr>
          <m:e>
            <m:r>
              <m:rPr>
                <m:lit/>
                <m:sty m:val="p"/>
              </m:rPr>
              <w:rPr>
                <w:rFonts w:ascii="Cambria Math" w:hAnsi="Cambria Math"/>
              </w:rPr>
              <m:t>|</m:t>
            </m:r>
          </m:e>
          <m:sup>
            <m:r>
              <m:rPr>
                <m:sty m:val="p"/>
              </m:rPr>
              <w:rPr>
                <w:rFonts w:ascii="Cambria Math" w:hAnsi="Cambria Math"/>
              </w:rPr>
              <m:t>2</m:t>
            </m:r>
          </m:sup>
        </m:sSup>
        <m:r>
          <m:rPr>
            <m:sty m:val="p"/>
          </m:rPr>
          <w:rPr>
            <w:rFonts w:ascii="Cambria Math" w:hAnsi="Cambria Math"/>
          </w:rPr>
          <m:t>+</m:t>
        </m:r>
        <m:r>
          <w:rPr>
            <w:rFonts w:ascii="Cambria Math" w:hAnsi="Cambria Math"/>
          </w:rPr>
          <m:t>C</m:t>
        </m:r>
        <m:nary>
          <m:naryPr>
            <m:chr m:val="∑"/>
            <m:limLoc m:val="undOvr"/>
            <m:ctrlPr>
              <w:rPr>
                <w:rFonts w:ascii="Cambria Math" w:hAnsi="Cambria Math"/>
                <w:bCs/>
                <w:iCs/>
              </w:rPr>
            </m:ctrlPr>
          </m:naryPr>
          <m:sub>
            <m:r>
              <w:rPr>
                <w:rFonts w:ascii="Cambria Math" w:hAnsi="Cambria Math"/>
              </w:rPr>
              <m:t>i</m:t>
            </m:r>
            <m:r>
              <m:rPr>
                <m:sty m:val="p"/>
              </m:rPr>
              <w:rPr>
                <w:rFonts w:ascii="Cambria Math" w:hAnsi="Cambria Math"/>
              </w:rPr>
              <m:t>=1</m:t>
            </m:r>
          </m:sub>
          <m:sup>
            <m:r>
              <w:rPr>
                <w:rFonts w:ascii="Cambria Math" w:hAnsi="Cambria Math"/>
              </w:rPr>
              <m:t>N</m:t>
            </m:r>
          </m:sup>
          <m:e>
            <m:sSub>
              <m:sSubPr>
                <m:ctrlPr>
                  <w:rPr>
                    <w:rFonts w:ascii="Cambria Math" w:hAnsi="Cambria Math"/>
                    <w:bCs/>
                    <w:iCs/>
                  </w:rPr>
                </m:ctrlPr>
              </m:sSubPr>
              <m:e>
                <m:r>
                  <w:rPr>
                    <w:rFonts w:ascii="Cambria Math" w:hAnsi="Cambria Math"/>
                  </w:rPr>
                  <m:t>ξ</m:t>
                </m:r>
              </m:e>
              <m:sub>
                <m:r>
                  <w:rPr>
                    <w:rFonts w:ascii="Cambria Math" w:hAnsi="Cambria Math"/>
                  </w:rPr>
                  <m:t>i</m:t>
                </m:r>
              </m:sub>
            </m:sSub>
          </m:e>
        </m:nary>
      </m:oMath>
      <w:r w:rsidR="00B61967" w:rsidRPr="00B61967">
        <w:rPr>
          <w:bCs/>
          <w:iCs/>
        </w:rPr>
        <w:t xml:space="preserve">  </w:t>
      </w:r>
      <w:proofErr w:type="gramStart"/>
      <w:r w:rsidR="00B61967" w:rsidRPr="00B61967">
        <w:rPr>
          <w:bCs/>
          <w:iCs/>
        </w:rPr>
        <w:t>subject</w:t>
      </w:r>
      <w:proofErr w:type="gramEnd"/>
      <w:r w:rsidR="00B61967" w:rsidRPr="00B61967">
        <w:rPr>
          <w:bCs/>
          <w:iCs/>
        </w:rPr>
        <w:t xml:space="preserve"> to:   </w:t>
      </w:r>
      <m:oMath>
        <m:r>
          <m:rPr>
            <m:sty m:val="p"/>
          </m:rPr>
          <w:rPr>
            <w:rFonts w:ascii="Cambria Math" w:hAnsi="Cambria Math"/>
          </w:rPr>
          <m:t>ξi​≥0,yi​</m:t>
        </m:r>
        <m:d>
          <m:dPr>
            <m:ctrlPr>
              <w:rPr>
                <w:rFonts w:ascii="Cambria Math" w:hAnsi="Cambria Math"/>
                <w:bCs/>
                <w:iCs/>
              </w:rPr>
            </m:ctrlPr>
          </m:dPr>
          <m:e>
            <m:r>
              <m:rPr>
                <m:sty m:val="p"/>
              </m:rPr>
              <w:rPr>
                <w:rFonts w:ascii="Cambria Math" w:hAnsi="Cambria Math"/>
              </w:rPr>
              <m:t>w⋅xi​+b</m:t>
            </m:r>
          </m:e>
        </m:d>
        <m:r>
          <m:rPr>
            <m:sty m:val="p"/>
          </m:rPr>
          <w:rPr>
            <w:rFonts w:ascii="Cambria Math" w:hAnsi="Cambria Math"/>
          </w:rPr>
          <m:t xml:space="preserve">≥1-ξi​,∀i  </m:t>
        </m:r>
      </m:oMath>
      <w:r w:rsidR="00C459E4">
        <w:rPr>
          <w:bCs/>
          <w:iCs/>
        </w:rPr>
        <w:tab/>
      </w:r>
      <w:r w:rsidR="00C459E4">
        <w:rPr>
          <w:bCs/>
          <w:iCs/>
        </w:rPr>
        <w:tab/>
      </w:r>
      <w:r w:rsidR="00B61967" w:rsidRPr="00B61967">
        <w:rPr>
          <w:bCs/>
          <w:iCs/>
        </w:rPr>
        <w:t>(25)</w:t>
      </w:r>
    </w:p>
    <w:p w:rsidR="00B61967" w:rsidRPr="00B61967" w:rsidRDefault="00B61967" w:rsidP="00B61967">
      <w:pPr>
        <w:pStyle w:val="BodyText"/>
        <w:ind w:left="360" w:right="359"/>
        <w:jc w:val="both"/>
        <w:rPr>
          <w:bCs/>
          <w:iCs/>
        </w:rPr>
      </w:pPr>
      <w:proofErr w:type="gramStart"/>
      <w:r w:rsidRPr="00B61967">
        <w:rPr>
          <w:bCs/>
          <w:iCs/>
        </w:rPr>
        <w:t>where</w:t>
      </w:r>
      <w:proofErr w:type="gramEnd"/>
      <w:r w:rsidRPr="00B61967">
        <w:rPr>
          <w:bCs/>
          <w:iCs/>
        </w:rPr>
        <w:t xml:space="preserve"> </w:t>
      </w:r>
      <m:oMath>
        <m:r>
          <w:rPr>
            <w:rFonts w:ascii="Cambria Math" w:hAnsi="Cambria Math"/>
          </w:rPr>
          <m:t>C</m:t>
        </m:r>
      </m:oMath>
      <w:r w:rsidRPr="00B61967">
        <w:rPr>
          <w:bCs/>
          <w:iCs/>
        </w:rPr>
        <w:t xml:space="preserve"> is a hyperparameter called the cost or regularization parameter controlling the balance between margin width and classification errors. A high </w:t>
      </w:r>
      <m:oMath>
        <m:r>
          <w:rPr>
            <w:rFonts w:ascii="Cambria Math" w:hAnsi="Cambria Math"/>
          </w:rPr>
          <m:t>C</m:t>
        </m:r>
      </m:oMath>
      <w:r w:rsidRPr="00B61967">
        <w:rPr>
          <w:bCs/>
          <w:iCs/>
        </w:rPr>
        <w:t xml:space="preserve"> penalizes misclassifications heavily resulting in a narrow margin, hence the model can </w:t>
      </w:r>
      <w:proofErr w:type="spellStart"/>
      <w:r w:rsidRPr="00B61967">
        <w:rPr>
          <w:bCs/>
          <w:iCs/>
        </w:rPr>
        <w:t>overfit</w:t>
      </w:r>
      <w:proofErr w:type="spellEnd"/>
      <w:r w:rsidRPr="00B61967">
        <w:rPr>
          <w:bCs/>
          <w:iCs/>
        </w:rPr>
        <w:t xml:space="preserve"> while a low </w:t>
      </w:r>
      <m:oMath>
        <m:r>
          <w:rPr>
            <w:rFonts w:ascii="Cambria Math" w:hAnsi="Cambria Math"/>
          </w:rPr>
          <m:t>C</m:t>
        </m:r>
      </m:oMath>
      <w:r w:rsidRPr="00B61967">
        <w:rPr>
          <w:bCs/>
          <w:iCs/>
        </w:rPr>
        <w:t xml:space="preserve"> allows some misclassifications resulting to a wider margin hence the model is more robust to outliers and may underfit. In practice, the model selects the optimal </w:t>
      </w:r>
      <m:oMath>
        <m:r>
          <w:rPr>
            <w:rFonts w:ascii="Cambria Math" w:hAnsi="Cambria Math"/>
          </w:rPr>
          <m:t>C</m:t>
        </m:r>
      </m:oMath>
      <w:r w:rsidRPr="00B61967">
        <w:rPr>
          <w:bCs/>
          <w:iCs/>
        </w:rPr>
        <w:t xml:space="preserve"> that yields the highest accuracy, producing the best model that </w:t>
      </w:r>
      <w:proofErr w:type="gramStart"/>
      <w:r w:rsidRPr="00B61967">
        <w:rPr>
          <w:bCs/>
          <w:iCs/>
        </w:rPr>
        <w:t>can be used</w:t>
      </w:r>
      <w:proofErr w:type="gramEnd"/>
      <w:r w:rsidRPr="00B61967">
        <w:rPr>
          <w:bCs/>
          <w:iCs/>
        </w:rPr>
        <w:t xml:space="preserve"> to classify a new loan client.</w:t>
      </w:r>
      <w:bookmarkEnd w:id="8"/>
      <w:bookmarkEnd w:id="9"/>
    </w:p>
    <w:p w:rsidR="00B61967" w:rsidRPr="00B61967" w:rsidRDefault="00B61967" w:rsidP="00B61967">
      <w:pPr>
        <w:pStyle w:val="BodyText"/>
        <w:ind w:left="360" w:right="359"/>
        <w:jc w:val="both"/>
        <w:rPr>
          <w:bCs/>
          <w:iCs/>
        </w:rPr>
      </w:pPr>
    </w:p>
    <w:p w:rsidR="00B61967" w:rsidRPr="00C459E4" w:rsidRDefault="00C459E4" w:rsidP="001676F9">
      <w:pPr>
        <w:pStyle w:val="BodyText"/>
        <w:spacing w:before="240" w:after="240"/>
        <w:ind w:left="360" w:right="359"/>
        <w:jc w:val="both"/>
        <w:rPr>
          <w:b/>
          <w:bCs/>
          <w:iCs/>
          <w:sz w:val="28"/>
        </w:rPr>
      </w:pPr>
      <w:r w:rsidRPr="001676F9">
        <w:rPr>
          <w:b/>
          <w:bCs/>
          <w:iCs/>
          <w:sz w:val="28"/>
        </w:rPr>
        <w:t>RESULT</w:t>
      </w:r>
      <w:r w:rsidRPr="00C459E4">
        <w:rPr>
          <w:b/>
          <w:bCs/>
          <w:iCs/>
          <w:sz w:val="28"/>
        </w:rPr>
        <w:t xml:space="preserve"> </w:t>
      </w:r>
    </w:p>
    <w:p w:rsidR="00B61967" w:rsidRPr="00B61967" w:rsidRDefault="00B61967" w:rsidP="00B61967">
      <w:pPr>
        <w:pStyle w:val="BodyText"/>
        <w:ind w:left="360" w:right="359"/>
        <w:jc w:val="both"/>
        <w:rPr>
          <w:bCs/>
          <w:iCs/>
        </w:rPr>
      </w:pPr>
      <w:r w:rsidRPr="00B61967">
        <w:rPr>
          <w:bCs/>
          <w:iCs/>
        </w:rPr>
        <w:t xml:space="preserve">The sample dataset was made up of 4,592 records drawn from the </w:t>
      </w:r>
      <w:proofErr w:type="gramStart"/>
      <w:r w:rsidRPr="00B61967">
        <w:rPr>
          <w:bCs/>
          <w:iCs/>
        </w:rPr>
        <w:t>9</w:t>
      </w:r>
      <w:proofErr w:type="gramEnd"/>
      <w:r w:rsidRPr="00B61967">
        <w:rPr>
          <w:bCs/>
          <w:iCs/>
        </w:rPr>
        <w:t xml:space="preserve"> selected MFIs. The adequacy of the dataset size (n = 4,592) was evaluated using learning curves generated from Logistic Regression, Support Vector Machine and Naïve Bayes models as shown in Figure 3</w:t>
      </w:r>
    </w:p>
    <w:p w:rsidR="00B61967" w:rsidRPr="00B61967" w:rsidRDefault="00B61967" w:rsidP="00C459E4">
      <w:pPr>
        <w:pStyle w:val="BodyText"/>
        <w:ind w:left="360" w:right="359"/>
        <w:jc w:val="center"/>
        <w:rPr>
          <w:bCs/>
          <w:iCs/>
        </w:rPr>
      </w:pPr>
      <w:bookmarkStart w:id="10" w:name="fig:learning_curve"/>
      <w:r w:rsidRPr="00B61967">
        <w:rPr>
          <w:bCs/>
          <w:iCs/>
          <w:noProof/>
        </w:rPr>
        <w:lastRenderedPageBreak/>
        <w:drawing>
          <wp:inline distT="0" distB="0" distL="0" distR="0" wp14:anchorId="236DCC48" wp14:editId="464298F5">
            <wp:extent cx="3987800" cy="2743200"/>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5" name="Picture" descr="learningCurve.jpg"/>
                    <pic:cNvPicPr>
                      <a:picLocks noChangeAspect="1" noChangeArrowheads="1"/>
                    </pic:cNvPicPr>
                  </pic:nvPicPr>
                  <pic:blipFill>
                    <a:blip r:embed="rId9"/>
                    <a:stretch>
                      <a:fillRect/>
                    </a:stretch>
                  </pic:blipFill>
                  <pic:spPr bwMode="auto">
                    <a:xfrm>
                      <a:off x="0" y="0"/>
                      <a:ext cx="3988677" cy="2743803"/>
                    </a:xfrm>
                    <a:prstGeom prst="rect">
                      <a:avLst/>
                    </a:prstGeom>
                    <a:noFill/>
                    <a:ln w="9525">
                      <a:noFill/>
                      <a:headEnd/>
                      <a:tailEnd/>
                    </a:ln>
                  </pic:spPr>
                </pic:pic>
              </a:graphicData>
            </a:graphic>
          </wp:inline>
        </w:drawing>
      </w:r>
    </w:p>
    <w:p w:rsidR="00B61967" w:rsidRPr="00B61967" w:rsidRDefault="00B61967" w:rsidP="00C459E4">
      <w:pPr>
        <w:pStyle w:val="BodyText"/>
        <w:ind w:left="360" w:right="359"/>
        <w:jc w:val="center"/>
        <w:rPr>
          <w:bCs/>
          <w:iCs/>
        </w:rPr>
      </w:pPr>
      <w:r w:rsidRPr="00B61967">
        <w:rPr>
          <w:bCs/>
          <w:iCs/>
        </w:rPr>
        <w:t xml:space="preserve">Figure </w:t>
      </w:r>
      <w:r w:rsidRPr="00B61967">
        <w:rPr>
          <w:bCs/>
          <w:iCs/>
        </w:rPr>
        <w:fldChar w:fldCharType="begin"/>
      </w:r>
      <w:r w:rsidRPr="00B61967">
        <w:rPr>
          <w:bCs/>
          <w:iCs/>
        </w:rPr>
        <w:instrText xml:space="preserve"> SEQ Figure \* ARABIC </w:instrText>
      </w:r>
      <w:r w:rsidRPr="00B61967">
        <w:rPr>
          <w:bCs/>
          <w:iCs/>
        </w:rPr>
        <w:fldChar w:fldCharType="separate"/>
      </w:r>
      <w:r w:rsidR="00BC1492">
        <w:rPr>
          <w:bCs/>
          <w:iCs/>
          <w:noProof/>
        </w:rPr>
        <w:t>3</w:t>
      </w:r>
      <w:r w:rsidRPr="00B61967">
        <w:rPr>
          <w:bCs/>
          <w:iCs/>
        </w:rPr>
        <w:fldChar w:fldCharType="end"/>
      </w:r>
      <w:r w:rsidRPr="00B61967">
        <w:rPr>
          <w:bCs/>
          <w:iCs/>
        </w:rPr>
        <w:t>. Learning Curves</w:t>
      </w:r>
    </w:p>
    <w:bookmarkEnd w:id="10"/>
    <w:p w:rsidR="00B61967" w:rsidRPr="00B61967" w:rsidRDefault="00B61967" w:rsidP="00B61967">
      <w:pPr>
        <w:pStyle w:val="BodyText"/>
        <w:ind w:left="360" w:right="359"/>
        <w:jc w:val="both"/>
        <w:rPr>
          <w:bCs/>
          <w:iCs/>
        </w:rPr>
      </w:pPr>
      <w:r w:rsidRPr="00B61967">
        <w:rPr>
          <w:bCs/>
          <w:iCs/>
        </w:rPr>
        <w:t>The results of the learning curve analysis across sample sizes of 500 to 3,500 show distinct optimal sample size requirements for the three classifiers. Logistic Regression plateaued at 1,500-sample size, SVM at 3,000 while Naive Bayes showed no improvement beyond 500-sample size. These findings establish 3,000-sample size as the optimal training size for maximum accuracy. This indicates that the current dataset size (n=4,592) was sufficient for stable model performance.</w:t>
      </w:r>
    </w:p>
    <w:p w:rsidR="00B61967" w:rsidRPr="00C459E4" w:rsidRDefault="00B61967" w:rsidP="001676F9">
      <w:pPr>
        <w:pStyle w:val="BodyText"/>
        <w:spacing w:before="240" w:after="240"/>
        <w:ind w:left="360" w:right="359"/>
        <w:jc w:val="both"/>
        <w:rPr>
          <w:b/>
          <w:bCs/>
          <w:iCs/>
        </w:rPr>
      </w:pPr>
      <w:bookmarkStart w:id="11" w:name="exploratory-data-analysis"/>
      <w:r w:rsidRPr="00C459E4">
        <w:rPr>
          <w:b/>
          <w:bCs/>
          <w:iCs/>
        </w:rPr>
        <w:t>Exploratory Data Analysis</w:t>
      </w:r>
    </w:p>
    <w:p w:rsidR="00B61967" w:rsidRPr="00C459E4" w:rsidRDefault="00B61967" w:rsidP="001676F9">
      <w:pPr>
        <w:pStyle w:val="BodyText"/>
        <w:spacing w:before="240" w:after="240"/>
        <w:ind w:left="360" w:right="359"/>
        <w:jc w:val="both"/>
        <w:rPr>
          <w:b/>
          <w:bCs/>
          <w:iCs/>
        </w:rPr>
      </w:pPr>
      <w:bookmarkStart w:id="12" w:name="target-distribution"/>
      <w:bookmarkEnd w:id="11"/>
      <w:r w:rsidRPr="00C459E4">
        <w:rPr>
          <w:b/>
          <w:bCs/>
          <w:iCs/>
        </w:rPr>
        <w:t>Target Distribution</w:t>
      </w:r>
    </w:p>
    <w:p w:rsidR="00B61967" w:rsidRPr="00B61967" w:rsidRDefault="00B61967" w:rsidP="00B61967">
      <w:pPr>
        <w:pStyle w:val="BodyText"/>
        <w:ind w:left="360" w:right="359"/>
        <w:jc w:val="both"/>
        <w:rPr>
          <w:bCs/>
          <w:iCs/>
        </w:rPr>
      </w:pPr>
      <w:r w:rsidRPr="00B61967">
        <w:rPr>
          <w:bCs/>
          <w:iCs/>
        </w:rPr>
        <w:t xml:space="preserve">An analysis of the distribution of the target variable </w:t>
      </w:r>
      <w:proofErr w:type="gramStart"/>
      <w:r w:rsidRPr="00B61967">
        <w:rPr>
          <w:bCs/>
          <w:iCs/>
        </w:rPr>
        <w:t>was conducted</w:t>
      </w:r>
      <w:proofErr w:type="gramEnd"/>
      <w:r w:rsidRPr="00B61967">
        <w:rPr>
          <w:bCs/>
          <w:iCs/>
        </w:rPr>
        <w:t xml:space="preserve"> to evaluate the proportion of defaulted and non-defaulted loans. The results </w:t>
      </w:r>
      <w:proofErr w:type="gramStart"/>
      <w:r w:rsidRPr="00B61967">
        <w:rPr>
          <w:bCs/>
          <w:iCs/>
        </w:rPr>
        <w:t>are presented</w:t>
      </w:r>
      <w:proofErr w:type="gramEnd"/>
      <w:r w:rsidRPr="00B61967">
        <w:rPr>
          <w:bCs/>
          <w:iCs/>
        </w:rPr>
        <w:t xml:space="preserve"> in Figure 4.</w:t>
      </w:r>
    </w:p>
    <w:p w:rsidR="00B61967" w:rsidRPr="00B61967" w:rsidRDefault="00B61967" w:rsidP="00C459E4">
      <w:pPr>
        <w:pStyle w:val="BodyText"/>
        <w:ind w:left="360" w:right="359"/>
        <w:jc w:val="center"/>
        <w:rPr>
          <w:bCs/>
          <w:iCs/>
        </w:rPr>
      </w:pPr>
      <w:bookmarkStart w:id="13" w:name="fig:target"/>
      <w:r w:rsidRPr="00B61967">
        <w:rPr>
          <w:bCs/>
          <w:iCs/>
          <w:noProof/>
        </w:rPr>
        <w:drawing>
          <wp:inline distT="0" distB="0" distL="0" distR="0" wp14:anchorId="03F2CEB1" wp14:editId="14F00E0E">
            <wp:extent cx="3505200" cy="2679700"/>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50" name="Picture" descr="target.jpg"/>
                    <pic:cNvPicPr>
                      <a:picLocks noChangeAspect="1" noChangeArrowheads="1"/>
                    </pic:cNvPicPr>
                  </pic:nvPicPr>
                  <pic:blipFill>
                    <a:blip r:embed="rId10"/>
                    <a:stretch>
                      <a:fillRect/>
                    </a:stretch>
                  </pic:blipFill>
                  <pic:spPr bwMode="auto">
                    <a:xfrm>
                      <a:off x="0" y="0"/>
                      <a:ext cx="3517104" cy="2688801"/>
                    </a:xfrm>
                    <a:prstGeom prst="rect">
                      <a:avLst/>
                    </a:prstGeom>
                    <a:noFill/>
                    <a:ln w="9525">
                      <a:noFill/>
                      <a:headEnd/>
                      <a:tailEnd/>
                    </a:ln>
                  </pic:spPr>
                </pic:pic>
              </a:graphicData>
            </a:graphic>
          </wp:inline>
        </w:drawing>
      </w:r>
    </w:p>
    <w:p w:rsidR="00B61967" w:rsidRPr="00B61967" w:rsidRDefault="00B61967" w:rsidP="00C459E4">
      <w:pPr>
        <w:pStyle w:val="BodyText"/>
        <w:ind w:left="360" w:right="359"/>
        <w:jc w:val="center"/>
        <w:rPr>
          <w:bCs/>
          <w:iCs/>
        </w:rPr>
      </w:pPr>
      <w:r w:rsidRPr="00B61967">
        <w:rPr>
          <w:bCs/>
          <w:iCs/>
        </w:rPr>
        <w:t xml:space="preserve">Figure </w:t>
      </w:r>
      <w:r w:rsidRPr="00B61967">
        <w:rPr>
          <w:bCs/>
          <w:iCs/>
        </w:rPr>
        <w:fldChar w:fldCharType="begin"/>
      </w:r>
      <w:r w:rsidRPr="00B61967">
        <w:rPr>
          <w:bCs/>
          <w:iCs/>
        </w:rPr>
        <w:instrText xml:space="preserve"> SEQ Figure \* ARABIC </w:instrText>
      </w:r>
      <w:r w:rsidRPr="00B61967">
        <w:rPr>
          <w:bCs/>
          <w:iCs/>
        </w:rPr>
        <w:fldChar w:fldCharType="separate"/>
      </w:r>
      <w:r w:rsidR="00BC1492">
        <w:rPr>
          <w:bCs/>
          <w:iCs/>
          <w:noProof/>
        </w:rPr>
        <w:t>4</w:t>
      </w:r>
      <w:r w:rsidRPr="00B61967">
        <w:rPr>
          <w:bCs/>
          <w:iCs/>
        </w:rPr>
        <w:fldChar w:fldCharType="end"/>
      </w:r>
      <w:r w:rsidRPr="00B61967">
        <w:rPr>
          <w:bCs/>
          <w:iCs/>
        </w:rPr>
        <w:t>. Distribution of the Target Variable</w:t>
      </w:r>
    </w:p>
    <w:bookmarkEnd w:id="13"/>
    <w:p w:rsidR="00B61967" w:rsidRPr="00B61967" w:rsidRDefault="00B61967" w:rsidP="00B61967">
      <w:pPr>
        <w:pStyle w:val="BodyText"/>
        <w:ind w:left="360" w:right="359"/>
        <w:jc w:val="both"/>
        <w:rPr>
          <w:bCs/>
          <w:iCs/>
        </w:rPr>
      </w:pPr>
      <w:r w:rsidRPr="00B61967">
        <w:rPr>
          <w:bCs/>
          <w:iCs/>
        </w:rPr>
        <w:t>The analysis shows that 2894 (63.0%) of borrowers did not default, while 1698 (37.0%) defaulted. This indicates that although the majority of borrowers repay their loans successfully, a significant proportion still default. This finding are similar to the study by [11], which reported that loan datasets are often characterized by class imbalance with a higher proportion of non-defaulters. This imbalanced dataset hence call for application of classification methods that are robust to class imbalance.</w:t>
      </w:r>
    </w:p>
    <w:p w:rsidR="00B61967" w:rsidRPr="00B61967" w:rsidRDefault="00B61967" w:rsidP="00B61967">
      <w:pPr>
        <w:pStyle w:val="BodyText"/>
        <w:ind w:left="360" w:right="359"/>
        <w:jc w:val="both"/>
        <w:rPr>
          <w:bCs/>
          <w:iCs/>
        </w:rPr>
      </w:pPr>
      <w:bookmarkStart w:id="14" w:name="X34d5c66825324b8ea8bd7245fa6e18176b3fde3"/>
      <w:bookmarkEnd w:id="12"/>
      <w:r w:rsidRPr="00B61967">
        <w:rPr>
          <w:bCs/>
          <w:iCs/>
        </w:rPr>
        <w:t>Descriptive Analysis of Continuous Variables</w:t>
      </w:r>
    </w:p>
    <w:p w:rsidR="00B61967" w:rsidRPr="00B61967" w:rsidRDefault="00B61967" w:rsidP="00B61967">
      <w:pPr>
        <w:pStyle w:val="BodyText"/>
        <w:ind w:left="360" w:right="359"/>
        <w:jc w:val="both"/>
        <w:rPr>
          <w:bCs/>
          <w:iCs/>
        </w:rPr>
      </w:pPr>
      <w:r w:rsidRPr="00B61967">
        <w:rPr>
          <w:bCs/>
          <w:iCs/>
        </w:rPr>
        <w:t xml:space="preserve">A descriptive analysis for continuous variables </w:t>
      </w:r>
      <w:proofErr w:type="gramStart"/>
      <w:r w:rsidRPr="00B61967">
        <w:rPr>
          <w:bCs/>
          <w:iCs/>
        </w:rPr>
        <w:t>was done</w:t>
      </w:r>
      <w:proofErr w:type="gramEnd"/>
      <w:r w:rsidRPr="00B61967">
        <w:rPr>
          <w:bCs/>
          <w:iCs/>
        </w:rPr>
        <w:t xml:space="preserve"> to summarize their key feature characteristics, thereby providing an overview of the dataset structure. The results </w:t>
      </w:r>
      <w:proofErr w:type="gramStart"/>
      <w:r w:rsidRPr="00B61967">
        <w:rPr>
          <w:bCs/>
          <w:iCs/>
        </w:rPr>
        <w:t>are presented</w:t>
      </w:r>
      <w:proofErr w:type="gramEnd"/>
      <w:r w:rsidRPr="00B61967">
        <w:rPr>
          <w:bCs/>
          <w:iCs/>
        </w:rPr>
        <w:t xml:space="preserve"> in Table 2.</w:t>
      </w:r>
      <w:bookmarkStart w:id="15" w:name="tab:descriptive_stats"/>
    </w:p>
    <w:p w:rsidR="00B61967" w:rsidRPr="00B61967" w:rsidRDefault="00B61967" w:rsidP="00C459E4">
      <w:pPr>
        <w:pStyle w:val="BodyText"/>
        <w:ind w:left="360" w:right="359"/>
        <w:jc w:val="center"/>
        <w:rPr>
          <w:bCs/>
          <w:iCs/>
        </w:rPr>
      </w:pPr>
      <w:r w:rsidRPr="00B61967">
        <w:rPr>
          <w:bCs/>
          <w:iCs/>
        </w:rPr>
        <w:lastRenderedPageBreak/>
        <w:t xml:space="preserve">Table </w:t>
      </w:r>
      <w:r w:rsidRPr="00B61967">
        <w:rPr>
          <w:bCs/>
          <w:iCs/>
        </w:rPr>
        <w:fldChar w:fldCharType="begin"/>
      </w:r>
      <w:r w:rsidRPr="00B61967">
        <w:rPr>
          <w:bCs/>
          <w:iCs/>
        </w:rPr>
        <w:instrText xml:space="preserve"> SEQ Table \* ARABIC </w:instrText>
      </w:r>
      <w:r w:rsidRPr="00B61967">
        <w:rPr>
          <w:bCs/>
          <w:iCs/>
        </w:rPr>
        <w:fldChar w:fldCharType="separate"/>
      </w:r>
      <w:r w:rsidR="00BC1492">
        <w:rPr>
          <w:bCs/>
          <w:iCs/>
          <w:noProof/>
        </w:rPr>
        <w:t>2</w:t>
      </w:r>
      <w:r w:rsidRPr="00B61967">
        <w:rPr>
          <w:bCs/>
          <w:iCs/>
        </w:rPr>
        <w:fldChar w:fldCharType="end"/>
      </w:r>
      <w:r w:rsidRPr="00B61967">
        <w:rPr>
          <w:bCs/>
          <w:iCs/>
        </w:rPr>
        <w:t>. Descriptive Statistics of the Continuous Variables</w:t>
      </w:r>
    </w:p>
    <w:tbl>
      <w:tblPr>
        <w:tblStyle w:val="Table"/>
        <w:tblW w:w="0" w:type="auto"/>
        <w:jc w:val="center"/>
        <w:tblLook w:val="0020" w:firstRow="1" w:lastRow="0" w:firstColumn="0" w:lastColumn="0" w:noHBand="0" w:noVBand="0"/>
      </w:tblPr>
      <w:tblGrid>
        <w:gridCol w:w="1823"/>
        <w:gridCol w:w="696"/>
        <w:gridCol w:w="1116"/>
        <w:gridCol w:w="1116"/>
        <w:gridCol w:w="756"/>
        <w:gridCol w:w="816"/>
      </w:tblGrid>
      <w:tr w:rsidR="00C459E4" w:rsidRPr="00E70ED9" w:rsidTr="00C57F2A">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bookmarkEnd w:id="15"/>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Variable</w:t>
            </w:r>
          </w:p>
        </w:tc>
        <w:tc>
          <w:tcPr>
            <w:tcW w:w="0" w:type="auto"/>
            <w:tcBorders>
              <w:top w:val="single" w:sz="4" w:space="0" w:color="auto"/>
            </w:tcBorders>
          </w:tcPr>
          <w:p w:rsidR="00C459E4" w:rsidRPr="00E70ED9" w:rsidRDefault="00C459E4" w:rsidP="00C57F2A">
            <w:pPr>
              <w:pStyle w:val="Compact"/>
              <w:jc w:val="both"/>
              <w:rPr>
                <w:rFonts w:ascii="Times New Roman" w:hAnsi="Times New Roman" w:cs="Times New Roman"/>
              </w:rPr>
            </w:pPr>
            <m:oMathPara>
              <m:oMath>
                <m:r>
                  <w:rPr>
                    <w:rFonts w:ascii="Cambria Math" w:hAnsi="Cambria Math" w:cs="Times New Roman"/>
                  </w:rPr>
                  <m:t>N</m:t>
                </m:r>
              </m:oMath>
            </m:oMathPara>
          </w:p>
        </w:tc>
        <w:tc>
          <w:tcPr>
            <w:tcW w:w="0" w:type="auto"/>
            <w:tcBorders>
              <w:top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Mean</w:t>
            </w:r>
          </w:p>
        </w:tc>
        <w:tc>
          <w:tcPr>
            <w:tcW w:w="0" w:type="auto"/>
            <w:tcBorders>
              <w:top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SD</w:t>
            </w:r>
          </w:p>
        </w:tc>
        <w:tc>
          <w:tcPr>
            <w:tcW w:w="0" w:type="auto"/>
            <w:tcBorders>
              <w:top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Min</w:t>
            </w:r>
          </w:p>
        </w:tc>
        <w:tc>
          <w:tcPr>
            <w:tcW w:w="0" w:type="auto"/>
            <w:tcBorders>
              <w:top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Max</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Age</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4592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36.97</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8.78</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18.00</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73.00</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Loan Amount</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4592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22150.70</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12089.75</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5000</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40000</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Interest Amount</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4592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6255.16</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5040.37</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1000</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26000</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Loan Term</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4592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15.41</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9.89</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35</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Interest Rate</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4592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31.62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21.09</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8</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60</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OLB</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4592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11134.26</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9492.17</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0</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36000</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Monthly Income</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4592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27776.79</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12293.02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3000</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50000</w:t>
            </w:r>
          </w:p>
        </w:tc>
      </w:tr>
      <w:tr w:rsidR="00C459E4" w:rsidRPr="00E70ED9" w:rsidTr="00C57F2A">
        <w:trPr>
          <w:jc w:val="center"/>
        </w:trPr>
        <w:tc>
          <w:tcPr>
            <w:tcW w:w="0" w:type="auto"/>
            <w:tcBorders>
              <w:bottom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Serviced Loans</w:t>
            </w:r>
          </w:p>
        </w:tc>
        <w:tc>
          <w:tcPr>
            <w:tcW w:w="0" w:type="auto"/>
            <w:tcBorders>
              <w:bottom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4592</w:t>
            </w:r>
          </w:p>
        </w:tc>
        <w:tc>
          <w:tcPr>
            <w:tcW w:w="0" w:type="auto"/>
            <w:tcBorders>
              <w:bottom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3.29</w:t>
            </w:r>
          </w:p>
        </w:tc>
        <w:tc>
          <w:tcPr>
            <w:tcW w:w="0" w:type="auto"/>
            <w:tcBorders>
              <w:bottom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2.04</w:t>
            </w:r>
          </w:p>
        </w:tc>
        <w:tc>
          <w:tcPr>
            <w:tcW w:w="0" w:type="auto"/>
            <w:tcBorders>
              <w:bottom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0</w:t>
            </w:r>
          </w:p>
        </w:tc>
        <w:tc>
          <w:tcPr>
            <w:tcW w:w="0" w:type="auto"/>
            <w:tcBorders>
              <w:bottom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10</w:t>
            </w:r>
          </w:p>
        </w:tc>
      </w:tr>
    </w:tbl>
    <w:p w:rsidR="00B61967" w:rsidRPr="00B61967" w:rsidRDefault="00B61967" w:rsidP="00B61967">
      <w:pPr>
        <w:pStyle w:val="BodyText"/>
        <w:ind w:left="360" w:right="359"/>
        <w:jc w:val="both"/>
        <w:rPr>
          <w:bCs/>
          <w:iCs/>
        </w:rPr>
      </w:pPr>
      <w:r w:rsidRPr="00B61967">
        <w:rPr>
          <w:bCs/>
          <w:iCs/>
        </w:rPr>
        <w:t xml:space="preserve">The dataset contains 4,592 observations across all continuous variables. Loan amounts average </w:t>
      </w:r>
      <w:proofErr w:type="spellStart"/>
      <w:r w:rsidRPr="00B61967">
        <w:rPr>
          <w:bCs/>
          <w:iCs/>
        </w:rPr>
        <w:t>Ksh</w:t>
      </w:r>
      <w:proofErr w:type="spellEnd"/>
      <w:r w:rsidRPr="00B61967">
        <w:rPr>
          <w:bCs/>
          <w:iCs/>
        </w:rPr>
        <w:t xml:space="preserve"> 22,150, with a wide dispersion (SD = 12,089), indicating variation in borrowing capacity among clients. Interest rates average was at 31.62%, with a maximum of 60%, suggesting risk-based pricing across borrowers. Monthly income averages </w:t>
      </w:r>
      <w:proofErr w:type="spellStart"/>
      <w:r w:rsidRPr="00B61967">
        <w:rPr>
          <w:bCs/>
          <w:iCs/>
        </w:rPr>
        <w:t>Ksh</w:t>
      </w:r>
      <w:proofErr w:type="spellEnd"/>
      <w:r w:rsidRPr="00B61967">
        <w:rPr>
          <w:bCs/>
          <w:iCs/>
        </w:rPr>
        <w:t xml:space="preserve"> 27,776, indicating that most borrowers fall within the low-to-middle income category typical of microfinance clients. The outstanding loan balance (OLB) shows a mean of </w:t>
      </w:r>
      <w:proofErr w:type="spellStart"/>
      <w:r w:rsidRPr="00B61967">
        <w:rPr>
          <w:bCs/>
          <w:iCs/>
        </w:rPr>
        <w:t>Ksh</w:t>
      </w:r>
      <w:proofErr w:type="spellEnd"/>
      <w:r w:rsidRPr="00B61967">
        <w:rPr>
          <w:bCs/>
          <w:iCs/>
        </w:rPr>
        <w:t xml:space="preserve"> 11,134, but ranges up to </w:t>
      </w:r>
      <w:proofErr w:type="spellStart"/>
      <w:r w:rsidRPr="00B61967">
        <w:rPr>
          <w:bCs/>
          <w:iCs/>
        </w:rPr>
        <w:t>Ksh</w:t>
      </w:r>
      <w:proofErr w:type="spellEnd"/>
      <w:r w:rsidRPr="00B61967">
        <w:rPr>
          <w:bCs/>
          <w:iCs/>
        </w:rPr>
        <w:t xml:space="preserve"> 36,000, indicating that some borrowers still carried significant repayment burdens.</w:t>
      </w:r>
    </w:p>
    <w:p w:rsidR="00B61967" w:rsidRPr="00B61967" w:rsidRDefault="00B61967" w:rsidP="00B61967">
      <w:pPr>
        <w:pStyle w:val="BodyText"/>
        <w:ind w:left="360" w:right="359"/>
        <w:jc w:val="both"/>
        <w:rPr>
          <w:bCs/>
          <w:iCs/>
        </w:rPr>
      </w:pPr>
      <w:bookmarkStart w:id="16" w:name="Xa7ac7415724456d142295fcb814713dfb1e5e2c"/>
      <w:bookmarkEnd w:id="14"/>
      <w:r w:rsidRPr="00B61967">
        <w:rPr>
          <w:bCs/>
          <w:iCs/>
        </w:rPr>
        <w:t>Descriptive analysis of Categorical Variables</w:t>
      </w:r>
    </w:p>
    <w:p w:rsidR="00B61967" w:rsidRPr="00B61967" w:rsidRDefault="00B61967" w:rsidP="00B61967">
      <w:pPr>
        <w:pStyle w:val="BodyText"/>
        <w:ind w:left="360" w:right="359"/>
        <w:jc w:val="both"/>
        <w:rPr>
          <w:bCs/>
          <w:iCs/>
        </w:rPr>
      </w:pPr>
      <w:r w:rsidRPr="00B61967">
        <w:rPr>
          <w:bCs/>
          <w:iCs/>
        </w:rPr>
        <w:t xml:space="preserve">A visualization of how the distribution of loan default varied across different categorical variables </w:t>
      </w:r>
      <w:proofErr w:type="gramStart"/>
      <w:r w:rsidRPr="00B61967">
        <w:rPr>
          <w:bCs/>
          <w:iCs/>
        </w:rPr>
        <w:t>was done</w:t>
      </w:r>
      <w:proofErr w:type="gramEnd"/>
      <w:r w:rsidRPr="00B61967">
        <w:rPr>
          <w:bCs/>
          <w:iCs/>
        </w:rPr>
        <w:t xml:space="preserve"> and results presented in Figure 5</w:t>
      </w:r>
    </w:p>
    <w:p w:rsidR="00B61967" w:rsidRPr="00B61967" w:rsidRDefault="00B61967" w:rsidP="00C459E4">
      <w:pPr>
        <w:pStyle w:val="BodyText"/>
        <w:ind w:left="360" w:right="359"/>
        <w:jc w:val="center"/>
        <w:rPr>
          <w:bCs/>
          <w:iCs/>
        </w:rPr>
      </w:pPr>
      <w:bookmarkStart w:id="17" w:name="fig:categorical"/>
      <w:r w:rsidRPr="00B61967">
        <w:rPr>
          <w:bCs/>
          <w:iCs/>
          <w:noProof/>
        </w:rPr>
        <w:lastRenderedPageBreak/>
        <w:drawing>
          <wp:inline distT="0" distB="0" distL="0" distR="0" wp14:anchorId="5857F9F0" wp14:editId="421C57A3">
            <wp:extent cx="5403850" cy="5943600"/>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7" name="Picture" descr="categorical.jpg"/>
                    <pic:cNvPicPr>
                      <a:picLocks noChangeAspect="1" noChangeArrowheads="1"/>
                    </pic:cNvPicPr>
                  </pic:nvPicPr>
                  <pic:blipFill>
                    <a:blip r:embed="rId11"/>
                    <a:stretch>
                      <a:fillRect/>
                    </a:stretch>
                  </pic:blipFill>
                  <pic:spPr bwMode="auto">
                    <a:xfrm>
                      <a:off x="0" y="0"/>
                      <a:ext cx="5404276" cy="5944069"/>
                    </a:xfrm>
                    <a:prstGeom prst="rect">
                      <a:avLst/>
                    </a:prstGeom>
                    <a:noFill/>
                    <a:ln w="9525">
                      <a:noFill/>
                      <a:headEnd/>
                      <a:tailEnd/>
                    </a:ln>
                  </pic:spPr>
                </pic:pic>
              </a:graphicData>
            </a:graphic>
          </wp:inline>
        </w:drawing>
      </w:r>
    </w:p>
    <w:p w:rsidR="00B61967" w:rsidRPr="00B61967" w:rsidRDefault="00B61967" w:rsidP="00C459E4">
      <w:pPr>
        <w:pStyle w:val="BodyText"/>
        <w:ind w:left="360" w:right="359"/>
        <w:jc w:val="center"/>
        <w:rPr>
          <w:bCs/>
          <w:iCs/>
        </w:rPr>
      </w:pPr>
      <w:r w:rsidRPr="00B61967">
        <w:rPr>
          <w:bCs/>
          <w:iCs/>
        </w:rPr>
        <w:t xml:space="preserve">Figure </w:t>
      </w:r>
      <w:r w:rsidRPr="00B61967">
        <w:rPr>
          <w:bCs/>
          <w:iCs/>
        </w:rPr>
        <w:fldChar w:fldCharType="begin"/>
      </w:r>
      <w:r w:rsidRPr="00B61967">
        <w:rPr>
          <w:bCs/>
          <w:iCs/>
        </w:rPr>
        <w:instrText xml:space="preserve"> SEQ Figure \* ARABIC </w:instrText>
      </w:r>
      <w:r w:rsidRPr="00B61967">
        <w:rPr>
          <w:bCs/>
          <w:iCs/>
        </w:rPr>
        <w:fldChar w:fldCharType="separate"/>
      </w:r>
      <w:r w:rsidR="00BC1492">
        <w:rPr>
          <w:bCs/>
          <w:iCs/>
          <w:noProof/>
        </w:rPr>
        <w:t>5</w:t>
      </w:r>
      <w:r w:rsidRPr="00B61967">
        <w:rPr>
          <w:bCs/>
          <w:iCs/>
        </w:rPr>
        <w:fldChar w:fldCharType="end"/>
      </w:r>
      <w:r w:rsidRPr="00B61967">
        <w:rPr>
          <w:bCs/>
          <w:iCs/>
        </w:rPr>
        <w:t>. Categorical Variables and Loan Default Status</w:t>
      </w:r>
    </w:p>
    <w:bookmarkEnd w:id="17"/>
    <w:p w:rsidR="00B61967" w:rsidRPr="00B61967" w:rsidRDefault="00B61967" w:rsidP="00B61967">
      <w:pPr>
        <w:pStyle w:val="BodyText"/>
        <w:ind w:left="360" w:right="359"/>
        <w:jc w:val="both"/>
        <w:rPr>
          <w:bCs/>
          <w:iCs/>
        </w:rPr>
      </w:pPr>
      <w:r w:rsidRPr="00B61967">
        <w:rPr>
          <w:bCs/>
          <w:iCs/>
        </w:rPr>
        <w:br/>
        <w:t xml:space="preserve">The series of bar charts shows relationship between borrower characteristics and loan default status. The findings </w:t>
      </w:r>
      <w:proofErr w:type="gramStart"/>
      <w:r w:rsidRPr="00B61967">
        <w:rPr>
          <w:bCs/>
          <w:iCs/>
        </w:rPr>
        <w:t>are summarized</w:t>
      </w:r>
      <w:proofErr w:type="gramEnd"/>
      <w:r w:rsidRPr="00B61967">
        <w:rPr>
          <w:bCs/>
          <w:iCs/>
        </w:rPr>
        <w:t xml:space="preserve"> below.</w:t>
      </w:r>
    </w:p>
    <w:p w:rsidR="00B61967" w:rsidRPr="00C459E4" w:rsidRDefault="00B61967" w:rsidP="001676F9">
      <w:pPr>
        <w:pStyle w:val="BodyText"/>
        <w:spacing w:before="240"/>
        <w:ind w:left="360" w:right="359"/>
        <w:jc w:val="both"/>
        <w:rPr>
          <w:b/>
          <w:bCs/>
          <w:iCs/>
        </w:rPr>
      </w:pPr>
      <w:r w:rsidRPr="00C459E4">
        <w:rPr>
          <w:b/>
          <w:bCs/>
          <w:iCs/>
        </w:rPr>
        <w:t>Gender and Loan Status</w:t>
      </w:r>
    </w:p>
    <w:p w:rsidR="00B61967" w:rsidRPr="00B61967" w:rsidRDefault="00B61967" w:rsidP="001676F9">
      <w:pPr>
        <w:pStyle w:val="BodyText"/>
        <w:spacing w:before="240"/>
        <w:ind w:left="360" w:right="359"/>
        <w:jc w:val="both"/>
        <w:rPr>
          <w:bCs/>
          <w:iCs/>
        </w:rPr>
      </w:pPr>
      <w:r w:rsidRPr="00B61967">
        <w:rPr>
          <w:bCs/>
          <w:iCs/>
        </w:rPr>
        <w:t>Male borrowers exhibited higher frequencies in both defaulted (23.0%) and non-defaulted loans (39.8%) compared to female borrowers (14.0% defaulted; 23.2% not defaulted). This suggests that males constitute a larger proportion of borrowers overall, though default patterns appear proportional across gender.</w:t>
      </w:r>
    </w:p>
    <w:p w:rsidR="00B61967" w:rsidRPr="00C459E4" w:rsidRDefault="00B61967" w:rsidP="001676F9">
      <w:pPr>
        <w:pStyle w:val="BodyText"/>
        <w:spacing w:before="240"/>
        <w:ind w:left="360" w:right="359"/>
        <w:jc w:val="both"/>
        <w:rPr>
          <w:b/>
          <w:bCs/>
          <w:iCs/>
        </w:rPr>
      </w:pPr>
      <w:r w:rsidRPr="00C459E4">
        <w:rPr>
          <w:b/>
          <w:bCs/>
          <w:iCs/>
        </w:rPr>
        <w:t>Marital Status and Loan Status</w:t>
      </w:r>
    </w:p>
    <w:p w:rsidR="00B61967" w:rsidRPr="00B61967" w:rsidRDefault="00B61967" w:rsidP="001676F9">
      <w:pPr>
        <w:pStyle w:val="BodyText"/>
        <w:spacing w:before="240"/>
        <w:ind w:left="360" w:right="359"/>
        <w:jc w:val="both"/>
        <w:rPr>
          <w:bCs/>
          <w:iCs/>
        </w:rPr>
      </w:pPr>
      <w:r w:rsidRPr="00B61967">
        <w:rPr>
          <w:bCs/>
          <w:iCs/>
        </w:rPr>
        <w:t>Married individuals accounted for the highest proportion of both defaulted (21.8%) and non-defaulted loans (37.6%), followed by single borrowers (11.6% defaulted; 19.7% not defaulted). Borrowers classified as “others” represented the smallest share (3.6% defaulted; 5.7% not defaulted). This indicates that marital status may be associated with loan participation but not necessarily with disproportionate default risk.</w:t>
      </w:r>
    </w:p>
    <w:p w:rsidR="00B61967" w:rsidRPr="00C459E4" w:rsidRDefault="00B61967" w:rsidP="001676F9">
      <w:pPr>
        <w:pStyle w:val="BodyText"/>
        <w:spacing w:before="240"/>
        <w:ind w:left="360" w:right="359"/>
        <w:jc w:val="both"/>
        <w:rPr>
          <w:b/>
          <w:bCs/>
          <w:iCs/>
        </w:rPr>
      </w:pPr>
      <w:r w:rsidRPr="00C459E4">
        <w:rPr>
          <w:b/>
          <w:bCs/>
          <w:iCs/>
        </w:rPr>
        <w:t>Education Level and Loan Status</w:t>
      </w:r>
    </w:p>
    <w:p w:rsidR="00B61967" w:rsidRPr="00B61967" w:rsidRDefault="00B61967" w:rsidP="001676F9">
      <w:pPr>
        <w:pStyle w:val="BodyText"/>
        <w:spacing w:before="240"/>
        <w:ind w:left="360" w:right="359"/>
        <w:jc w:val="both"/>
        <w:rPr>
          <w:bCs/>
          <w:iCs/>
        </w:rPr>
      </w:pPr>
      <w:r w:rsidRPr="00B61967">
        <w:rPr>
          <w:bCs/>
          <w:iCs/>
        </w:rPr>
        <w:lastRenderedPageBreak/>
        <w:t>Borrowers with secondary education formed the largest group (18.5% defaulted; 32.5% not defaulted), followed by primary education (12.3% defaulted; 19.1% not defaulted). Tertiary and university-educated borrowers had considerably lower representation in both categories. This pattern suggests that individuals with lower education levels dominate the borrower population.</w:t>
      </w:r>
    </w:p>
    <w:p w:rsidR="00B61967" w:rsidRPr="00C459E4" w:rsidRDefault="00B61967" w:rsidP="001676F9">
      <w:pPr>
        <w:pStyle w:val="BodyText"/>
        <w:spacing w:before="240"/>
        <w:ind w:left="360" w:right="359"/>
        <w:jc w:val="both"/>
        <w:rPr>
          <w:b/>
          <w:bCs/>
          <w:iCs/>
        </w:rPr>
      </w:pPr>
      <w:r w:rsidRPr="00C459E4">
        <w:rPr>
          <w:b/>
          <w:bCs/>
          <w:iCs/>
        </w:rPr>
        <w:t>Loan Purpose and Loan Status</w:t>
      </w:r>
    </w:p>
    <w:p w:rsidR="00B61967" w:rsidRPr="00B61967" w:rsidRDefault="00B61967" w:rsidP="001676F9">
      <w:pPr>
        <w:pStyle w:val="BodyText"/>
        <w:spacing w:before="240"/>
        <w:ind w:left="360" w:right="359"/>
        <w:jc w:val="both"/>
        <w:rPr>
          <w:bCs/>
          <w:iCs/>
        </w:rPr>
      </w:pPr>
      <w:r w:rsidRPr="00B61967">
        <w:rPr>
          <w:bCs/>
          <w:iCs/>
        </w:rPr>
        <w:t>Loans taken for business purposes had the highest proportions (22.2% defaulted; 42.2% not defaulted), followed by other purposes (14.5% defaulted; 20.5% not defaulted). Loans for education purposes were negligible (0.3% for both categories). This indicates that business loans are the most common and may carry relatively higher exposure to default simply due to volume.</w:t>
      </w:r>
    </w:p>
    <w:p w:rsidR="00B61967" w:rsidRPr="00C459E4" w:rsidRDefault="00B61967" w:rsidP="001676F9">
      <w:pPr>
        <w:pStyle w:val="BodyText"/>
        <w:spacing w:before="240"/>
        <w:ind w:left="360" w:right="359"/>
        <w:jc w:val="both"/>
        <w:rPr>
          <w:b/>
          <w:bCs/>
          <w:iCs/>
        </w:rPr>
      </w:pPr>
      <w:r w:rsidRPr="00C459E4">
        <w:rPr>
          <w:b/>
          <w:bCs/>
          <w:iCs/>
        </w:rPr>
        <w:t>Collateral and Loan Status</w:t>
      </w:r>
    </w:p>
    <w:p w:rsidR="00B61967" w:rsidRPr="00B61967" w:rsidRDefault="00B61967" w:rsidP="001676F9">
      <w:pPr>
        <w:pStyle w:val="BodyText"/>
        <w:spacing w:before="240"/>
        <w:ind w:left="360" w:right="359"/>
        <w:jc w:val="both"/>
        <w:rPr>
          <w:bCs/>
          <w:iCs/>
        </w:rPr>
      </w:pPr>
      <w:r w:rsidRPr="00B61967">
        <w:rPr>
          <w:bCs/>
          <w:iCs/>
        </w:rPr>
        <w:t>Borrowers without collateral showed higher default rates (27.6%) compared to those with collateral (9.4%). Similarly, non-default rates were higher among those without collateral (45.4%) than those with collateral (</w:t>
      </w:r>
      <w:proofErr w:type="gramStart"/>
      <w:r w:rsidRPr="00B61967">
        <w:rPr>
          <w:bCs/>
          <w:iCs/>
        </w:rPr>
        <w:t>17.6%)</w:t>
      </w:r>
      <w:proofErr w:type="gramEnd"/>
      <w:r w:rsidRPr="00B61967">
        <w:rPr>
          <w:bCs/>
          <w:iCs/>
        </w:rPr>
        <w:t>. These findings suggest that lack of collateral is associated with increased loan uptake and higher default counts.</w:t>
      </w:r>
    </w:p>
    <w:p w:rsidR="00B61967" w:rsidRPr="00C459E4" w:rsidRDefault="00B61967" w:rsidP="001676F9">
      <w:pPr>
        <w:pStyle w:val="BodyText"/>
        <w:spacing w:before="240"/>
        <w:ind w:left="360" w:right="359"/>
        <w:jc w:val="both"/>
        <w:rPr>
          <w:b/>
          <w:bCs/>
          <w:iCs/>
        </w:rPr>
      </w:pPr>
      <w:r w:rsidRPr="00C459E4">
        <w:rPr>
          <w:b/>
          <w:bCs/>
          <w:iCs/>
        </w:rPr>
        <w:t>Employment Status and Loan Status</w:t>
      </w:r>
    </w:p>
    <w:p w:rsidR="00B61967" w:rsidRPr="00B61967" w:rsidRDefault="00B61967" w:rsidP="001676F9">
      <w:pPr>
        <w:pStyle w:val="BodyText"/>
        <w:spacing w:before="240"/>
        <w:ind w:left="360" w:right="359"/>
        <w:jc w:val="both"/>
        <w:rPr>
          <w:bCs/>
          <w:iCs/>
        </w:rPr>
      </w:pPr>
      <w:r w:rsidRPr="00B61967">
        <w:rPr>
          <w:bCs/>
          <w:iCs/>
        </w:rPr>
        <w:t xml:space="preserve">Self-employed individuals constituted the majority of borrowers (36.8% defaulted; 62.8% not defaulted), while employed and unemployed categories had negligible representation. This indicates that the dataset </w:t>
      </w:r>
      <w:proofErr w:type="gramStart"/>
      <w:r w:rsidRPr="00B61967">
        <w:rPr>
          <w:bCs/>
          <w:iCs/>
        </w:rPr>
        <w:t>is heavily skewed</w:t>
      </w:r>
      <w:proofErr w:type="gramEnd"/>
      <w:r w:rsidRPr="00B61967">
        <w:rPr>
          <w:bCs/>
          <w:iCs/>
        </w:rPr>
        <w:t xml:space="preserve"> toward self-employed individuals.</w:t>
      </w:r>
    </w:p>
    <w:p w:rsidR="00B61967" w:rsidRPr="00C459E4" w:rsidRDefault="00B61967" w:rsidP="001676F9">
      <w:pPr>
        <w:pStyle w:val="BodyText"/>
        <w:spacing w:before="240"/>
        <w:ind w:left="360" w:right="359"/>
        <w:jc w:val="both"/>
        <w:rPr>
          <w:b/>
          <w:bCs/>
          <w:iCs/>
        </w:rPr>
      </w:pPr>
      <w:r w:rsidRPr="00C459E4">
        <w:rPr>
          <w:b/>
          <w:bCs/>
          <w:iCs/>
        </w:rPr>
        <w:t>Loan History and Loan Status</w:t>
      </w:r>
    </w:p>
    <w:p w:rsidR="00B61967" w:rsidRPr="00B61967" w:rsidRDefault="00B61967" w:rsidP="001676F9">
      <w:pPr>
        <w:pStyle w:val="BodyText"/>
        <w:spacing w:before="240"/>
        <w:ind w:left="360" w:right="359"/>
        <w:jc w:val="both"/>
        <w:rPr>
          <w:bCs/>
          <w:iCs/>
        </w:rPr>
      </w:pPr>
      <w:r w:rsidRPr="00B61967">
        <w:rPr>
          <w:bCs/>
          <w:iCs/>
        </w:rPr>
        <w:t>Repeat borrowers accounted for the majority of both defaulted (35.0%) and non-defaulted loans (60.4%), whereas new borrowers represented a very small proportion (2.0% defaulted; 2.6% not defaulted). This suggests that repeat borrowing is common and may be associated with sustained loan access regardless of default status.</w:t>
      </w:r>
    </w:p>
    <w:p w:rsidR="00B61967" w:rsidRPr="00B61967" w:rsidRDefault="00B61967" w:rsidP="001676F9">
      <w:pPr>
        <w:pStyle w:val="BodyText"/>
        <w:spacing w:before="240"/>
        <w:ind w:left="360" w:right="359"/>
        <w:jc w:val="both"/>
        <w:rPr>
          <w:bCs/>
          <w:iCs/>
        </w:rPr>
      </w:pPr>
      <w:r w:rsidRPr="00B61967">
        <w:rPr>
          <w:bCs/>
          <w:iCs/>
        </w:rPr>
        <w:t xml:space="preserve">These findings are consistent with [5], who observed that borrower characteristics such as business engagement, collateral status and loan usage patterns play an important role in determining the repayment outcomes in microfinance settings. The dominance of business-related loans and self-employed borrowers reveals the typical characteristics of microfinance client base, where access to credit </w:t>
      </w:r>
      <w:proofErr w:type="gramStart"/>
      <w:r w:rsidRPr="00B61967">
        <w:rPr>
          <w:bCs/>
          <w:iCs/>
        </w:rPr>
        <w:t>is closely tied</w:t>
      </w:r>
      <w:proofErr w:type="gramEnd"/>
      <w:r w:rsidRPr="00B61967">
        <w:rPr>
          <w:bCs/>
          <w:iCs/>
        </w:rPr>
        <w:t xml:space="preserve"> to informal economic activities.</w:t>
      </w:r>
    </w:p>
    <w:p w:rsidR="00B61967" w:rsidRPr="00C459E4" w:rsidRDefault="00B61967" w:rsidP="001676F9">
      <w:pPr>
        <w:pStyle w:val="BodyText"/>
        <w:spacing w:before="240"/>
        <w:ind w:left="360" w:right="359"/>
        <w:jc w:val="both"/>
        <w:rPr>
          <w:b/>
          <w:bCs/>
          <w:iCs/>
        </w:rPr>
      </w:pPr>
      <w:bookmarkStart w:id="18" w:name="correlation-analysis"/>
      <w:bookmarkEnd w:id="16"/>
      <w:r w:rsidRPr="00C459E4">
        <w:rPr>
          <w:b/>
          <w:bCs/>
          <w:iCs/>
        </w:rPr>
        <w:t>Correlation Analysis</w:t>
      </w:r>
    </w:p>
    <w:p w:rsidR="00B61967" w:rsidRPr="00B61967" w:rsidRDefault="00B61967" w:rsidP="001676F9">
      <w:pPr>
        <w:pStyle w:val="BodyText"/>
        <w:spacing w:before="240"/>
        <w:ind w:left="360" w:right="359"/>
        <w:jc w:val="both"/>
        <w:rPr>
          <w:bCs/>
          <w:iCs/>
        </w:rPr>
      </w:pPr>
      <w:r w:rsidRPr="00B61967">
        <w:rPr>
          <w:bCs/>
          <w:iCs/>
        </w:rPr>
        <w:t xml:space="preserve">A correlation analysis </w:t>
      </w:r>
      <w:proofErr w:type="gramStart"/>
      <w:r w:rsidRPr="00B61967">
        <w:rPr>
          <w:bCs/>
          <w:iCs/>
        </w:rPr>
        <w:t>was computed</w:t>
      </w:r>
      <w:proofErr w:type="gramEnd"/>
      <w:r w:rsidRPr="00B61967">
        <w:rPr>
          <w:bCs/>
          <w:iCs/>
        </w:rPr>
        <w:t xml:space="preserve"> to assess relationships and </w:t>
      </w:r>
      <w:proofErr w:type="spellStart"/>
      <w:r w:rsidRPr="00B61967">
        <w:rPr>
          <w:bCs/>
          <w:iCs/>
        </w:rPr>
        <w:t>multicollinearity</w:t>
      </w:r>
      <w:proofErr w:type="spellEnd"/>
      <w:r w:rsidRPr="00B61967">
        <w:rPr>
          <w:bCs/>
          <w:iCs/>
        </w:rPr>
        <w:t xml:space="preserve"> among the independent variables before model fitting was done. The results </w:t>
      </w:r>
      <w:proofErr w:type="gramStart"/>
      <w:r w:rsidRPr="00B61967">
        <w:rPr>
          <w:bCs/>
          <w:iCs/>
        </w:rPr>
        <w:t>were visualized</w:t>
      </w:r>
      <w:proofErr w:type="gramEnd"/>
      <w:r w:rsidRPr="00B61967">
        <w:rPr>
          <w:bCs/>
          <w:iCs/>
        </w:rPr>
        <w:t xml:space="preserve"> using a correlation </w:t>
      </w:r>
      <w:proofErr w:type="spellStart"/>
      <w:r w:rsidRPr="00B61967">
        <w:rPr>
          <w:bCs/>
          <w:iCs/>
        </w:rPr>
        <w:t>heatmap</w:t>
      </w:r>
      <w:proofErr w:type="spellEnd"/>
      <w:r w:rsidRPr="00B61967">
        <w:rPr>
          <w:bCs/>
          <w:iCs/>
        </w:rPr>
        <w:t xml:space="preserve"> as shown on Figure 6</w:t>
      </w:r>
    </w:p>
    <w:p w:rsidR="00B61967" w:rsidRPr="00B61967" w:rsidRDefault="00B61967" w:rsidP="00C459E4">
      <w:pPr>
        <w:pStyle w:val="BodyText"/>
        <w:ind w:left="360" w:right="359"/>
        <w:jc w:val="center"/>
        <w:rPr>
          <w:bCs/>
          <w:iCs/>
        </w:rPr>
      </w:pPr>
      <w:bookmarkStart w:id="19" w:name="fig:heatmap"/>
      <w:r w:rsidRPr="00B61967">
        <w:rPr>
          <w:bCs/>
          <w:iCs/>
          <w:noProof/>
        </w:rPr>
        <w:lastRenderedPageBreak/>
        <w:drawing>
          <wp:inline distT="0" distB="0" distL="0" distR="0" wp14:anchorId="545ACDD3" wp14:editId="3A96E7AD">
            <wp:extent cx="4241800" cy="2673350"/>
            <wp:effectExtent l="0" t="0" r="6350" b="0"/>
            <wp:docPr id="3" name="Picture"/>
            <wp:cNvGraphicFramePr/>
            <a:graphic xmlns:a="http://schemas.openxmlformats.org/drawingml/2006/main">
              <a:graphicData uri="http://schemas.openxmlformats.org/drawingml/2006/picture">
                <pic:pic xmlns:pic="http://schemas.openxmlformats.org/drawingml/2006/picture">
                  <pic:nvPicPr>
                    <pic:cNvPr id="62" name="Picture" descr="heatmap.jpg"/>
                    <pic:cNvPicPr>
                      <a:picLocks noChangeAspect="1" noChangeArrowheads="1"/>
                    </pic:cNvPicPr>
                  </pic:nvPicPr>
                  <pic:blipFill>
                    <a:blip r:embed="rId12"/>
                    <a:stretch>
                      <a:fillRect/>
                    </a:stretch>
                  </pic:blipFill>
                  <pic:spPr bwMode="auto">
                    <a:xfrm>
                      <a:off x="0" y="0"/>
                      <a:ext cx="4242297" cy="2673663"/>
                    </a:xfrm>
                    <a:prstGeom prst="rect">
                      <a:avLst/>
                    </a:prstGeom>
                    <a:noFill/>
                    <a:ln w="9525">
                      <a:noFill/>
                      <a:headEnd/>
                      <a:tailEnd/>
                    </a:ln>
                  </pic:spPr>
                </pic:pic>
              </a:graphicData>
            </a:graphic>
          </wp:inline>
        </w:drawing>
      </w:r>
    </w:p>
    <w:p w:rsidR="00B61967" w:rsidRPr="00B61967" w:rsidRDefault="00B61967" w:rsidP="00C459E4">
      <w:pPr>
        <w:pStyle w:val="BodyText"/>
        <w:ind w:left="360" w:right="359"/>
        <w:jc w:val="center"/>
        <w:rPr>
          <w:bCs/>
          <w:iCs/>
        </w:rPr>
      </w:pPr>
      <w:r w:rsidRPr="00B61967">
        <w:rPr>
          <w:bCs/>
          <w:iCs/>
        </w:rPr>
        <w:t xml:space="preserve">Figure </w:t>
      </w:r>
      <w:r w:rsidRPr="00B61967">
        <w:rPr>
          <w:bCs/>
          <w:iCs/>
        </w:rPr>
        <w:fldChar w:fldCharType="begin"/>
      </w:r>
      <w:r w:rsidRPr="00B61967">
        <w:rPr>
          <w:bCs/>
          <w:iCs/>
        </w:rPr>
        <w:instrText xml:space="preserve"> SEQ Figure \* ARABIC </w:instrText>
      </w:r>
      <w:r w:rsidRPr="00B61967">
        <w:rPr>
          <w:bCs/>
          <w:iCs/>
        </w:rPr>
        <w:fldChar w:fldCharType="separate"/>
      </w:r>
      <w:r w:rsidR="00BC1492">
        <w:rPr>
          <w:bCs/>
          <w:iCs/>
          <w:noProof/>
        </w:rPr>
        <w:t>6</w:t>
      </w:r>
      <w:r w:rsidRPr="00B61967">
        <w:rPr>
          <w:bCs/>
          <w:iCs/>
        </w:rPr>
        <w:fldChar w:fldCharType="end"/>
      </w:r>
      <w:r w:rsidRPr="00B61967">
        <w:rPr>
          <w:bCs/>
          <w:iCs/>
        </w:rPr>
        <w:t xml:space="preserve">. Correlation </w:t>
      </w:r>
      <w:proofErr w:type="spellStart"/>
      <w:r w:rsidRPr="00B61967">
        <w:rPr>
          <w:bCs/>
          <w:iCs/>
        </w:rPr>
        <w:t>Heatmap</w:t>
      </w:r>
      <w:proofErr w:type="spellEnd"/>
    </w:p>
    <w:bookmarkEnd w:id="19"/>
    <w:p w:rsidR="00B61967" w:rsidRPr="00B61967" w:rsidRDefault="00B61967" w:rsidP="00B61967">
      <w:pPr>
        <w:pStyle w:val="BodyText"/>
        <w:ind w:left="360" w:right="359"/>
        <w:jc w:val="both"/>
        <w:rPr>
          <w:bCs/>
          <w:iCs/>
        </w:rPr>
      </w:pPr>
      <w:r w:rsidRPr="00B61967">
        <w:rPr>
          <w:bCs/>
          <w:iCs/>
        </w:rPr>
        <w:br/>
        <w:t>The correlation matrix revealed several strong relationships among the financial variables. Loan amount was strongly positively correlated with outstanding loan balance (OLB) (r = .83) and monthly income (r = .87), indicating that borrowers with higher incomes tend to receive larger loans and maintain higher outstanding balances. Loan amount was also moderately correlated with interest amount (r = .66) and loan term (r = .63).</w:t>
      </w:r>
    </w:p>
    <w:p w:rsidR="00B61967" w:rsidRPr="00B61967" w:rsidRDefault="00B61967" w:rsidP="00B61967">
      <w:pPr>
        <w:pStyle w:val="BodyText"/>
        <w:ind w:left="360" w:right="359"/>
        <w:jc w:val="both"/>
        <w:rPr>
          <w:bCs/>
          <w:iCs/>
        </w:rPr>
      </w:pPr>
      <w:r w:rsidRPr="00B61967">
        <w:rPr>
          <w:bCs/>
          <w:iCs/>
        </w:rPr>
        <w:t>Interest amount showed a strong positive correlation with loan term (r = .83), suggesting that longer loan durations are associated with higher interest charges. Additionally, OLB was strongly correlated with monthly income (r = .72), indicating a relationship between income levels and remaining loan obligations.</w:t>
      </w:r>
    </w:p>
    <w:p w:rsidR="00B61967" w:rsidRPr="00B61967" w:rsidRDefault="00B61967" w:rsidP="00B61967">
      <w:pPr>
        <w:pStyle w:val="BodyText"/>
        <w:ind w:left="360" w:right="359"/>
        <w:jc w:val="both"/>
        <w:rPr>
          <w:bCs/>
          <w:iCs/>
        </w:rPr>
      </w:pPr>
      <w:r w:rsidRPr="00B61967">
        <w:rPr>
          <w:bCs/>
          <w:iCs/>
        </w:rPr>
        <w:t>Notably, interest rate exhibited strong negative correlations with loan amount (</w:t>
      </w:r>
      <m:oMath>
        <m:r>
          <w:rPr>
            <w:rFonts w:ascii="Cambria Math" w:hAnsi="Cambria Math"/>
          </w:rPr>
          <m:t>r</m:t>
        </m:r>
        <m:r>
          <m:rPr>
            <m:sty m:val="p"/>
          </m:rPr>
          <w:rPr>
            <w:rFonts w:ascii="Cambria Math" w:hAnsi="Cambria Math"/>
          </w:rPr>
          <m:t>=-.89</m:t>
        </m:r>
      </m:oMath>
      <w:r w:rsidRPr="00B61967">
        <w:rPr>
          <w:bCs/>
          <w:iCs/>
        </w:rPr>
        <w:t>), OLB (r = −.78) and monthly income (r = −.75), suggesting that borrowers with higher loan amounts and incomes tend to receive lower interest rates. Age and serviced loans showed weak or negligible correlations with most variables, indicating minimal linear association with the other predictors.</w:t>
      </w:r>
    </w:p>
    <w:p w:rsidR="00B61967" w:rsidRPr="00B61967" w:rsidRDefault="00B61967" w:rsidP="00B61967">
      <w:pPr>
        <w:pStyle w:val="BodyText"/>
        <w:ind w:left="360" w:right="359"/>
        <w:jc w:val="both"/>
        <w:rPr>
          <w:bCs/>
          <w:iCs/>
        </w:rPr>
      </w:pPr>
      <w:r w:rsidRPr="00B61967">
        <w:rPr>
          <w:bCs/>
          <w:iCs/>
        </w:rPr>
        <w:t>It is worth noting that, the presence of several strong correlations (|r</w:t>
      </w:r>
      <w:proofErr w:type="gramStart"/>
      <w:r w:rsidRPr="00B61967">
        <w:rPr>
          <w:bCs/>
          <w:iCs/>
        </w:rPr>
        <w:t>| )</w:t>
      </w:r>
      <w:proofErr w:type="gramEnd"/>
      <w:r w:rsidRPr="00B61967">
        <w:rPr>
          <w:bCs/>
          <w:iCs/>
        </w:rPr>
        <w:t xml:space="preserve"> among key predictor variables suggests potential </w:t>
      </w:r>
      <w:proofErr w:type="spellStart"/>
      <w:r w:rsidRPr="00B61967">
        <w:rPr>
          <w:bCs/>
          <w:iCs/>
        </w:rPr>
        <w:t>multicollinearity</w:t>
      </w:r>
      <w:proofErr w:type="spellEnd"/>
      <w:r w:rsidRPr="00B61967">
        <w:rPr>
          <w:bCs/>
          <w:iCs/>
        </w:rPr>
        <w:t xml:space="preserve">. Since Logistic Regression, one of our models in this research, is highly sensitive to </w:t>
      </w:r>
      <w:proofErr w:type="spellStart"/>
      <w:r w:rsidRPr="00B61967">
        <w:rPr>
          <w:bCs/>
          <w:iCs/>
        </w:rPr>
        <w:t>multicollinearity</w:t>
      </w:r>
      <w:proofErr w:type="spellEnd"/>
      <w:r w:rsidRPr="00B61967">
        <w:rPr>
          <w:bCs/>
          <w:iCs/>
        </w:rPr>
        <w:t xml:space="preserve">, it was therefore necessary </w:t>
      </w:r>
      <w:proofErr w:type="gramStart"/>
      <w:r w:rsidRPr="00B61967">
        <w:rPr>
          <w:bCs/>
          <w:iCs/>
        </w:rPr>
        <w:t>to further assess</w:t>
      </w:r>
      <w:proofErr w:type="gramEnd"/>
      <w:r w:rsidRPr="00B61967">
        <w:rPr>
          <w:bCs/>
          <w:iCs/>
        </w:rPr>
        <w:t xml:space="preserve"> </w:t>
      </w:r>
      <w:proofErr w:type="spellStart"/>
      <w:r w:rsidRPr="00B61967">
        <w:rPr>
          <w:bCs/>
          <w:iCs/>
        </w:rPr>
        <w:t>multicollinearity</w:t>
      </w:r>
      <w:proofErr w:type="spellEnd"/>
      <w:r w:rsidRPr="00B61967">
        <w:rPr>
          <w:bCs/>
          <w:iCs/>
        </w:rPr>
        <w:t xml:space="preserve"> using the Variance Inflation Factor (VIF) prior to model fitting.</w:t>
      </w:r>
    </w:p>
    <w:p w:rsidR="00B61967" w:rsidRPr="00B61967" w:rsidRDefault="00B61967" w:rsidP="00B61967">
      <w:pPr>
        <w:pStyle w:val="BodyText"/>
        <w:ind w:left="360" w:right="359"/>
        <w:jc w:val="both"/>
        <w:rPr>
          <w:bCs/>
          <w:iCs/>
        </w:rPr>
      </w:pPr>
      <w:r w:rsidRPr="00B61967">
        <w:rPr>
          <w:bCs/>
          <w:iCs/>
        </w:rPr>
        <w:t xml:space="preserve">From the </w:t>
      </w:r>
      <w:proofErr w:type="spellStart"/>
      <w:r w:rsidRPr="00B61967">
        <w:rPr>
          <w:bCs/>
          <w:iCs/>
        </w:rPr>
        <w:t>heatmap</w:t>
      </w:r>
      <w:proofErr w:type="spellEnd"/>
      <w:r w:rsidRPr="00B61967">
        <w:rPr>
          <w:bCs/>
          <w:iCs/>
        </w:rPr>
        <w:t xml:space="preserve"> results in Figure 6, Interest Rate shows high correlation across all other variable. The researcher then drew attention to this particular variable. A Variance Inflation Factor (VIF) analysis </w:t>
      </w:r>
      <w:proofErr w:type="gramStart"/>
      <w:r w:rsidRPr="00B61967">
        <w:rPr>
          <w:bCs/>
          <w:iCs/>
        </w:rPr>
        <w:t>was hence conducted</w:t>
      </w:r>
      <w:proofErr w:type="gramEnd"/>
      <w:r w:rsidRPr="00B61967">
        <w:rPr>
          <w:bCs/>
          <w:iCs/>
        </w:rPr>
        <w:t xml:space="preserve"> before and after dropping Interest Rate variable. A VIF value greater than 10 indicates severe </w:t>
      </w:r>
      <w:proofErr w:type="spellStart"/>
      <w:r w:rsidRPr="00B61967">
        <w:rPr>
          <w:bCs/>
          <w:iCs/>
        </w:rPr>
        <w:t>multicollinearity</w:t>
      </w:r>
      <w:proofErr w:type="spellEnd"/>
      <w:r w:rsidRPr="00B61967">
        <w:rPr>
          <w:bCs/>
          <w:iCs/>
        </w:rPr>
        <w:t xml:space="preserve">, while values between 5 and 10 suggest moderate </w:t>
      </w:r>
      <w:proofErr w:type="spellStart"/>
      <w:r w:rsidRPr="00B61967">
        <w:rPr>
          <w:bCs/>
          <w:iCs/>
        </w:rPr>
        <w:t>multicollinearity</w:t>
      </w:r>
      <w:proofErr w:type="spellEnd"/>
      <w:r w:rsidRPr="00B61967">
        <w:rPr>
          <w:bCs/>
          <w:iCs/>
        </w:rPr>
        <w:t xml:space="preserve">. The results </w:t>
      </w:r>
      <w:proofErr w:type="gramStart"/>
      <w:r w:rsidRPr="00B61967">
        <w:rPr>
          <w:bCs/>
          <w:iCs/>
        </w:rPr>
        <w:t>are presented</w:t>
      </w:r>
      <w:proofErr w:type="gramEnd"/>
      <w:r w:rsidRPr="00B61967">
        <w:rPr>
          <w:bCs/>
          <w:iCs/>
        </w:rPr>
        <w:t xml:space="preserve"> in Table 3.</w:t>
      </w:r>
      <w:bookmarkStart w:id="20" w:name="tab:vif_comparison"/>
    </w:p>
    <w:p w:rsidR="00B61967" w:rsidRPr="00B61967" w:rsidRDefault="00B61967" w:rsidP="00C459E4">
      <w:pPr>
        <w:pStyle w:val="BodyText"/>
        <w:ind w:left="360" w:right="359"/>
        <w:jc w:val="center"/>
        <w:rPr>
          <w:bCs/>
          <w:iCs/>
        </w:rPr>
      </w:pPr>
      <w:r w:rsidRPr="00B61967">
        <w:rPr>
          <w:bCs/>
          <w:iCs/>
        </w:rPr>
        <w:t xml:space="preserve">Table </w:t>
      </w:r>
      <w:r w:rsidRPr="00B61967">
        <w:rPr>
          <w:bCs/>
          <w:iCs/>
        </w:rPr>
        <w:fldChar w:fldCharType="begin"/>
      </w:r>
      <w:r w:rsidRPr="00B61967">
        <w:rPr>
          <w:bCs/>
          <w:iCs/>
        </w:rPr>
        <w:instrText xml:space="preserve"> SEQ Table \* ARABIC </w:instrText>
      </w:r>
      <w:r w:rsidRPr="00B61967">
        <w:rPr>
          <w:bCs/>
          <w:iCs/>
        </w:rPr>
        <w:fldChar w:fldCharType="separate"/>
      </w:r>
      <w:r w:rsidR="00BC1492">
        <w:rPr>
          <w:bCs/>
          <w:iCs/>
          <w:noProof/>
        </w:rPr>
        <w:t>3</w:t>
      </w:r>
      <w:r w:rsidRPr="00B61967">
        <w:rPr>
          <w:bCs/>
          <w:iCs/>
        </w:rPr>
        <w:fldChar w:fldCharType="end"/>
      </w:r>
      <w:r w:rsidRPr="00B61967">
        <w:rPr>
          <w:bCs/>
          <w:iCs/>
        </w:rPr>
        <w:t xml:space="preserve">. Comparison of VIF Values </w:t>
      </w:r>
      <w:proofErr w:type="gramStart"/>
      <w:r w:rsidRPr="00B61967">
        <w:rPr>
          <w:bCs/>
          <w:iCs/>
        </w:rPr>
        <w:t>Before</w:t>
      </w:r>
      <w:proofErr w:type="gramEnd"/>
      <w:r w:rsidRPr="00B61967">
        <w:rPr>
          <w:bCs/>
          <w:iCs/>
        </w:rPr>
        <w:t xml:space="preserve"> and After Removing Interest Rate</w:t>
      </w:r>
    </w:p>
    <w:tbl>
      <w:tblPr>
        <w:tblStyle w:val="Table"/>
        <w:tblW w:w="0" w:type="auto"/>
        <w:jc w:val="center"/>
        <w:tblLook w:val="0020" w:firstRow="1" w:lastRow="0" w:firstColumn="0" w:lastColumn="0" w:noHBand="0" w:noVBand="0"/>
      </w:tblPr>
      <w:tblGrid>
        <w:gridCol w:w="1823"/>
        <w:gridCol w:w="1476"/>
        <w:gridCol w:w="1329"/>
      </w:tblGrid>
      <w:tr w:rsidR="00C459E4" w:rsidRPr="00E70ED9" w:rsidTr="00C57F2A">
        <w:trPr>
          <w:cnfStyle w:val="100000000000" w:firstRow="1" w:lastRow="0" w:firstColumn="0" w:lastColumn="0" w:oddVBand="0" w:evenVBand="0" w:oddHBand="0" w:evenHBand="0" w:firstRowFirstColumn="0" w:firstRowLastColumn="0" w:lastRowFirstColumn="0" w:lastRowLastColumn="0"/>
          <w:tblHeader/>
          <w:jc w:val="center"/>
        </w:trPr>
        <w:tc>
          <w:tcPr>
            <w:tcW w:w="0" w:type="auto"/>
            <w:tcBorders>
              <w:top w:val="single" w:sz="4" w:space="0" w:color="auto"/>
            </w:tcBorders>
          </w:tcPr>
          <w:bookmarkEnd w:id="20"/>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Variable</w:t>
            </w:r>
          </w:p>
        </w:tc>
        <w:tc>
          <w:tcPr>
            <w:tcW w:w="0" w:type="auto"/>
            <w:tcBorders>
              <w:top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VIF (Before)</w:t>
            </w:r>
          </w:p>
        </w:tc>
        <w:tc>
          <w:tcPr>
            <w:tcW w:w="0" w:type="auto"/>
            <w:tcBorders>
              <w:top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VIF (After)</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Loan Amount</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17.97</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7.42</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Interest Rate</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12.48</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Loan Term</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7.74</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3.40</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Interest Amount</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7.61</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3.57</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Monthly Income</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4.30</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4.23</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OLB</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3.33</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3.30</w:t>
            </w:r>
          </w:p>
        </w:tc>
      </w:tr>
      <w:tr w:rsidR="00C459E4" w:rsidRPr="00E70ED9" w:rsidTr="00C57F2A">
        <w:trPr>
          <w:jc w:val="center"/>
        </w:trPr>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Serviced Loans</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1.02</w:t>
            </w:r>
          </w:p>
        </w:tc>
        <w:tc>
          <w:tcPr>
            <w:tcW w:w="0" w:type="auto"/>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1.02</w:t>
            </w:r>
          </w:p>
        </w:tc>
      </w:tr>
      <w:tr w:rsidR="00C459E4" w:rsidRPr="00E70ED9" w:rsidTr="00C57F2A">
        <w:trPr>
          <w:jc w:val="center"/>
        </w:trPr>
        <w:tc>
          <w:tcPr>
            <w:tcW w:w="0" w:type="auto"/>
            <w:tcBorders>
              <w:bottom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Age</w:t>
            </w:r>
          </w:p>
        </w:tc>
        <w:tc>
          <w:tcPr>
            <w:tcW w:w="0" w:type="auto"/>
            <w:tcBorders>
              <w:bottom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1.02</w:t>
            </w:r>
          </w:p>
        </w:tc>
        <w:tc>
          <w:tcPr>
            <w:tcW w:w="0" w:type="auto"/>
            <w:tcBorders>
              <w:bottom w:val="single" w:sz="4" w:space="0" w:color="auto"/>
            </w:tcBorders>
          </w:tcPr>
          <w:p w:rsidR="00C459E4" w:rsidRPr="00E70ED9" w:rsidRDefault="00C459E4" w:rsidP="00C57F2A">
            <w:pPr>
              <w:pStyle w:val="Compact"/>
              <w:jc w:val="both"/>
              <w:rPr>
                <w:rFonts w:ascii="Times New Roman" w:hAnsi="Times New Roman" w:cs="Times New Roman"/>
              </w:rPr>
            </w:pPr>
            <w:r w:rsidRPr="00E70ED9">
              <w:rPr>
                <w:rFonts w:ascii="Times New Roman" w:hAnsi="Times New Roman" w:cs="Times New Roman"/>
              </w:rPr>
              <w:t>1.02</w:t>
            </w:r>
          </w:p>
        </w:tc>
      </w:tr>
    </w:tbl>
    <w:p w:rsidR="00B61967" w:rsidRPr="00B61967" w:rsidRDefault="00B61967" w:rsidP="00B61967">
      <w:pPr>
        <w:pStyle w:val="BodyText"/>
        <w:ind w:left="360" w:right="359"/>
        <w:jc w:val="both"/>
        <w:rPr>
          <w:bCs/>
          <w:iCs/>
        </w:rPr>
      </w:pPr>
      <w:r w:rsidRPr="00B61967">
        <w:rPr>
          <w:bCs/>
          <w:iCs/>
        </w:rPr>
        <w:t xml:space="preserve">This results indicate that prior to removal of Interest Rate variable, Loan Amount exhibited severe </w:t>
      </w:r>
      <w:proofErr w:type="spellStart"/>
      <w:r w:rsidRPr="00B61967">
        <w:rPr>
          <w:bCs/>
          <w:iCs/>
        </w:rPr>
        <w:t>multicollinearity</w:t>
      </w:r>
      <w:proofErr w:type="spellEnd"/>
      <w:r w:rsidRPr="00B61967">
        <w:rPr>
          <w:bCs/>
          <w:iCs/>
        </w:rPr>
        <w:t xml:space="preserve"> (VIF = 17.97), while Interest Rate also showed high collinearity (VIF = 12.48). Loan Term (VIF = 7.74) and Interest Amount (VIF = 7.61) indicated moderate to high </w:t>
      </w:r>
      <w:proofErr w:type="spellStart"/>
      <w:r w:rsidRPr="00B61967">
        <w:rPr>
          <w:bCs/>
          <w:iCs/>
        </w:rPr>
        <w:t>multicollinearity</w:t>
      </w:r>
      <w:proofErr w:type="spellEnd"/>
      <w:r w:rsidRPr="00B61967">
        <w:rPr>
          <w:bCs/>
          <w:iCs/>
        </w:rPr>
        <w:t xml:space="preserve">. In contrast, Monthly Income (VIF = 4.30), OLB (VIF = 3.33), Serviced Loans (VIF = 1.02) and Age (VIF = 1.02) showed acceptable </w:t>
      </w:r>
      <w:r w:rsidRPr="00B61967">
        <w:rPr>
          <w:bCs/>
          <w:iCs/>
        </w:rPr>
        <w:lastRenderedPageBreak/>
        <w:t xml:space="preserve">levels of </w:t>
      </w:r>
      <w:proofErr w:type="spellStart"/>
      <w:r w:rsidRPr="00B61967">
        <w:rPr>
          <w:bCs/>
          <w:iCs/>
        </w:rPr>
        <w:t>multicollinearity</w:t>
      </w:r>
      <w:proofErr w:type="spellEnd"/>
      <w:r w:rsidRPr="00B61967">
        <w:rPr>
          <w:bCs/>
          <w:iCs/>
        </w:rPr>
        <w:t>.</w:t>
      </w:r>
      <w:r w:rsidRPr="00B61967">
        <w:rPr>
          <w:bCs/>
          <w:iCs/>
        </w:rPr>
        <w:br/>
        <w:t xml:space="preserve">After removing Interest Rate, the VIF values significantly decreased. Loan Amount reduced to 7.42, Loan Term to 3.40 and Interest Amount to 3.57. Monthly Income (VIF = 4.23), OLB (VIF = 3.30), Serviced Loans (VIF = 1.02) and Age (VIF = 1.02) remained largely unchanged. Overall, the results confirm that </w:t>
      </w:r>
      <w:proofErr w:type="spellStart"/>
      <w:r w:rsidRPr="00B61967">
        <w:rPr>
          <w:bCs/>
          <w:iCs/>
        </w:rPr>
        <w:t>multicollinearity</w:t>
      </w:r>
      <w:proofErr w:type="spellEnd"/>
      <w:r w:rsidRPr="00B61967">
        <w:rPr>
          <w:bCs/>
          <w:iCs/>
        </w:rPr>
        <w:t xml:space="preserve"> </w:t>
      </w:r>
      <w:proofErr w:type="gramStart"/>
      <w:r w:rsidRPr="00B61967">
        <w:rPr>
          <w:bCs/>
          <w:iCs/>
        </w:rPr>
        <w:t>was sufficiently reduced</w:t>
      </w:r>
      <w:proofErr w:type="gramEnd"/>
      <w:r w:rsidRPr="00B61967">
        <w:rPr>
          <w:bCs/>
          <w:iCs/>
        </w:rPr>
        <w:t xml:space="preserve"> and the dataset was suitable for subsequent model fitting.</w:t>
      </w:r>
    </w:p>
    <w:bookmarkEnd w:id="18"/>
    <w:p w:rsidR="00B61967" w:rsidRPr="001676F9" w:rsidRDefault="00B61967" w:rsidP="001676F9">
      <w:pPr>
        <w:pStyle w:val="BodyText"/>
        <w:spacing w:before="240" w:after="240"/>
        <w:ind w:left="360" w:right="359"/>
        <w:jc w:val="both"/>
        <w:rPr>
          <w:b/>
          <w:bCs/>
          <w:iCs/>
        </w:rPr>
      </w:pPr>
      <w:r w:rsidRPr="001676F9">
        <w:rPr>
          <w:b/>
          <w:bCs/>
          <w:iCs/>
        </w:rPr>
        <w:t>Model Fit</w:t>
      </w:r>
    </w:p>
    <w:p w:rsidR="00B61967" w:rsidRPr="00B61967" w:rsidRDefault="00B61967" w:rsidP="00B61967">
      <w:pPr>
        <w:pStyle w:val="BodyText"/>
        <w:ind w:left="360" w:right="359"/>
        <w:jc w:val="both"/>
        <w:rPr>
          <w:bCs/>
          <w:iCs/>
        </w:rPr>
      </w:pPr>
      <w:r w:rsidRPr="00B61967">
        <w:rPr>
          <w:bCs/>
          <w:iCs/>
        </w:rPr>
        <w:t xml:space="preserve">A binary Logistic Regression model </w:t>
      </w:r>
      <w:proofErr w:type="gramStart"/>
      <w:r w:rsidRPr="00B61967">
        <w:rPr>
          <w:bCs/>
          <w:iCs/>
        </w:rPr>
        <w:t>was fitted</w:t>
      </w:r>
      <w:proofErr w:type="gramEnd"/>
      <w:r w:rsidRPr="00B61967">
        <w:rPr>
          <w:bCs/>
          <w:iCs/>
        </w:rPr>
        <w:t xml:space="preserve"> to predict loan default among microfinance institution clients in </w:t>
      </w:r>
      <w:proofErr w:type="spellStart"/>
      <w:r w:rsidRPr="00B61967">
        <w:rPr>
          <w:bCs/>
          <w:iCs/>
        </w:rPr>
        <w:t>Makueni</w:t>
      </w:r>
      <w:proofErr w:type="spellEnd"/>
      <w:r w:rsidRPr="00B61967">
        <w:rPr>
          <w:bCs/>
          <w:iCs/>
        </w:rPr>
        <w:t xml:space="preserve"> County, Kenya. The model incorporated socio-economic and financial features including age, loan amount, loan term, outstanding loan balance, </w:t>
      </w:r>
      <w:proofErr w:type="gramStart"/>
      <w:r w:rsidRPr="00B61967">
        <w:rPr>
          <w:bCs/>
          <w:iCs/>
        </w:rPr>
        <w:t>income</w:t>
      </w:r>
      <w:proofErr w:type="gramEnd"/>
      <w:r w:rsidRPr="00B61967">
        <w:rPr>
          <w:bCs/>
          <w:iCs/>
        </w:rPr>
        <w:t xml:space="preserve"> and borrower characteristics.</w:t>
      </w:r>
    </w:p>
    <w:p w:rsidR="00B61967" w:rsidRPr="00B61967" w:rsidRDefault="00B61967" w:rsidP="00B61967">
      <w:pPr>
        <w:pStyle w:val="BodyText"/>
        <w:ind w:left="360" w:right="359"/>
        <w:jc w:val="both"/>
        <w:rPr>
          <w:bCs/>
          <w:iCs/>
        </w:rPr>
      </w:pPr>
      <w:r w:rsidRPr="00B61967">
        <w:rPr>
          <w:bCs/>
          <w:iCs/>
        </w:rPr>
        <w:t xml:space="preserve">Table 4 summarizes the fit statistics of the logistic regression model. These measures, including the chi square value, model significance, </w:t>
      </w:r>
      <w:proofErr w:type="gramStart"/>
      <w:r w:rsidRPr="00B61967">
        <w:rPr>
          <w:bCs/>
          <w:iCs/>
        </w:rPr>
        <w:t>R²</w:t>
      </w:r>
      <w:proofErr w:type="gramEnd"/>
      <w:r w:rsidRPr="00B61967">
        <w:rPr>
          <w:bCs/>
          <w:iCs/>
        </w:rPr>
        <w:t xml:space="preserve"> and model accuracy indicate the overall adequacy and explanatory strength of the model in predicting loan default.</w:t>
      </w:r>
    </w:p>
    <w:p w:rsidR="00B61967" w:rsidRPr="00B61967" w:rsidRDefault="00B61967" w:rsidP="00C459E4">
      <w:pPr>
        <w:pStyle w:val="BodyText"/>
        <w:ind w:left="360" w:right="359"/>
        <w:jc w:val="center"/>
        <w:rPr>
          <w:bCs/>
          <w:iCs/>
        </w:rPr>
      </w:pPr>
      <w:bookmarkStart w:id="21" w:name="tab:logit_fit"/>
      <w:r w:rsidRPr="00B61967">
        <w:rPr>
          <w:bCs/>
          <w:iCs/>
        </w:rPr>
        <w:t xml:space="preserve">Table </w:t>
      </w:r>
      <w:r w:rsidRPr="00B61967">
        <w:rPr>
          <w:bCs/>
          <w:iCs/>
        </w:rPr>
        <w:fldChar w:fldCharType="begin"/>
      </w:r>
      <w:r w:rsidRPr="00B61967">
        <w:rPr>
          <w:bCs/>
          <w:iCs/>
        </w:rPr>
        <w:instrText xml:space="preserve"> SEQ Table \* ARABIC </w:instrText>
      </w:r>
      <w:r w:rsidRPr="00B61967">
        <w:rPr>
          <w:bCs/>
          <w:iCs/>
        </w:rPr>
        <w:fldChar w:fldCharType="separate"/>
      </w:r>
      <w:r w:rsidR="00BC1492">
        <w:rPr>
          <w:bCs/>
          <w:iCs/>
          <w:noProof/>
        </w:rPr>
        <w:t>4</w:t>
      </w:r>
      <w:r w:rsidRPr="00B61967">
        <w:rPr>
          <w:bCs/>
          <w:iCs/>
        </w:rPr>
        <w:fldChar w:fldCharType="end"/>
      </w:r>
      <w:r w:rsidRPr="00B61967">
        <w:rPr>
          <w:bCs/>
          <w:iCs/>
        </w:rPr>
        <w:t>. Logistic Regression Model Summary</w:t>
      </w:r>
    </w:p>
    <w:tbl>
      <w:tblPr>
        <w:tblW w:w="0" w:type="auto"/>
        <w:jc w:val="center"/>
        <w:tblBorders>
          <w:top w:val="single" w:sz="4" w:space="0" w:color="auto"/>
          <w:bottom w:val="single" w:sz="4" w:space="0" w:color="auto"/>
        </w:tblBorders>
        <w:tblLook w:val="0020" w:firstRow="1" w:lastRow="0" w:firstColumn="0" w:lastColumn="0" w:noHBand="0" w:noVBand="0"/>
        <w:tblCaption w:val="Logistic Regression Model Summary"/>
      </w:tblPr>
      <w:tblGrid>
        <w:gridCol w:w="3723"/>
        <w:gridCol w:w="1114"/>
      </w:tblGrid>
      <w:tr w:rsidR="00C459E4" w:rsidRPr="00E70ED9" w:rsidTr="00C57F2A">
        <w:trPr>
          <w:tblHeader/>
          <w:jc w:val="center"/>
        </w:trPr>
        <w:tc>
          <w:tcPr>
            <w:tcW w:w="0" w:type="auto"/>
            <w:tcBorders>
              <w:top w:val="single" w:sz="4" w:space="0" w:color="auto"/>
              <w:bottom w:val="single" w:sz="4" w:space="0" w:color="auto"/>
            </w:tcBorders>
          </w:tcPr>
          <w:bookmarkEnd w:id="21"/>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b/>
                <w:sz w:val="24"/>
                <w:szCs w:val="24"/>
                <w:lang w:bidi="en-US"/>
              </w:rPr>
              <w:t>Statistic</w:t>
            </w:r>
          </w:p>
        </w:tc>
        <w:tc>
          <w:tcPr>
            <w:tcW w:w="0" w:type="auto"/>
            <w:tcBorders>
              <w:top w:val="single" w:sz="4" w:space="0" w:color="auto"/>
              <w:bottom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b/>
                <w:sz w:val="24"/>
                <w:szCs w:val="24"/>
                <w:lang w:bidi="en-US"/>
              </w:rPr>
              <w:t>Value</w:t>
            </w:r>
          </w:p>
        </w:tc>
      </w:tr>
      <w:tr w:rsidR="00C459E4" w:rsidRPr="00E70ED9" w:rsidTr="00C57F2A">
        <w:trPr>
          <w:jc w:val="center"/>
        </w:trPr>
        <w:tc>
          <w:tcPr>
            <w:tcW w:w="0" w:type="auto"/>
            <w:tcBorders>
              <w:top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Number of Observations (Weighted)</w:t>
            </w:r>
          </w:p>
        </w:tc>
        <w:tc>
          <w:tcPr>
            <w:tcW w:w="0" w:type="auto"/>
            <w:tcBorders>
              <w:top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3,673</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Model Chi-square (</w:t>
            </w:r>
            <m:oMath>
              <m:sSup>
                <m:sSupPr>
                  <m:ctrlPr>
                    <w:rPr>
                      <w:rFonts w:ascii="Cambria Math" w:hAnsi="Cambria Math"/>
                      <w:sz w:val="24"/>
                      <w:szCs w:val="24"/>
                      <w:lang w:bidi="en-US"/>
                    </w:rPr>
                  </m:ctrlPr>
                </m:sSupPr>
                <m:e>
                  <m:r>
                    <w:rPr>
                      <w:rFonts w:ascii="Cambria Math" w:hAnsi="Cambria Math"/>
                      <w:sz w:val="24"/>
                      <w:szCs w:val="24"/>
                      <w:lang w:bidi="en-US"/>
                    </w:rPr>
                    <m:t>χ</m:t>
                  </m:r>
                </m:e>
                <m:sup>
                  <m:r>
                    <w:rPr>
                      <w:rFonts w:ascii="Cambria Math" w:hAnsi="Cambria Math"/>
                      <w:sz w:val="24"/>
                      <w:szCs w:val="24"/>
                      <w:lang w:bidi="en-US"/>
                    </w:rPr>
                    <m:t>2</m:t>
                  </m:r>
                </m:sup>
              </m:sSup>
            </m:oMath>
            <w:r w:rsidRPr="00E70ED9">
              <w:rPr>
                <w:rFonts w:ascii="Times New Roman" w:hAnsi="Times New Roman"/>
                <w:sz w:val="24"/>
                <w:szCs w:val="24"/>
                <w:lang w:bidi="en-US"/>
              </w:rPr>
              <w:t>, df = 19)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2695.70</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Model Significance</w:t>
            </w:r>
          </w:p>
        </w:tc>
        <w:tc>
          <w:tcPr>
            <w:tcW w:w="0" w:type="auto"/>
          </w:tcPr>
          <w:p w:rsidR="00C459E4" w:rsidRPr="00E70ED9" w:rsidRDefault="00C459E4" w:rsidP="00C57F2A">
            <w:pPr>
              <w:pStyle w:val="JSSCI33listparagraphequation"/>
              <w:rPr>
                <w:rFonts w:ascii="Times New Roman" w:hAnsi="Times New Roman"/>
                <w:sz w:val="24"/>
                <w:szCs w:val="24"/>
                <w:lang w:bidi="en-US"/>
              </w:rPr>
            </w:pPr>
            <m:oMathPara>
              <m:oMath>
                <m:r>
                  <w:rPr>
                    <w:rFonts w:ascii="Cambria Math" w:hAnsi="Cambria Math"/>
                    <w:sz w:val="24"/>
                    <w:szCs w:val="24"/>
                    <w:lang w:bidi="en-US"/>
                  </w:rPr>
                  <m:t>p</m:t>
                </m:r>
                <m:r>
                  <m:rPr>
                    <m:sty m:val="p"/>
                  </m:rPr>
                  <w:rPr>
                    <w:rFonts w:ascii="Cambria Math" w:hAnsi="Cambria Math"/>
                    <w:sz w:val="24"/>
                    <w:szCs w:val="24"/>
                    <w:lang w:bidi="en-US"/>
                  </w:rPr>
                  <m:t>&lt;</m:t>
                </m:r>
                <m:r>
                  <w:rPr>
                    <w:rFonts w:ascii="Cambria Math" w:hAnsi="Cambria Math"/>
                    <w:sz w:val="24"/>
                    <w:szCs w:val="24"/>
                    <w:lang w:bidi="en-US"/>
                  </w:rPr>
                  <m:t>.001</m:t>
                </m:r>
              </m:oMath>
            </m:oMathPara>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 xml:space="preserve">Cox &amp; Snell </w:t>
            </w:r>
            <m:oMath>
              <m:sSup>
                <m:sSupPr>
                  <m:ctrlPr>
                    <w:rPr>
                      <w:rFonts w:ascii="Cambria Math" w:hAnsi="Cambria Math"/>
                      <w:sz w:val="24"/>
                      <w:szCs w:val="24"/>
                      <w:lang w:bidi="en-US"/>
                    </w:rPr>
                  </m:ctrlPr>
                </m:sSupPr>
                <m:e>
                  <m:r>
                    <w:rPr>
                      <w:rFonts w:ascii="Cambria Math" w:hAnsi="Cambria Math"/>
                      <w:sz w:val="24"/>
                      <w:szCs w:val="24"/>
                      <w:lang w:bidi="en-US"/>
                    </w:rPr>
                    <m:t>R</m:t>
                  </m:r>
                </m:e>
                <m:sup>
                  <m:r>
                    <w:rPr>
                      <w:rFonts w:ascii="Cambria Math" w:hAnsi="Cambria Math"/>
                      <w:sz w:val="24"/>
                      <w:szCs w:val="24"/>
                      <w:lang w:bidi="en-US"/>
                    </w:rPr>
                    <m:t>2</m:t>
                  </m:r>
                </m:sup>
              </m:sSup>
            </m:oMath>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0.479</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Classification Accuracy</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0.84</w:t>
            </w:r>
          </w:p>
        </w:tc>
      </w:tr>
    </w:tbl>
    <w:p w:rsidR="00B61967" w:rsidRPr="00B61967" w:rsidRDefault="00B61967" w:rsidP="00B61967">
      <w:pPr>
        <w:pStyle w:val="BodyText"/>
        <w:ind w:left="360" w:right="359"/>
        <w:jc w:val="both"/>
        <w:rPr>
          <w:bCs/>
          <w:iCs/>
        </w:rPr>
      </w:pPr>
      <w:r w:rsidRPr="00B61967">
        <w:rPr>
          <w:bCs/>
          <w:iCs/>
        </w:rPr>
        <w:t>The model shows a significantly good fit (</w:t>
      </w:r>
      <m:oMath>
        <m:sSup>
          <m:sSupPr>
            <m:ctrlPr>
              <w:rPr>
                <w:rFonts w:ascii="Cambria Math" w:hAnsi="Cambria Math"/>
                <w:bCs/>
                <w:iCs/>
              </w:rPr>
            </m:ctrlPr>
          </m:sSupPr>
          <m:e>
            <m:r>
              <w:rPr>
                <w:rFonts w:ascii="Cambria Math" w:hAnsi="Cambria Math"/>
              </w:rPr>
              <m:t>χ</m:t>
            </m:r>
          </m:e>
          <m:sup>
            <m:r>
              <m:rPr>
                <m:sty m:val="p"/>
              </m:rPr>
              <w:rPr>
                <w:rFonts w:ascii="Cambria Math" w:hAnsi="Cambria Math"/>
              </w:rPr>
              <m:t>2</m:t>
            </m:r>
          </m:sup>
        </m:sSup>
      </m:oMath>
      <w:r w:rsidRPr="00B61967">
        <w:rPr>
          <w:bCs/>
          <w:iCs/>
        </w:rPr>
        <w:t xml:space="preserve">(19) = 2695.70, p &lt; 0.001) at </w:t>
      </w:r>
      <m:oMath>
        <m:r>
          <w:rPr>
            <w:rFonts w:ascii="Cambria Math" w:hAnsi="Cambria Math"/>
          </w:rPr>
          <m:t>α</m:t>
        </m:r>
      </m:oMath>
      <w:r w:rsidRPr="00B61967">
        <w:rPr>
          <w:bCs/>
          <w:iCs/>
        </w:rPr>
        <w:t>=0.05. The R² value of 0.479 indicates that the predictor features explain approximately 47.9% of the variation in loan default. The model achieved good predictive accuracy, correctly classifying 84% of cases in the test data set.</w:t>
      </w:r>
    </w:p>
    <w:p w:rsidR="00B61967" w:rsidRPr="001676F9" w:rsidRDefault="00B61967" w:rsidP="00B61967">
      <w:pPr>
        <w:pStyle w:val="BodyText"/>
        <w:ind w:left="360" w:right="359"/>
        <w:jc w:val="both"/>
        <w:rPr>
          <w:b/>
          <w:bCs/>
          <w:iCs/>
        </w:rPr>
      </w:pPr>
      <w:r w:rsidRPr="001676F9">
        <w:rPr>
          <w:b/>
          <w:bCs/>
          <w:iCs/>
        </w:rPr>
        <w:t>Model Regression Coefficients</w:t>
      </w:r>
    </w:p>
    <w:p w:rsidR="00B61967" w:rsidRPr="00B61967" w:rsidRDefault="00B61967" w:rsidP="00B61967">
      <w:pPr>
        <w:pStyle w:val="BodyText"/>
        <w:ind w:left="360" w:right="359"/>
        <w:jc w:val="both"/>
        <w:rPr>
          <w:bCs/>
          <w:iCs/>
        </w:rPr>
      </w:pPr>
      <w:r w:rsidRPr="00B61967">
        <w:rPr>
          <w:bCs/>
          <w:iCs/>
        </w:rPr>
        <w:t xml:space="preserve">Table 5 presents the estimated coefficients of the logistic regression model used to identify the determinants of loan default among microfinance institution clients. The results include parameter estimates, standard errors, z-values and p-values, which </w:t>
      </w:r>
      <w:proofErr w:type="gramStart"/>
      <w:r w:rsidRPr="00B61967">
        <w:rPr>
          <w:bCs/>
          <w:iCs/>
        </w:rPr>
        <w:t>are used</w:t>
      </w:r>
      <w:proofErr w:type="gramEnd"/>
      <w:r w:rsidRPr="00B61967">
        <w:rPr>
          <w:bCs/>
          <w:iCs/>
        </w:rPr>
        <w:t xml:space="preserve"> to assess the statistical significance and direction of influence of each predictor variable.</w:t>
      </w:r>
    </w:p>
    <w:p w:rsidR="00B61967" w:rsidRPr="00B61967" w:rsidRDefault="00B61967" w:rsidP="00C459E4">
      <w:pPr>
        <w:pStyle w:val="BodyText"/>
        <w:ind w:left="360" w:right="359"/>
        <w:jc w:val="center"/>
        <w:rPr>
          <w:bCs/>
          <w:iCs/>
        </w:rPr>
      </w:pPr>
      <w:bookmarkStart w:id="22" w:name="tab:logit_coefficients"/>
      <w:r w:rsidRPr="00B61967">
        <w:rPr>
          <w:bCs/>
          <w:iCs/>
        </w:rPr>
        <w:t xml:space="preserve">Table </w:t>
      </w:r>
      <w:r w:rsidRPr="00B61967">
        <w:rPr>
          <w:bCs/>
          <w:iCs/>
        </w:rPr>
        <w:fldChar w:fldCharType="begin"/>
      </w:r>
      <w:r w:rsidRPr="00B61967">
        <w:rPr>
          <w:bCs/>
          <w:iCs/>
        </w:rPr>
        <w:instrText xml:space="preserve"> SEQ Table \* ARABIC </w:instrText>
      </w:r>
      <w:r w:rsidRPr="00B61967">
        <w:rPr>
          <w:bCs/>
          <w:iCs/>
        </w:rPr>
        <w:fldChar w:fldCharType="separate"/>
      </w:r>
      <w:r w:rsidR="00BC1492">
        <w:rPr>
          <w:bCs/>
          <w:iCs/>
          <w:noProof/>
        </w:rPr>
        <w:t>5</w:t>
      </w:r>
      <w:r w:rsidRPr="00B61967">
        <w:rPr>
          <w:bCs/>
          <w:iCs/>
        </w:rPr>
        <w:fldChar w:fldCharType="end"/>
      </w:r>
      <w:r w:rsidRPr="00B61967">
        <w:rPr>
          <w:bCs/>
          <w:iCs/>
        </w:rPr>
        <w:t>. Weighted Binary Logistic Regression Results</w:t>
      </w:r>
    </w:p>
    <w:tbl>
      <w:tblPr>
        <w:tblW w:w="0" w:type="auto"/>
        <w:jc w:val="center"/>
        <w:tblBorders>
          <w:top w:val="single" w:sz="4" w:space="0" w:color="auto"/>
          <w:bottom w:val="single" w:sz="4" w:space="0" w:color="auto"/>
        </w:tblBorders>
        <w:tblLook w:val="0020" w:firstRow="1" w:lastRow="0" w:firstColumn="0" w:lastColumn="0" w:noHBand="0" w:noVBand="0"/>
        <w:tblCaption w:val="Weighted Binary Logistic Regression Results"/>
      </w:tblPr>
      <w:tblGrid>
        <w:gridCol w:w="2443"/>
        <w:gridCol w:w="956"/>
        <w:gridCol w:w="1056"/>
        <w:gridCol w:w="956"/>
        <w:gridCol w:w="977"/>
        <w:gridCol w:w="836"/>
        <w:gridCol w:w="876"/>
      </w:tblGrid>
      <w:tr w:rsidR="00C459E4" w:rsidRPr="00E70ED9" w:rsidTr="00C57F2A">
        <w:trPr>
          <w:tblHeader/>
          <w:jc w:val="center"/>
        </w:trPr>
        <w:tc>
          <w:tcPr>
            <w:tcW w:w="0" w:type="auto"/>
            <w:tcBorders>
              <w:top w:val="single" w:sz="4" w:space="0" w:color="auto"/>
              <w:bottom w:val="single" w:sz="4" w:space="0" w:color="auto"/>
            </w:tcBorders>
          </w:tcPr>
          <w:bookmarkEnd w:id="22"/>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b/>
                <w:sz w:val="24"/>
                <w:szCs w:val="24"/>
                <w:lang w:bidi="en-US"/>
              </w:rPr>
              <w:t>Variable</w:t>
            </w:r>
          </w:p>
        </w:tc>
        <w:tc>
          <w:tcPr>
            <w:tcW w:w="0" w:type="auto"/>
            <w:tcBorders>
              <w:top w:val="single" w:sz="4" w:space="0" w:color="auto"/>
              <w:bottom w:val="single" w:sz="4" w:space="0" w:color="auto"/>
            </w:tcBorders>
          </w:tcPr>
          <w:p w:rsidR="00C459E4" w:rsidRPr="00E70ED9" w:rsidRDefault="00C459E4" w:rsidP="00C57F2A">
            <w:pPr>
              <w:pStyle w:val="JSSCI33listparagraphequation"/>
              <w:rPr>
                <w:rFonts w:ascii="Times New Roman" w:hAnsi="Times New Roman"/>
                <w:sz w:val="24"/>
                <w:szCs w:val="24"/>
                <w:lang w:bidi="en-US"/>
              </w:rPr>
            </w:pPr>
            <w:proofErr w:type="spellStart"/>
            <w:r w:rsidRPr="00E70ED9">
              <w:rPr>
                <w:rFonts w:ascii="Times New Roman" w:hAnsi="Times New Roman"/>
                <w:b/>
                <w:sz w:val="24"/>
                <w:szCs w:val="24"/>
                <w:lang w:bidi="en-US"/>
              </w:rPr>
              <w:t>Coef</w:t>
            </w:r>
            <w:proofErr w:type="spellEnd"/>
            <w:r w:rsidRPr="00E70ED9">
              <w:rPr>
                <w:rFonts w:ascii="Times New Roman" w:hAnsi="Times New Roman"/>
                <w:b/>
                <w:sz w:val="24"/>
                <w:szCs w:val="24"/>
                <w:lang w:bidi="en-US"/>
              </w:rPr>
              <w:t>.</w:t>
            </w:r>
          </w:p>
        </w:tc>
        <w:tc>
          <w:tcPr>
            <w:tcW w:w="0" w:type="auto"/>
            <w:tcBorders>
              <w:top w:val="single" w:sz="4" w:space="0" w:color="auto"/>
              <w:bottom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b/>
                <w:sz w:val="24"/>
                <w:szCs w:val="24"/>
                <w:lang w:bidi="en-US"/>
              </w:rPr>
              <w:t>Std. Err</w:t>
            </w:r>
          </w:p>
        </w:tc>
        <w:tc>
          <w:tcPr>
            <w:tcW w:w="0" w:type="auto"/>
            <w:tcBorders>
              <w:top w:val="single" w:sz="4" w:space="0" w:color="auto"/>
              <w:bottom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b/>
                <w:sz w:val="24"/>
                <w:szCs w:val="24"/>
                <w:lang w:bidi="en-US"/>
              </w:rPr>
              <w:t>z</w:t>
            </w:r>
          </w:p>
        </w:tc>
        <w:tc>
          <w:tcPr>
            <w:tcW w:w="0" w:type="auto"/>
            <w:tcBorders>
              <w:top w:val="single" w:sz="4" w:space="0" w:color="auto"/>
              <w:bottom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b/>
                <w:sz w:val="24"/>
                <w:szCs w:val="24"/>
                <w:lang w:bidi="en-US"/>
              </w:rPr>
              <w:t>p-value</w:t>
            </w:r>
          </w:p>
        </w:tc>
        <w:tc>
          <w:tcPr>
            <w:tcW w:w="0" w:type="auto"/>
            <w:tcBorders>
              <w:top w:val="single" w:sz="4" w:space="0" w:color="auto"/>
              <w:bottom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b/>
                <w:sz w:val="24"/>
                <w:szCs w:val="24"/>
                <w:lang w:bidi="en-US"/>
              </w:rPr>
              <w:t>2.5%</w:t>
            </w:r>
          </w:p>
        </w:tc>
        <w:tc>
          <w:tcPr>
            <w:tcW w:w="0" w:type="auto"/>
            <w:tcBorders>
              <w:top w:val="single" w:sz="4" w:space="0" w:color="auto"/>
              <w:bottom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b/>
                <w:sz w:val="24"/>
                <w:szCs w:val="24"/>
                <w:lang w:bidi="en-US"/>
              </w:rPr>
              <w:t>97.5%</w:t>
            </w:r>
          </w:p>
        </w:tc>
      </w:tr>
      <w:tr w:rsidR="00C459E4" w:rsidRPr="00E70ED9" w:rsidTr="00C57F2A">
        <w:trPr>
          <w:jc w:val="center"/>
        </w:trPr>
        <w:tc>
          <w:tcPr>
            <w:tcW w:w="0" w:type="auto"/>
            <w:tcBorders>
              <w:top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Constant</w:t>
            </w:r>
          </w:p>
        </w:tc>
        <w:tc>
          <w:tcPr>
            <w:tcW w:w="0" w:type="auto"/>
            <w:tcBorders>
              <w:top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-1.4459</w:t>
            </w:r>
          </w:p>
        </w:tc>
        <w:tc>
          <w:tcPr>
            <w:tcW w:w="0" w:type="auto"/>
            <w:tcBorders>
              <w:top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0.086</w:t>
            </w:r>
          </w:p>
        </w:tc>
        <w:tc>
          <w:tcPr>
            <w:tcW w:w="0" w:type="auto"/>
            <w:tcBorders>
              <w:top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-16.753</w:t>
            </w:r>
          </w:p>
        </w:tc>
        <w:tc>
          <w:tcPr>
            <w:tcW w:w="0" w:type="auto"/>
            <w:tcBorders>
              <w:top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&lt; .001</w:t>
            </w:r>
          </w:p>
        </w:tc>
        <w:tc>
          <w:tcPr>
            <w:tcW w:w="0" w:type="auto"/>
            <w:tcBorders>
              <w:top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-1.615</w:t>
            </w:r>
          </w:p>
        </w:tc>
        <w:tc>
          <w:tcPr>
            <w:tcW w:w="0" w:type="auto"/>
            <w:tcBorders>
              <w:top w:val="single" w:sz="4" w:space="0" w:color="auto"/>
            </w:tcBorders>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-1.277</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Age</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0.0863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0.049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1.768</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.077</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-0.009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0.182</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Loan Amount</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-6.3741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0.260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-24.531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&lt; .001*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-6.883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-5.865</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Interest Amount</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0.7533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0.112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6.737</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&lt; .001*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0.534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0.972</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Loan Term</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-0.9904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0.105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-9.434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&lt; .001*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-1.196</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-0.785</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OLB</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5.1987</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0.204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25.515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&lt; .001*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4.799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5.598</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Monthly Income</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-0.1435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0.102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-1.413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.158</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-0.343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0.056</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Serviced Loans</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0.4099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7.005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&lt; .001*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0.295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0.525</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Gender (2)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0.0140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0.048</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0.293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.770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-0.080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0.108</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Marital Status (2)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-0.0060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-0.114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.910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-0.110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0.098</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Marital Status (3)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-0.0009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-0.018</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.986</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-0.101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0.100</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Education Level (2)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-0.0706</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-1.287</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.198</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-0.178</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0.037</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Education Level (3)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-0.0179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-0.336</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.737</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-0.122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0.087</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Education Level (4)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-0.0060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-0.112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.911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-0.111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0.099</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Loan Purpose (2)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-0.0159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-0.299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.765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-0.120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0.088</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Loan Purpose (4)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0.3209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5.927</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&lt; .001*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0.215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0.427</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Collateral (1)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-0.0290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0.049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-0.590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.555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-0.125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0.067</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Employment Status (2)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0.1178</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0.057</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2.064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.039*</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0.006</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0.230</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Employment Status (3)</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0.3240</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0.064</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5.027</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&lt; .001*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0.198</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0.450</w:t>
            </w:r>
          </w:p>
        </w:tc>
      </w:tr>
      <w:tr w:rsidR="00C459E4" w:rsidRPr="00E70ED9" w:rsidTr="00C57F2A">
        <w:trPr>
          <w:jc w:val="center"/>
        </w:trPr>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New Repeat (2)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-0.2036</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0.055</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-3.692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&lt; .001*</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-0.312</w:t>
            </w:r>
          </w:p>
        </w:tc>
        <w:tc>
          <w:tcPr>
            <w:tcW w:w="0" w:type="auto"/>
          </w:tcPr>
          <w:p w:rsidR="00C459E4" w:rsidRPr="00E70ED9" w:rsidRDefault="00C459E4" w:rsidP="00C57F2A">
            <w:pPr>
              <w:pStyle w:val="JSSCI33listparagraphequation"/>
              <w:rPr>
                <w:rFonts w:ascii="Times New Roman" w:hAnsi="Times New Roman"/>
                <w:sz w:val="24"/>
                <w:szCs w:val="24"/>
                <w:lang w:bidi="en-US"/>
              </w:rPr>
            </w:pPr>
            <w:r w:rsidRPr="00E70ED9">
              <w:rPr>
                <w:rFonts w:ascii="Times New Roman" w:hAnsi="Times New Roman"/>
                <w:sz w:val="24"/>
                <w:szCs w:val="24"/>
                <w:lang w:bidi="en-US"/>
              </w:rPr>
              <w:t>-0.096</w:t>
            </w:r>
          </w:p>
        </w:tc>
      </w:tr>
    </w:tbl>
    <w:p w:rsidR="00B61967" w:rsidRPr="00C459E4" w:rsidRDefault="00B61967" w:rsidP="00B61967">
      <w:pPr>
        <w:pStyle w:val="BodyText"/>
        <w:ind w:left="360" w:right="359"/>
        <w:jc w:val="both"/>
        <w:rPr>
          <w:bCs/>
          <w:iCs/>
        </w:rPr>
      </w:pPr>
      <w:r w:rsidRPr="00C459E4">
        <w:rPr>
          <w:bCs/>
          <w:iCs/>
        </w:rPr>
        <w:t>Note. * indicates statistically significant variables at p &lt; .05.</w:t>
      </w:r>
    </w:p>
    <w:p w:rsidR="00B61967" w:rsidRPr="00B61967" w:rsidRDefault="00B61967" w:rsidP="00B61967">
      <w:pPr>
        <w:pStyle w:val="BodyText"/>
        <w:ind w:left="360" w:right="359"/>
        <w:jc w:val="both"/>
        <w:rPr>
          <w:bCs/>
          <w:iCs/>
        </w:rPr>
      </w:pPr>
      <w:r w:rsidRPr="00B61967">
        <w:rPr>
          <w:bCs/>
          <w:iCs/>
        </w:rPr>
        <w:lastRenderedPageBreak/>
        <w:t xml:space="preserve">As shown in Table 5, a unit increase in age increased the log odds of defaulting by 0.0863, meaning that older borrowers were slightly more likely to default compared to younger borrowers, holding other variables constant. For every additional unit increase in loan amount, the log odds of defaulting decreased by 6.3741, indicating that higher loan amounts were associated with a lower likelihood of default, holding other factors constant. For every additional unit increase in Interest Amount, the log odds of defaulting increased by 0.7533 suggesting that an increase in the interest amount increased the chances of defaulting. For every additional unit increase in loan term, the log odds of defaulting decreased by 0.9904, suggesting that longer repayment periods reduce the probability of default. A unit increase in outstanding loan balance (OLB) increased the log odds of defaulting by 5.1987, indicating that borrowers with higher outstanding balances were significantly more likely to default, holding all other variables constant. For every additional unit increase in monthly income, the log odds of defaulting decreased by 0.1435, although this effect was not statistically significant </w:t>
      </w:r>
      <w:proofErr w:type="gramStart"/>
      <w:r w:rsidRPr="00B61967">
        <w:rPr>
          <w:bCs/>
          <w:iCs/>
        </w:rPr>
        <w:t xml:space="preserve">at </w:t>
      </w:r>
      <w:proofErr w:type="gramEnd"/>
      <m:oMath>
        <m:r>
          <w:rPr>
            <w:rFonts w:ascii="Cambria Math" w:hAnsi="Cambria Math"/>
          </w:rPr>
          <m:t>α</m:t>
        </m:r>
        <m:r>
          <m:rPr>
            <m:sty m:val="p"/>
          </m:rPr>
          <w:rPr>
            <w:rFonts w:ascii="Cambria Math" w:hAnsi="Cambria Math"/>
          </w:rPr>
          <m:t>=0.05</m:t>
        </m:r>
      </m:oMath>
      <w:r w:rsidRPr="00B61967">
        <w:rPr>
          <w:bCs/>
          <w:iCs/>
        </w:rPr>
        <w:t>. For every additional unit increase in loans serviced, the log odds of defaulting increased by 0.4099, indicating that borrowers with more prior loan engagements were more likely to default. A male applicant changed the log odds of defaulting by 0.0140, indicating a very small increase in the likelihood of default compared to female applicants, holding all other variables constant. Applicants marital status and education level did not have a significant effect (</w:t>
      </w:r>
      <m:oMath>
        <m:r>
          <w:rPr>
            <w:rFonts w:ascii="Cambria Math" w:hAnsi="Cambria Math"/>
          </w:rPr>
          <m:t>p</m:t>
        </m:r>
        <m:r>
          <m:rPr>
            <m:sty m:val="p"/>
          </m:rPr>
          <w:rPr>
            <w:rFonts w:ascii="Cambria Math" w:hAnsi="Cambria Math"/>
          </w:rPr>
          <m:t>&gt;0.05</m:t>
        </m:r>
      </m:oMath>
      <w:r w:rsidRPr="00B61967">
        <w:rPr>
          <w:bCs/>
          <w:iCs/>
        </w:rPr>
        <w:t xml:space="preserve">) to loan defaulting </w:t>
      </w:r>
      <w:proofErr w:type="gramStart"/>
      <w:r w:rsidRPr="00B61967">
        <w:rPr>
          <w:bCs/>
          <w:iCs/>
        </w:rPr>
        <w:t xml:space="preserve">at </w:t>
      </w:r>
      <w:proofErr w:type="gramEnd"/>
      <m:oMath>
        <m:r>
          <w:rPr>
            <w:rFonts w:ascii="Cambria Math" w:hAnsi="Cambria Math"/>
          </w:rPr>
          <m:t>α</m:t>
        </m:r>
        <m:r>
          <m:rPr>
            <m:sty m:val="p"/>
          </m:rPr>
          <w:rPr>
            <w:rFonts w:ascii="Cambria Math" w:hAnsi="Cambria Math"/>
          </w:rPr>
          <m:t>=0.05</m:t>
        </m:r>
      </m:oMath>
      <w:r w:rsidRPr="00B61967">
        <w:rPr>
          <w:bCs/>
          <w:iCs/>
        </w:rPr>
        <w:t xml:space="preserve">. Borrowers whose loan purpose category was </w:t>
      </w:r>
      <w:proofErr w:type="gramStart"/>
      <w:r w:rsidRPr="00B61967">
        <w:rPr>
          <w:bCs/>
          <w:iCs/>
        </w:rPr>
        <w:t>4(</w:t>
      </w:r>
      <w:proofErr w:type="gramEnd"/>
      <w:r w:rsidRPr="00B61967">
        <w:rPr>
          <w:bCs/>
          <w:iCs/>
        </w:rPr>
        <w:t>other loan uses) had their log odds of defaulting increased by 0.3209 compared to the reference category (Business). Collateral category 1(loan with collateral) did not have a significant effect to the loan defaulting. Being in employment status category 3(unemployed) increased the log odds of defaulting by 0.3240, while employment status category 2(self-employed) increased the log odds of defaulting by 0.1178</w:t>
      </w:r>
      <w:proofErr w:type="gramStart"/>
      <w:r w:rsidRPr="00B61967">
        <w:rPr>
          <w:bCs/>
          <w:iCs/>
        </w:rPr>
        <w:t>..</w:t>
      </w:r>
      <w:proofErr w:type="gramEnd"/>
      <w:r w:rsidRPr="00B61967">
        <w:rPr>
          <w:bCs/>
          <w:iCs/>
        </w:rPr>
        <w:t xml:space="preserve"> Being a repeat borrower (New/Repeat = 2) reduced the log odds of defaulting by 0.2036, indicating that repeat clients were less likely to default compared to new borrowers.</w:t>
      </w:r>
    </w:p>
    <w:p w:rsidR="00B61967" w:rsidRPr="00B61967" w:rsidRDefault="00B61967" w:rsidP="00B61967">
      <w:pPr>
        <w:pStyle w:val="BodyText"/>
        <w:ind w:left="360" w:right="359"/>
        <w:jc w:val="both"/>
        <w:rPr>
          <w:bCs/>
          <w:iCs/>
        </w:rPr>
      </w:pPr>
      <w:r w:rsidRPr="00B61967">
        <w:rPr>
          <w:bCs/>
          <w:iCs/>
        </w:rPr>
        <w:t>Results show that Loan Amount, Interest Amount, Loan Term, OLB, Serviced Loans, Loan Purpose, Employment Status and New/Repeat (loan history) predictors were statistically significant (</w:t>
      </w:r>
      <m:oMath>
        <m:r>
          <w:rPr>
            <w:rFonts w:ascii="Cambria Math" w:hAnsi="Cambria Math"/>
          </w:rPr>
          <m:t>p</m:t>
        </m:r>
        <m:r>
          <m:rPr>
            <m:sty m:val="p"/>
          </m:rPr>
          <w:rPr>
            <w:rFonts w:ascii="Cambria Math" w:hAnsi="Cambria Math"/>
          </w:rPr>
          <m:t>&lt;0.05</m:t>
        </m:r>
      </m:oMath>
      <w:r w:rsidRPr="00B61967">
        <w:rPr>
          <w:bCs/>
          <w:iCs/>
        </w:rPr>
        <w:t xml:space="preserve">) at </w:t>
      </w:r>
      <m:oMath>
        <m:r>
          <w:rPr>
            <w:rFonts w:ascii="Cambria Math" w:hAnsi="Cambria Math"/>
          </w:rPr>
          <m:t>α</m:t>
        </m:r>
        <m:r>
          <m:rPr>
            <m:sty m:val="p"/>
          </m:rPr>
          <w:rPr>
            <w:rFonts w:ascii="Cambria Math" w:hAnsi="Cambria Math"/>
          </w:rPr>
          <m:t>=0.05</m:t>
        </m:r>
      </m:oMath>
      <w:r w:rsidRPr="00B61967">
        <w:rPr>
          <w:bCs/>
          <w:iCs/>
        </w:rPr>
        <w:t>. This means that they significantly affected the applicants’ ability to repay their loans. Using these statistically significant factors, the researcher constructed the parsimonious model as follows.</w:t>
      </w:r>
    </w:p>
    <w:p w:rsidR="00B61967" w:rsidRPr="00B61967" w:rsidRDefault="00B61967" w:rsidP="00B61967">
      <w:pPr>
        <w:pStyle w:val="BodyText"/>
        <w:ind w:left="360" w:right="359"/>
        <w:jc w:val="both"/>
        <w:rPr>
          <w:bCs/>
          <w:iCs/>
        </w:rPr>
      </w:pPr>
      <w:r w:rsidRPr="00B61967">
        <w:rPr>
          <w:bCs/>
          <w:iCs/>
        </w:rPr>
        <w:t>From Equation [6</w:t>
      </w:r>
      <w:proofErr w:type="gramStart"/>
      <w:r w:rsidRPr="00B61967">
        <w:rPr>
          <w:bCs/>
          <w:iCs/>
        </w:rPr>
        <w:t>] ,</w:t>
      </w:r>
      <w:proofErr w:type="gramEnd"/>
      <w:r w:rsidRPr="00B61967">
        <w:rPr>
          <w:bCs/>
          <w:iCs/>
        </w:rPr>
        <w:t xml:space="preserve"> the logistic regression model is expressed in terms of probability as :</w:t>
      </w:r>
    </w:p>
    <w:p w:rsidR="00B61967" w:rsidRPr="00B61967" w:rsidRDefault="00B61967" w:rsidP="00C459E4">
      <w:pPr>
        <w:pStyle w:val="BodyText"/>
        <w:ind w:left="360" w:right="359"/>
        <w:jc w:val="right"/>
        <w:rPr>
          <w:bCs/>
          <w:iCs/>
        </w:rPr>
      </w:pPr>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f>
          <m:fPr>
            <m:ctrlPr>
              <w:rPr>
                <w:rFonts w:ascii="Cambria Math" w:hAnsi="Cambria Math"/>
                <w:bCs/>
                <w:iCs/>
              </w:rPr>
            </m:ctrlPr>
          </m:fPr>
          <m:num>
            <m:r>
              <m:rPr>
                <m:sty m:val="p"/>
              </m:rPr>
              <w:rPr>
                <w:rFonts w:ascii="Cambria Math" w:hAnsi="Cambria Math"/>
              </w:rPr>
              <m:t>1</m:t>
            </m:r>
          </m:num>
          <m:den>
            <m:r>
              <m:rPr>
                <m:sty m:val="p"/>
              </m:rPr>
              <w:rPr>
                <w:rFonts w:ascii="Cambria Math" w:hAnsi="Cambria Math"/>
              </w:rPr>
              <m:t>1+</m:t>
            </m:r>
            <m:sSup>
              <m:sSupPr>
                <m:ctrlPr>
                  <w:rPr>
                    <w:rFonts w:ascii="Cambria Math" w:hAnsi="Cambria Math"/>
                    <w:bCs/>
                    <w:iCs/>
                  </w:rPr>
                </m:ctrlPr>
              </m:sSupPr>
              <m:e>
                <m:r>
                  <w:rPr>
                    <w:rFonts w:ascii="Cambria Math" w:hAnsi="Cambria Math"/>
                  </w:rPr>
                  <m:t>e</m:t>
                </m:r>
              </m:e>
              <m:sup>
                <m:r>
                  <m:rPr>
                    <m:sty m:val="p"/>
                  </m:rPr>
                  <w:rPr>
                    <w:rFonts w:ascii="Cambria Math" w:hAnsi="Cambria Math"/>
                  </w:rPr>
                  <m:t>-</m:t>
                </m:r>
                <m:r>
                  <w:rPr>
                    <w:rFonts w:ascii="Cambria Math" w:hAnsi="Cambria Math"/>
                  </w:rPr>
                  <m:t>z</m:t>
                </m:r>
              </m:sup>
            </m:sSup>
          </m:den>
        </m:f>
      </m:oMath>
      <w:r w:rsidRPr="00B61967">
        <w:rPr>
          <w:bCs/>
          <w:iCs/>
        </w:rPr>
        <w:t xml:space="preserve">  </w:t>
      </w:r>
      <w:r w:rsidRPr="00B61967">
        <w:rPr>
          <w:bCs/>
          <w:iCs/>
        </w:rPr>
        <w:tab/>
      </w:r>
      <w:r w:rsidRPr="00B61967">
        <w:rPr>
          <w:bCs/>
          <w:iCs/>
        </w:rPr>
        <w:tab/>
      </w:r>
      <w:r w:rsidRPr="00B61967">
        <w:rPr>
          <w:bCs/>
          <w:iCs/>
        </w:rPr>
        <w:tab/>
      </w:r>
      <w:r w:rsidRPr="00B61967">
        <w:rPr>
          <w:bCs/>
          <w:iCs/>
        </w:rPr>
        <w:tab/>
      </w:r>
      <w:r w:rsidRPr="00B61967">
        <w:rPr>
          <w:bCs/>
          <w:iCs/>
        </w:rPr>
        <w:tab/>
      </w:r>
      <w:r w:rsidRPr="00B61967">
        <w:rPr>
          <w:bCs/>
          <w:iCs/>
        </w:rPr>
        <w:tab/>
        <w:t xml:space="preserve"> (17)</w:t>
      </w:r>
    </w:p>
    <w:p w:rsidR="00B61967" w:rsidRPr="00B61967" w:rsidRDefault="00B61967" w:rsidP="00B61967">
      <w:pPr>
        <w:pStyle w:val="BodyText"/>
        <w:ind w:left="360" w:right="359"/>
        <w:jc w:val="both"/>
        <w:rPr>
          <w:bCs/>
          <w:iCs/>
        </w:rPr>
      </w:pPr>
      <w:proofErr w:type="gramStart"/>
      <w:r w:rsidRPr="00B61967">
        <w:rPr>
          <w:bCs/>
          <w:iCs/>
        </w:rPr>
        <w:t>where</w:t>
      </w:r>
      <w:proofErr w:type="gramEnd"/>
      <w:r w:rsidRPr="00B61967">
        <w:rPr>
          <w:bCs/>
          <w:iCs/>
        </w:rPr>
        <w:t xml:space="preserve"> </w:t>
      </w:r>
      <m:oMath>
        <m:r>
          <w:rPr>
            <w:rFonts w:ascii="Cambria Math" w:hAnsi="Cambria Math"/>
          </w:rPr>
          <m:t>z</m:t>
        </m:r>
      </m:oMath>
      <w:r w:rsidRPr="00B61967">
        <w:rPr>
          <w:bCs/>
          <w:iCs/>
        </w:rPr>
        <w:t xml:space="preserve"> is the linear predictor given by:</w:t>
      </w:r>
    </w:p>
    <w:p w:rsidR="00B61967" w:rsidRPr="00B61967" w:rsidRDefault="00657F24" w:rsidP="00C459E4">
      <w:pPr>
        <w:pStyle w:val="BodyText"/>
        <w:ind w:left="360" w:right="359"/>
        <w:jc w:val="right"/>
        <w:rPr>
          <w:bCs/>
          <w:iCs/>
        </w:rPr>
      </w:pPr>
      <m:oMath>
        <m:eqArr>
          <m:eqArrPr>
            <m:ctrlPr>
              <w:rPr>
                <w:rFonts w:ascii="Cambria Math" w:hAnsi="Cambria Math"/>
                <w:bCs/>
                <w:iCs/>
              </w:rPr>
            </m:ctrlPr>
          </m:eqArrPr>
          <m:e>
            <m:r>
              <w:rPr>
                <w:rFonts w:ascii="Cambria Math" w:hAnsi="Cambria Math"/>
              </w:rPr>
              <m:t>z</m:t>
            </m:r>
            <m:r>
              <m:rPr>
                <m:sty m:val="p"/>
              </m:rPr>
              <w:rPr>
                <w:rFonts w:ascii="Cambria Math" w:hAnsi="Cambria Math"/>
              </w:rPr>
              <m:t>=&amp;3.0403-0.0005(</m:t>
            </m:r>
            <m:r>
              <w:rPr>
                <w:rFonts w:ascii="Cambria Math" w:hAnsi="Cambria Math"/>
              </w:rPr>
              <m:t>LoanAmount</m:t>
            </m:r>
            <m:r>
              <m:rPr>
                <m:sty m:val="p"/>
              </m:rPr>
              <w:rPr>
                <w:rFonts w:ascii="Cambria Math" w:hAnsi="Cambria Math"/>
              </w:rPr>
              <m:t>)+0.0001(</m:t>
            </m:r>
            <m:r>
              <w:rPr>
                <w:rFonts w:ascii="Cambria Math" w:hAnsi="Cambria Math"/>
              </w:rPr>
              <m:t>InterestAmount</m:t>
            </m:r>
            <m:r>
              <m:rPr>
                <m:sty m:val="p"/>
              </m:rPr>
              <w:rPr>
                <w:rFonts w:ascii="Cambria Math" w:hAnsi="Cambria Math"/>
              </w:rPr>
              <m:t>)-0.0992(</m:t>
            </m:r>
            <m:r>
              <w:rPr>
                <w:rFonts w:ascii="Cambria Math" w:hAnsi="Cambria Math"/>
              </w:rPr>
              <m:t>LoanTerm</m:t>
            </m:r>
            <m:r>
              <m:rPr>
                <m:sty m:val="p"/>
              </m:rPr>
              <w:rPr>
                <w:rFonts w:ascii="Cambria Math" w:hAnsi="Cambria Math"/>
              </w:rPr>
              <m:t>)</m:t>
            </m:r>
          </m:e>
          <m:e>
            <m:r>
              <m:rPr>
                <m:sty m:val="p"/>
              </m:rPr>
              <w:rPr>
                <w:rFonts w:ascii="Cambria Math" w:hAnsi="Cambria Math"/>
              </w:rPr>
              <m:t>&amp;+0.0005(</m:t>
            </m:r>
            <m:r>
              <w:rPr>
                <w:rFonts w:ascii="Cambria Math" w:hAnsi="Cambria Math"/>
              </w:rPr>
              <m:t>OLB</m:t>
            </m:r>
            <m:r>
              <m:rPr>
                <m:sty m:val="p"/>
              </m:rPr>
              <w:rPr>
                <w:rFonts w:ascii="Cambria Math" w:hAnsi="Cambria Math"/>
              </w:rPr>
              <m:t>)+0.1975(</m:t>
            </m:r>
            <m:r>
              <w:rPr>
                <w:rFonts w:ascii="Cambria Math" w:hAnsi="Cambria Math"/>
              </w:rPr>
              <m:t>ServicedLoans</m:t>
            </m:r>
            <m:r>
              <m:rPr>
                <m:sty m:val="p"/>
              </m:rPr>
              <w:rPr>
                <w:rFonts w:ascii="Cambria Math" w:hAnsi="Cambria Math"/>
              </w:rPr>
              <m:t>)+0.6951(</m:t>
            </m:r>
            <m:r>
              <w:rPr>
                <w:rFonts w:ascii="Cambria Math" w:hAnsi="Cambria Math"/>
              </w:rPr>
              <m:t>LoanPurpose</m:t>
            </m:r>
            <m:r>
              <m:rPr>
                <m:sty m:val="p"/>
              </m:rPr>
              <w:rPr>
                <w:rFonts w:ascii="Cambria Math" w:hAnsi="Cambria Math"/>
              </w:rPr>
              <m:t>_4)</m:t>
            </m:r>
          </m:e>
          <m:e>
            <m:r>
              <m:rPr>
                <m:sty m:val="p"/>
              </m:rPr>
              <w:rPr>
                <w:rFonts w:ascii="Cambria Math" w:hAnsi="Cambria Math"/>
              </w:rPr>
              <m:t>&amp;+1.7667(</m:t>
            </m:r>
            <m:r>
              <w:rPr>
                <w:rFonts w:ascii="Cambria Math" w:hAnsi="Cambria Math"/>
              </w:rPr>
              <m:t>EmploymentStatus</m:t>
            </m:r>
            <m:r>
              <m:rPr>
                <m:sty m:val="p"/>
              </m:rPr>
              <w:rPr>
                <w:rFonts w:ascii="Cambria Math" w:hAnsi="Cambria Math"/>
              </w:rPr>
              <m:t>_2)+7.6876(</m:t>
            </m:r>
            <m:r>
              <w:rPr>
                <w:rFonts w:ascii="Cambria Math" w:hAnsi="Cambria Math"/>
              </w:rPr>
              <m:t>EmploymentStatus</m:t>
            </m:r>
            <m:r>
              <m:rPr>
                <m:sty m:val="p"/>
              </m:rPr>
              <w:rPr>
                <w:rFonts w:ascii="Cambria Math" w:hAnsi="Cambria Math"/>
              </w:rPr>
              <m:t>_3)</m:t>
            </m:r>
          </m:e>
          <m:e>
            <m:r>
              <m:rPr>
                <m:sty m:val="p"/>
              </m:rPr>
              <w:rPr>
                <w:rFonts w:ascii="Cambria Math" w:hAnsi="Cambria Math"/>
              </w:rPr>
              <m:t>&amp;-0.9194(</m:t>
            </m:r>
            <m:r>
              <w:rPr>
                <w:rFonts w:ascii="Cambria Math" w:hAnsi="Cambria Math"/>
              </w:rPr>
              <m:t>New</m:t>
            </m:r>
            <m:r>
              <m:rPr>
                <m:sty m:val="p"/>
              </m:rPr>
              <w:rPr>
                <w:rFonts w:ascii="Cambria Math" w:hAnsi="Cambria Math"/>
              </w:rPr>
              <m:t>/</m:t>
            </m:r>
            <m:r>
              <w:rPr>
                <w:rFonts w:ascii="Cambria Math" w:hAnsi="Cambria Math"/>
              </w:rPr>
              <m:t>Repeat</m:t>
            </m:r>
            <m:r>
              <m:rPr>
                <m:sty m:val="p"/>
              </m:rPr>
              <w:rPr>
                <w:rFonts w:ascii="Cambria Math" w:hAnsi="Cambria Math"/>
              </w:rPr>
              <m:t>_2)</m:t>
            </m:r>
          </m:e>
        </m:eqArr>
      </m:oMath>
      <w:r w:rsidR="00B61967" w:rsidRPr="00B61967">
        <w:rPr>
          <w:bCs/>
          <w:iCs/>
        </w:rPr>
        <w:t xml:space="preserve"> </w:t>
      </w:r>
      <w:r w:rsidR="00B61967" w:rsidRPr="00B61967">
        <w:rPr>
          <w:bCs/>
          <w:iCs/>
        </w:rPr>
        <w:tab/>
      </w:r>
      <w:r w:rsidR="00B61967" w:rsidRPr="00B61967">
        <w:rPr>
          <w:bCs/>
          <w:iCs/>
        </w:rPr>
        <w:tab/>
        <w:t>(18)</w:t>
      </w:r>
    </w:p>
    <w:p w:rsidR="00B61967" w:rsidRPr="00B61967" w:rsidRDefault="00B61967" w:rsidP="00B61967">
      <w:pPr>
        <w:pStyle w:val="BodyText"/>
        <w:ind w:left="360" w:right="359"/>
        <w:jc w:val="both"/>
        <w:rPr>
          <w:bCs/>
          <w:iCs/>
        </w:rPr>
      </w:pPr>
      <w:r w:rsidRPr="00B61967">
        <w:rPr>
          <w:bCs/>
          <w:iCs/>
        </w:rPr>
        <w:t xml:space="preserve">Thus, the model estimates the probability that the outcome variable equals one given the explanatory variables included in the </w:t>
      </w:r>
      <w:proofErr w:type="gramStart"/>
      <w:r w:rsidRPr="00B61967">
        <w:rPr>
          <w:bCs/>
          <w:iCs/>
        </w:rPr>
        <w:t>model(</w:t>
      </w:r>
      <w:proofErr w:type="gramEnd"/>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m:t>
        </m:r>
      </m:oMath>
      <w:r w:rsidRPr="00B61967">
        <w:rPr>
          <w:bCs/>
          <w:iCs/>
        </w:rPr>
        <w:t xml:space="preserve">). </w:t>
      </w:r>
      <w:proofErr w:type="gramStart"/>
      <w:r w:rsidRPr="00B61967">
        <w:rPr>
          <w:bCs/>
          <w:iCs/>
        </w:rPr>
        <w:t xml:space="preserve">If </w:t>
      </w:r>
      <w:proofErr w:type="gramEnd"/>
      <m:oMath>
        <m:r>
          <w:rPr>
            <w:rFonts w:ascii="Cambria Math" w:hAnsi="Cambria Math"/>
          </w:rPr>
          <m:t>p</m:t>
        </m:r>
        <m:r>
          <m:rPr>
            <m:sty m:val="p"/>
          </m:rPr>
          <w:rPr>
            <w:rFonts w:ascii="Cambria Math" w:hAnsi="Cambria Math"/>
          </w:rPr>
          <m:t>(</m:t>
        </m:r>
        <m:r>
          <w:rPr>
            <w:rFonts w:ascii="Cambria Math" w:hAnsi="Cambria Math"/>
          </w:rPr>
          <m:t>y</m:t>
        </m:r>
        <m:r>
          <m:rPr>
            <m:sty m:val="p"/>
          </m:rPr>
          <w:rPr>
            <w:rFonts w:ascii="Cambria Math" w:hAnsi="Cambria Math"/>
          </w:rPr>
          <m:t>=1|</m:t>
        </m:r>
        <m:r>
          <w:rPr>
            <w:rFonts w:ascii="Cambria Math" w:hAnsi="Cambria Math"/>
          </w:rPr>
          <m:t>X</m:t>
        </m:r>
        <m:r>
          <m:rPr>
            <m:sty m:val="p"/>
          </m:rPr>
          <w:rPr>
            <w:rFonts w:ascii="Cambria Math" w:hAnsi="Cambria Math"/>
          </w:rPr>
          <m:t>)&gt;0.5</m:t>
        </m:r>
      </m:oMath>
      <w:r w:rsidRPr="00B61967">
        <w:rPr>
          <w:bCs/>
          <w:iCs/>
        </w:rPr>
        <w:t xml:space="preserve">, the client is classified as a defaulter otherwise a non-defaulter. This is the best binary logistic model that </w:t>
      </w:r>
      <w:proofErr w:type="gramStart"/>
      <w:r w:rsidRPr="00B61967">
        <w:rPr>
          <w:bCs/>
          <w:iCs/>
        </w:rPr>
        <w:t>can be used</w:t>
      </w:r>
      <w:proofErr w:type="gramEnd"/>
      <w:r w:rsidRPr="00B61967">
        <w:rPr>
          <w:bCs/>
          <w:iCs/>
        </w:rPr>
        <w:t xml:space="preserve"> to predict the probability of default.</w:t>
      </w:r>
    </w:p>
    <w:p w:rsidR="00B61967" w:rsidRPr="00C459E4" w:rsidRDefault="00B61967" w:rsidP="001676F9">
      <w:pPr>
        <w:pStyle w:val="BodyText"/>
        <w:spacing w:before="240" w:after="240"/>
        <w:ind w:left="360" w:right="359"/>
        <w:jc w:val="both"/>
        <w:rPr>
          <w:b/>
          <w:bCs/>
          <w:iCs/>
        </w:rPr>
      </w:pPr>
      <w:r w:rsidRPr="00C459E4">
        <w:rPr>
          <w:b/>
          <w:bCs/>
          <w:iCs/>
        </w:rPr>
        <w:t>Key Predictors of Loan Default</w:t>
      </w:r>
    </w:p>
    <w:p w:rsidR="00B61967" w:rsidRPr="00B61967" w:rsidRDefault="00B61967" w:rsidP="00B61967">
      <w:pPr>
        <w:pStyle w:val="BodyText"/>
        <w:ind w:left="360" w:right="359"/>
        <w:jc w:val="both"/>
        <w:rPr>
          <w:bCs/>
          <w:iCs/>
        </w:rPr>
      </w:pPr>
      <w:r w:rsidRPr="00B61967">
        <w:rPr>
          <w:bCs/>
          <w:iCs/>
        </w:rPr>
        <w:t xml:space="preserve">Backward elimination logistic regression method </w:t>
      </w:r>
      <w:proofErr w:type="gramStart"/>
      <w:r w:rsidRPr="00B61967">
        <w:rPr>
          <w:bCs/>
          <w:iCs/>
        </w:rPr>
        <w:t>was conducted</w:t>
      </w:r>
      <w:proofErr w:type="gramEnd"/>
      <w:r w:rsidRPr="00B61967">
        <w:rPr>
          <w:bCs/>
          <w:iCs/>
        </w:rPr>
        <w:t xml:space="preserve"> to identify the key features that can be used to predict loan default. This method starts with all the features included in the model and subsequently eliminates weak features until the model performance improves significantly.</w:t>
      </w:r>
    </w:p>
    <w:p w:rsidR="00B61967" w:rsidRPr="00B61967" w:rsidRDefault="00B61967" w:rsidP="00B61967">
      <w:pPr>
        <w:pStyle w:val="BodyText"/>
        <w:ind w:left="360" w:right="359"/>
        <w:jc w:val="both"/>
        <w:rPr>
          <w:bCs/>
          <w:iCs/>
        </w:rPr>
      </w:pPr>
      <w:r w:rsidRPr="00B61967">
        <w:rPr>
          <w:bCs/>
          <w:iCs/>
        </w:rPr>
        <w:t>The initial model included 18 predictors, which were progressively reduced based on statistical significance (p &lt; .05), resulting in a final parsimonious model with improved performance as presented in Table 6</w:t>
      </w:r>
    </w:p>
    <w:p w:rsidR="00B61967" w:rsidRPr="00B61967" w:rsidRDefault="00B61967" w:rsidP="00B61967">
      <w:pPr>
        <w:pStyle w:val="BodyText"/>
        <w:ind w:left="360" w:right="359"/>
        <w:jc w:val="both"/>
        <w:rPr>
          <w:bCs/>
          <w:iCs/>
        </w:rPr>
      </w:pPr>
      <w:bookmarkStart w:id="23" w:name="tab:model_comparison"/>
      <w:r w:rsidRPr="00B61967">
        <w:rPr>
          <w:bCs/>
          <w:iCs/>
        </w:rPr>
        <w:t xml:space="preserve">Table </w:t>
      </w:r>
      <w:r w:rsidRPr="00B61967">
        <w:rPr>
          <w:bCs/>
          <w:iCs/>
        </w:rPr>
        <w:fldChar w:fldCharType="begin"/>
      </w:r>
      <w:r w:rsidRPr="00B61967">
        <w:rPr>
          <w:bCs/>
          <w:iCs/>
        </w:rPr>
        <w:instrText xml:space="preserve"> SEQ Table \* ARABIC </w:instrText>
      </w:r>
      <w:r w:rsidRPr="00B61967">
        <w:rPr>
          <w:bCs/>
          <w:iCs/>
        </w:rPr>
        <w:fldChar w:fldCharType="separate"/>
      </w:r>
      <w:r w:rsidR="00BC1492">
        <w:rPr>
          <w:bCs/>
          <w:iCs/>
          <w:noProof/>
        </w:rPr>
        <w:t>6</w:t>
      </w:r>
      <w:r w:rsidRPr="00B61967">
        <w:rPr>
          <w:bCs/>
          <w:iCs/>
        </w:rPr>
        <w:fldChar w:fldCharType="end"/>
      </w:r>
      <w:r w:rsidRPr="00B61967">
        <w:rPr>
          <w:bCs/>
          <w:iCs/>
        </w:rPr>
        <w:t>. Comparison of Full and Reduced Logistic Regression Models</w:t>
      </w:r>
    </w:p>
    <w:tbl>
      <w:tblPr>
        <w:tblW w:w="0" w:type="auto"/>
        <w:jc w:val="center"/>
        <w:tblBorders>
          <w:top w:val="single" w:sz="4" w:space="0" w:color="auto"/>
          <w:bottom w:val="single" w:sz="4" w:space="0" w:color="auto"/>
        </w:tblBorders>
        <w:tblLook w:val="0020" w:firstRow="1" w:lastRow="0" w:firstColumn="0" w:lastColumn="0" w:noHBand="0" w:noVBand="0"/>
        <w:tblCaption w:val="Comparison of Full and Reduced Logistic Regression Models"/>
      </w:tblPr>
      <w:tblGrid>
        <w:gridCol w:w="2462"/>
        <w:gridCol w:w="2582"/>
        <w:gridCol w:w="1855"/>
        <w:gridCol w:w="2016"/>
        <w:gridCol w:w="222"/>
      </w:tblGrid>
      <w:tr w:rsidR="00B61967" w:rsidRPr="00B61967" w:rsidTr="00B61967">
        <w:trPr>
          <w:tblHeader/>
          <w:jc w:val="center"/>
        </w:trPr>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r w:rsidRPr="00B61967">
              <w:rPr>
                <w:bCs/>
                <w:iCs/>
              </w:rPr>
              <w:t>Model</w:t>
            </w:r>
          </w:p>
        </w:tc>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r w:rsidRPr="00B61967">
              <w:rPr>
                <w:bCs/>
                <w:iCs/>
              </w:rPr>
              <w:t>No. of Predictors</w:t>
            </w:r>
          </w:p>
        </w:tc>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r w:rsidRPr="00B61967">
              <w:rPr>
                <w:bCs/>
                <w:iCs/>
              </w:rPr>
              <w:t>Accuracy</w:t>
            </w:r>
          </w:p>
        </w:tc>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r w:rsidRPr="00B61967">
              <w:rPr>
                <w:bCs/>
                <w:iCs/>
              </w:rPr>
              <w:t>AUC-ROC</w:t>
            </w:r>
          </w:p>
        </w:tc>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p>
        </w:tc>
      </w:tr>
      <w:tr w:rsidR="00B61967" w:rsidRPr="00B61967" w:rsidTr="00B61967">
        <w:trPr>
          <w:jc w:val="center"/>
        </w:trPr>
        <w:tc>
          <w:tcPr>
            <w:tcW w:w="0" w:type="auto"/>
            <w:tcBorders>
              <w:top w:val="single" w:sz="4" w:space="0" w:color="auto"/>
            </w:tcBorders>
          </w:tcPr>
          <w:p w:rsidR="00B61967" w:rsidRPr="00B61967" w:rsidRDefault="00B61967" w:rsidP="00B61967">
            <w:pPr>
              <w:pStyle w:val="BodyText"/>
              <w:ind w:left="360" w:right="359"/>
              <w:jc w:val="both"/>
              <w:rPr>
                <w:bCs/>
                <w:iCs/>
              </w:rPr>
            </w:pPr>
            <w:r w:rsidRPr="00B61967">
              <w:rPr>
                <w:bCs/>
                <w:iCs/>
              </w:rPr>
              <w:t>Full Model</w:t>
            </w:r>
          </w:p>
        </w:tc>
        <w:tc>
          <w:tcPr>
            <w:tcW w:w="0" w:type="auto"/>
            <w:tcBorders>
              <w:top w:val="single" w:sz="4" w:space="0" w:color="auto"/>
            </w:tcBorders>
          </w:tcPr>
          <w:p w:rsidR="00B61967" w:rsidRPr="00B61967" w:rsidRDefault="00B61967" w:rsidP="00B61967">
            <w:pPr>
              <w:pStyle w:val="BodyText"/>
              <w:ind w:left="360" w:right="359"/>
              <w:jc w:val="both"/>
              <w:rPr>
                <w:bCs/>
                <w:iCs/>
              </w:rPr>
            </w:pPr>
            <w:r w:rsidRPr="00B61967">
              <w:rPr>
                <w:bCs/>
                <w:iCs/>
              </w:rPr>
              <w:t>18</w:t>
            </w:r>
          </w:p>
        </w:tc>
        <w:tc>
          <w:tcPr>
            <w:tcW w:w="0" w:type="auto"/>
            <w:tcBorders>
              <w:top w:val="single" w:sz="4" w:space="0" w:color="auto"/>
            </w:tcBorders>
          </w:tcPr>
          <w:p w:rsidR="00B61967" w:rsidRPr="00B61967" w:rsidRDefault="00B61967" w:rsidP="00B61967">
            <w:pPr>
              <w:pStyle w:val="BodyText"/>
              <w:ind w:left="360" w:right="359"/>
              <w:jc w:val="both"/>
              <w:rPr>
                <w:bCs/>
                <w:iCs/>
              </w:rPr>
            </w:pPr>
            <w:r w:rsidRPr="00B61967">
              <w:rPr>
                <w:bCs/>
                <w:iCs/>
              </w:rPr>
              <w:t>0.835</w:t>
            </w:r>
          </w:p>
        </w:tc>
        <w:tc>
          <w:tcPr>
            <w:tcW w:w="0" w:type="auto"/>
            <w:tcBorders>
              <w:top w:val="single" w:sz="4" w:space="0" w:color="auto"/>
            </w:tcBorders>
          </w:tcPr>
          <w:p w:rsidR="00B61967" w:rsidRPr="00B61967" w:rsidRDefault="00B61967" w:rsidP="00B61967">
            <w:pPr>
              <w:pStyle w:val="BodyText"/>
              <w:ind w:left="360" w:right="359"/>
              <w:jc w:val="both"/>
              <w:rPr>
                <w:bCs/>
                <w:iCs/>
              </w:rPr>
            </w:pPr>
            <w:r w:rsidRPr="00B61967">
              <w:rPr>
                <w:bCs/>
                <w:iCs/>
              </w:rPr>
              <w:t>0.923</w:t>
            </w:r>
          </w:p>
        </w:tc>
        <w:tc>
          <w:tcPr>
            <w:tcW w:w="0" w:type="auto"/>
            <w:tcBorders>
              <w:top w:val="single" w:sz="4" w:space="0" w:color="auto"/>
            </w:tcBorders>
          </w:tcPr>
          <w:p w:rsidR="00B61967" w:rsidRPr="00B61967" w:rsidRDefault="00B61967" w:rsidP="00B61967">
            <w:pPr>
              <w:pStyle w:val="BodyText"/>
              <w:ind w:left="360" w:right="359"/>
              <w:jc w:val="both"/>
              <w:rPr>
                <w:bCs/>
                <w:iCs/>
              </w:rPr>
            </w:pPr>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Reduced Model</w:t>
            </w:r>
          </w:p>
        </w:tc>
        <w:tc>
          <w:tcPr>
            <w:tcW w:w="0" w:type="auto"/>
          </w:tcPr>
          <w:p w:rsidR="00B61967" w:rsidRPr="00B61967" w:rsidRDefault="00B61967" w:rsidP="00B61967">
            <w:pPr>
              <w:pStyle w:val="BodyText"/>
              <w:ind w:left="360" w:right="359"/>
              <w:jc w:val="both"/>
              <w:rPr>
                <w:bCs/>
                <w:iCs/>
              </w:rPr>
            </w:pPr>
            <w:r w:rsidRPr="00B61967">
              <w:rPr>
                <w:bCs/>
                <w:iCs/>
              </w:rPr>
              <w:t>9</w:t>
            </w:r>
          </w:p>
        </w:tc>
        <w:tc>
          <w:tcPr>
            <w:tcW w:w="0" w:type="auto"/>
          </w:tcPr>
          <w:p w:rsidR="00B61967" w:rsidRPr="00B61967" w:rsidRDefault="00B61967" w:rsidP="00B61967">
            <w:pPr>
              <w:pStyle w:val="BodyText"/>
              <w:ind w:left="360" w:right="359"/>
              <w:jc w:val="both"/>
              <w:rPr>
                <w:bCs/>
                <w:iCs/>
              </w:rPr>
            </w:pPr>
            <w:r w:rsidRPr="00B61967">
              <w:rPr>
                <w:bCs/>
                <w:iCs/>
              </w:rPr>
              <w:t>0.850</w:t>
            </w:r>
          </w:p>
        </w:tc>
        <w:tc>
          <w:tcPr>
            <w:tcW w:w="0" w:type="auto"/>
          </w:tcPr>
          <w:p w:rsidR="00B61967" w:rsidRPr="00B61967" w:rsidRDefault="00B61967" w:rsidP="00B61967">
            <w:pPr>
              <w:pStyle w:val="BodyText"/>
              <w:ind w:left="360" w:right="359"/>
              <w:jc w:val="both"/>
              <w:rPr>
                <w:bCs/>
                <w:iCs/>
              </w:rPr>
            </w:pPr>
            <w:r w:rsidRPr="00B61967">
              <w:rPr>
                <w:bCs/>
                <w:iCs/>
              </w:rPr>
              <w:t>0.925</w:t>
            </w:r>
          </w:p>
        </w:tc>
        <w:tc>
          <w:tcPr>
            <w:tcW w:w="0" w:type="auto"/>
          </w:tcPr>
          <w:p w:rsidR="00B61967" w:rsidRPr="00B61967" w:rsidRDefault="00B61967" w:rsidP="00B61967">
            <w:pPr>
              <w:pStyle w:val="BodyText"/>
              <w:ind w:left="360" w:right="359"/>
              <w:jc w:val="both"/>
              <w:rPr>
                <w:bCs/>
                <w:iCs/>
              </w:rPr>
            </w:pPr>
          </w:p>
        </w:tc>
      </w:tr>
    </w:tbl>
    <w:bookmarkEnd w:id="23"/>
    <w:p w:rsidR="00B61967" w:rsidRPr="00B61967" w:rsidRDefault="00B61967" w:rsidP="00B61967">
      <w:pPr>
        <w:pStyle w:val="BodyText"/>
        <w:ind w:left="360" w:right="359"/>
        <w:jc w:val="both"/>
        <w:rPr>
          <w:bCs/>
          <w:iCs/>
        </w:rPr>
      </w:pPr>
      <w:r w:rsidRPr="00B61967">
        <w:rPr>
          <w:bCs/>
          <w:iCs/>
        </w:rPr>
        <w:t xml:space="preserve">The full model, which included 18 predictors, achieved an accuracy of 83.5% and an AUC-ROC of 0.923. In comparison, the reduced model obtained through backward elimination included only </w:t>
      </w:r>
      <w:proofErr w:type="gramStart"/>
      <w:r w:rsidRPr="00B61967">
        <w:rPr>
          <w:bCs/>
          <w:iCs/>
        </w:rPr>
        <w:t>9</w:t>
      </w:r>
      <w:proofErr w:type="gramEnd"/>
      <w:r w:rsidRPr="00B61967">
        <w:rPr>
          <w:bCs/>
          <w:iCs/>
        </w:rPr>
        <w:t xml:space="preserve"> predictors with a significant improvement in performance, achieving an improved accuracy of 85.0% and an AUC-ROC of 0.925. </w:t>
      </w:r>
      <w:r w:rsidRPr="00B61967">
        <w:rPr>
          <w:bCs/>
          <w:iCs/>
        </w:rPr>
        <w:lastRenderedPageBreak/>
        <w:t>These results indicate that reducing the number of predictors did not compromise model performance but demonstrated improvements in both classification accuracy and discriminatory power.</w:t>
      </w:r>
    </w:p>
    <w:p w:rsidR="00B61967" w:rsidRPr="00B61967" w:rsidRDefault="00B61967" w:rsidP="00B61967">
      <w:pPr>
        <w:pStyle w:val="BodyText"/>
        <w:ind w:left="360" w:right="359"/>
        <w:jc w:val="both"/>
        <w:rPr>
          <w:bCs/>
          <w:iCs/>
        </w:rPr>
      </w:pPr>
      <w:r w:rsidRPr="00B61967">
        <w:rPr>
          <w:bCs/>
          <w:iCs/>
        </w:rPr>
        <w:t xml:space="preserve">All the weak predictors </w:t>
      </w:r>
      <w:proofErr w:type="gramStart"/>
      <w:r w:rsidRPr="00B61967">
        <w:rPr>
          <w:bCs/>
          <w:iCs/>
        </w:rPr>
        <w:t>were removed</w:t>
      </w:r>
      <w:proofErr w:type="gramEnd"/>
      <w:r w:rsidRPr="00B61967">
        <w:rPr>
          <w:bCs/>
          <w:iCs/>
        </w:rPr>
        <w:t xml:space="preserve"> and only the key predictors were included in the final model as shown in Table 7.</w:t>
      </w:r>
    </w:p>
    <w:p w:rsidR="00B61967" w:rsidRPr="00B61967" w:rsidRDefault="00B61967" w:rsidP="00B61967">
      <w:pPr>
        <w:pStyle w:val="BodyText"/>
        <w:ind w:left="360" w:right="359"/>
        <w:jc w:val="both"/>
        <w:rPr>
          <w:bCs/>
          <w:iCs/>
        </w:rPr>
      </w:pPr>
      <w:bookmarkStart w:id="24" w:name="tab:logit_coefficients_final"/>
    </w:p>
    <w:p w:rsidR="00B61967" w:rsidRPr="00B61967" w:rsidRDefault="00B61967" w:rsidP="00C459E4">
      <w:pPr>
        <w:pStyle w:val="BodyText"/>
        <w:ind w:left="360" w:right="359"/>
        <w:jc w:val="center"/>
        <w:rPr>
          <w:bCs/>
          <w:iCs/>
        </w:rPr>
      </w:pPr>
      <w:r w:rsidRPr="00B61967">
        <w:rPr>
          <w:bCs/>
          <w:iCs/>
        </w:rPr>
        <w:t xml:space="preserve">Table </w:t>
      </w:r>
      <w:r w:rsidRPr="00B61967">
        <w:rPr>
          <w:bCs/>
          <w:iCs/>
        </w:rPr>
        <w:fldChar w:fldCharType="begin"/>
      </w:r>
      <w:r w:rsidRPr="00B61967">
        <w:rPr>
          <w:bCs/>
          <w:iCs/>
        </w:rPr>
        <w:instrText xml:space="preserve"> SEQ Table \* ARABIC </w:instrText>
      </w:r>
      <w:r w:rsidRPr="00B61967">
        <w:rPr>
          <w:bCs/>
          <w:iCs/>
        </w:rPr>
        <w:fldChar w:fldCharType="separate"/>
      </w:r>
      <w:r w:rsidR="00BC1492">
        <w:rPr>
          <w:bCs/>
          <w:iCs/>
          <w:noProof/>
        </w:rPr>
        <w:t>7</w:t>
      </w:r>
      <w:r w:rsidRPr="00B61967">
        <w:rPr>
          <w:bCs/>
          <w:iCs/>
        </w:rPr>
        <w:fldChar w:fldCharType="end"/>
      </w:r>
      <w:r w:rsidRPr="00B61967">
        <w:rPr>
          <w:bCs/>
          <w:iCs/>
        </w:rPr>
        <w:t>. Logistic Regression Coefficients for Final Reduced Model</w:t>
      </w:r>
    </w:p>
    <w:tbl>
      <w:tblPr>
        <w:tblW w:w="0" w:type="auto"/>
        <w:jc w:val="center"/>
        <w:tblBorders>
          <w:top w:val="single" w:sz="4" w:space="0" w:color="auto"/>
          <w:bottom w:val="single" w:sz="4" w:space="0" w:color="auto"/>
        </w:tblBorders>
        <w:tblLook w:val="0020" w:firstRow="1" w:lastRow="0" w:firstColumn="0" w:lastColumn="0" w:noHBand="0" w:noVBand="0"/>
        <w:tblCaption w:val="Logistic Regression Coefficients for Final Reduced Model"/>
      </w:tblPr>
      <w:tblGrid>
        <w:gridCol w:w="3555"/>
        <w:gridCol w:w="1675"/>
        <w:gridCol w:w="1742"/>
        <w:gridCol w:w="1675"/>
        <w:gridCol w:w="1655"/>
      </w:tblGrid>
      <w:tr w:rsidR="00B61967" w:rsidRPr="00B61967" w:rsidTr="00B61967">
        <w:trPr>
          <w:tblHeader/>
          <w:jc w:val="center"/>
        </w:trPr>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r w:rsidRPr="00B61967">
              <w:rPr>
                <w:bCs/>
                <w:iCs/>
              </w:rPr>
              <w:t>Predictor</w:t>
            </w:r>
          </w:p>
        </w:tc>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proofErr w:type="spellStart"/>
            <w:r w:rsidRPr="00B61967">
              <w:rPr>
                <w:bCs/>
                <w:iCs/>
              </w:rPr>
              <w:t>Coef</w:t>
            </w:r>
            <w:proofErr w:type="spellEnd"/>
            <w:r w:rsidRPr="00B61967">
              <w:rPr>
                <w:bCs/>
                <w:iCs/>
              </w:rPr>
              <w:t>.</w:t>
            </w:r>
          </w:p>
        </w:tc>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r w:rsidRPr="00B61967">
              <w:rPr>
                <w:bCs/>
                <w:iCs/>
              </w:rPr>
              <w:t>Std. Err.</w:t>
            </w:r>
          </w:p>
        </w:tc>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r w:rsidRPr="00B61967">
              <w:rPr>
                <w:bCs/>
                <w:iCs/>
              </w:rPr>
              <w:t>z</w:t>
            </w:r>
          </w:p>
        </w:tc>
        <w:tc>
          <w:tcPr>
            <w:tcW w:w="0" w:type="auto"/>
            <w:tcBorders>
              <w:top w:val="single" w:sz="4" w:space="0" w:color="auto"/>
              <w:bottom w:val="single" w:sz="4" w:space="0" w:color="auto"/>
            </w:tcBorders>
          </w:tcPr>
          <w:p w:rsidR="00B61967" w:rsidRPr="00B61967" w:rsidRDefault="00B61967" w:rsidP="00B61967">
            <w:pPr>
              <w:pStyle w:val="BodyText"/>
              <w:ind w:left="360" w:right="359"/>
              <w:jc w:val="both"/>
              <w:rPr>
                <w:bCs/>
                <w:iCs/>
              </w:rPr>
            </w:pPr>
            <w:r w:rsidRPr="00B61967">
              <w:rPr>
                <w:bCs/>
                <w:iCs/>
              </w:rPr>
              <w:t>p-value</w:t>
            </w:r>
          </w:p>
        </w:tc>
      </w:tr>
      <w:tr w:rsidR="00B61967" w:rsidRPr="00B61967" w:rsidTr="00B61967">
        <w:trPr>
          <w:jc w:val="center"/>
        </w:trPr>
        <w:tc>
          <w:tcPr>
            <w:tcW w:w="0" w:type="auto"/>
            <w:tcBorders>
              <w:top w:val="single" w:sz="4" w:space="0" w:color="auto"/>
            </w:tcBorders>
          </w:tcPr>
          <w:p w:rsidR="00B61967" w:rsidRPr="00B61967" w:rsidRDefault="00B61967" w:rsidP="00B61967">
            <w:pPr>
              <w:pStyle w:val="BodyText"/>
              <w:ind w:left="360" w:right="359"/>
              <w:jc w:val="both"/>
              <w:rPr>
                <w:bCs/>
                <w:iCs/>
              </w:rPr>
            </w:pPr>
            <w:r w:rsidRPr="00B61967">
              <w:rPr>
                <w:bCs/>
                <w:iCs/>
              </w:rPr>
              <w:t>Constant</w:t>
            </w:r>
          </w:p>
        </w:tc>
        <w:tc>
          <w:tcPr>
            <w:tcW w:w="0" w:type="auto"/>
            <w:tcBorders>
              <w:top w:val="single" w:sz="4" w:space="0" w:color="auto"/>
            </w:tcBorders>
          </w:tcPr>
          <w:p w:rsidR="00B61967" w:rsidRPr="00B61967" w:rsidRDefault="00B61967" w:rsidP="00B61967">
            <w:pPr>
              <w:pStyle w:val="BodyText"/>
              <w:ind w:left="360" w:right="359"/>
              <w:jc w:val="both"/>
              <w:rPr>
                <w:bCs/>
                <w:iCs/>
              </w:rPr>
            </w:pPr>
            <w:r w:rsidRPr="00B61967">
              <w:rPr>
                <w:bCs/>
                <w:iCs/>
              </w:rPr>
              <w:t>2.3573</w:t>
            </w:r>
          </w:p>
        </w:tc>
        <w:tc>
          <w:tcPr>
            <w:tcW w:w="0" w:type="auto"/>
            <w:tcBorders>
              <w:top w:val="single" w:sz="4" w:space="0" w:color="auto"/>
            </w:tcBorders>
          </w:tcPr>
          <w:p w:rsidR="00B61967" w:rsidRPr="00B61967" w:rsidRDefault="00B61967" w:rsidP="00B61967">
            <w:pPr>
              <w:pStyle w:val="BodyText"/>
              <w:ind w:left="360" w:right="359"/>
              <w:jc w:val="both"/>
              <w:rPr>
                <w:bCs/>
                <w:iCs/>
              </w:rPr>
            </w:pPr>
            <w:r w:rsidRPr="00B61967">
              <w:rPr>
                <w:bCs/>
                <w:iCs/>
              </w:rPr>
              <w:t>0.9440</w:t>
            </w:r>
          </w:p>
        </w:tc>
        <w:tc>
          <w:tcPr>
            <w:tcW w:w="0" w:type="auto"/>
            <w:tcBorders>
              <w:top w:val="single" w:sz="4" w:space="0" w:color="auto"/>
            </w:tcBorders>
          </w:tcPr>
          <w:p w:rsidR="00B61967" w:rsidRPr="00B61967" w:rsidRDefault="00B61967" w:rsidP="00B61967">
            <w:pPr>
              <w:pStyle w:val="BodyText"/>
              <w:ind w:left="360" w:right="359"/>
              <w:jc w:val="both"/>
              <w:rPr>
                <w:bCs/>
                <w:iCs/>
              </w:rPr>
            </w:pPr>
            <w:r w:rsidRPr="00B61967">
              <w:rPr>
                <w:bCs/>
                <w:iCs/>
              </w:rPr>
              <w:t>2.496</w:t>
            </w:r>
          </w:p>
        </w:tc>
        <w:tc>
          <w:tcPr>
            <w:tcW w:w="0" w:type="auto"/>
            <w:tcBorders>
              <w:top w:val="single" w:sz="4" w:space="0" w:color="auto"/>
            </w:tcBorders>
          </w:tcPr>
          <w:p w:rsidR="00B61967" w:rsidRPr="00B61967" w:rsidRDefault="00B61967" w:rsidP="00B61967">
            <w:pPr>
              <w:pStyle w:val="BodyText"/>
              <w:ind w:left="360" w:right="359"/>
              <w:jc w:val="both"/>
              <w:rPr>
                <w:bCs/>
                <w:iCs/>
              </w:rPr>
            </w:pPr>
            <w:r w:rsidRPr="00B61967">
              <w:rPr>
                <w:bCs/>
                <w:iCs/>
              </w:rPr>
              <w:t>0.013</w:t>
            </w:r>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Loan Amount</w:t>
            </w:r>
          </w:p>
        </w:tc>
        <w:tc>
          <w:tcPr>
            <w:tcW w:w="0" w:type="auto"/>
          </w:tcPr>
          <w:p w:rsidR="00B61967" w:rsidRPr="00B61967" w:rsidRDefault="00B61967" w:rsidP="00B61967">
            <w:pPr>
              <w:pStyle w:val="BodyText"/>
              <w:ind w:left="360" w:right="359"/>
              <w:jc w:val="both"/>
              <w:rPr>
                <w:bCs/>
                <w:iCs/>
              </w:rPr>
            </w:pPr>
            <w:r w:rsidRPr="00B61967">
              <w:rPr>
                <w:bCs/>
                <w:iCs/>
              </w:rPr>
              <w:t>-0.0005</w:t>
            </w:r>
          </w:p>
        </w:tc>
        <w:tc>
          <w:tcPr>
            <w:tcW w:w="0" w:type="auto"/>
          </w:tcPr>
          <w:p w:rsidR="00B61967" w:rsidRPr="00B61967" w:rsidRDefault="00B61967" w:rsidP="00B61967">
            <w:pPr>
              <w:pStyle w:val="BodyText"/>
              <w:ind w:left="360" w:right="359"/>
              <w:jc w:val="both"/>
              <w:rPr>
                <w:bCs/>
                <w:iCs/>
              </w:rPr>
            </w:pPr>
            <w:r w:rsidRPr="00B61967">
              <w:rPr>
                <w:bCs/>
                <w:iCs/>
              </w:rPr>
              <w:t>0.0000</w:t>
            </w:r>
          </w:p>
        </w:tc>
        <w:tc>
          <w:tcPr>
            <w:tcW w:w="0" w:type="auto"/>
          </w:tcPr>
          <w:p w:rsidR="00B61967" w:rsidRPr="00B61967" w:rsidRDefault="00B61967" w:rsidP="00B61967">
            <w:pPr>
              <w:pStyle w:val="BodyText"/>
              <w:ind w:left="360" w:right="359"/>
              <w:jc w:val="both"/>
              <w:rPr>
                <w:bCs/>
                <w:iCs/>
              </w:rPr>
            </w:pPr>
            <w:r w:rsidRPr="00B61967">
              <w:rPr>
                <w:bCs/>
                <w:iCs/>
              </w:rPr>
              <w:t>-28.366</w:t>
            </w:r>
          </w:p>
        </w:tc>
        <w:tc>
          <w:tcPr>
            <w:tcW w:w="0" w:type="auto"/>
          </w:tcPr>
          <w:p w:rsidR="00B61967" w:rsidRPr="00B61967" w:rsidRDefault="00B61967" w:rsidP="00B61967">
            <w:pPr>
              <w:pStyle w:val="BodyText"/>
              <w:ind w:left="360" w:right="359"/>
              <w:jc w:val="both"/>
              <w:rPr>
                <w:bCs/>
                <w:iCs/>
              </w:rPr>
            </w:pPr>
            <m:oMathPara>
              <m:oMath>
                <m:r>
                  <m:rPr>
                    <m:sty m:val="p"/>
                  </m:rPr>
                  <w:rPr>
                    <w:rFonts w:ascii="Cambria Math" w:hAnsi="Cambria Math"/>
                  </w:rPr>
                  <m:t>&lt;0.001</m:t>
                </m:r>
              </m:oMath>
            </m:oMathPara>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Interest Amount</w:t>
            </w:r>
          </w:p>
        </w:tc>
        <w:tc>
          <w:tcPr>
            <w:tcW w:w="0" w:type="auto"/>
          </w:tcPr>
          <w:p w:rsidR="00B61967" w:rsidRPr="00B61967" w:rsidRDefault="00B61967" w:rsidP="00B61967">
            <w:pPr>
              <w:pStyle w:val="BodyText"/>
              <w:ind w:left="360" w:right="359"/>
              <w:jc w:val="both"/>
              <w:rPr>
                <w:bCs/>
                <w:iCs/>
              </w:rPr>
            </w:pPr>
            <w:r w:rsidRPr="00B61967">
              <w:rPr>
                <w:bCs/>
                <w:iCs/>
              </w:rPr>
              <w:t>0.0001</w:t>
            </w:r>
          </w:p>
        </w:tc>
        <w:tc>
          <w:tcPr>
            <w:tcW w:w="0" w:type="auto"/>
          </w:tcPr>
          <w:p w:rsidR="00B61967" w:rsidRPr="00B61967" w:rsidRDefault="00B61967" w:rsidP="00B61967">
            <w:pPr>
              <w:pStyle w:val="BodyText"/>
              <w:ind w:left="360" w:right="359"/>
              <w:jc w:val="both"/>
              <w:rPr>
                <w:bCs/>
                <w:iCs/>
              </w:rPr>
            </w:pPr>
            <w:r w:rsidRPr="00B61967">
              <w:rPr>
                <w:bCs/>
                <w:iCs/>
              </w:rPr>
              <w:t>0.0000</w:t>
            </w:r>
          </w:p>
        </w:tc>
        <w:tc>
          <w:tcPr>
            <w:tcW w:w="0" w:type="auto"/>
          </w:tcPr>
          <w:p w:rsidR="00B61967" w:rsidRPr="00B61967" w:rsidRDefault="00B61967" w:rsidP="00B61967">
            <w:pPr>
              <w:pStyle w:val="BodyText"/>
              <w:ind w:left="360" w:right="359"/>
              <w:jc w:val="both"/>
              <w:rPr>
                <w:bCs/>
                <w:iCs/>
              </w:rPr>
            </w:pPr>
            <w:r w:rsidRPr="00B61967">
              <w:rPr>
                <w:bCs/>
                <w:iCs/>
              </w:rPr>
              <w:t>6.938</w:t>
            </w:r>
          </w:p>
        </w:tc>
        <w:tc>
          <w:tcPr>
            <w:tcW w:w="0" w:type="auto"/>
          </w:tcPr>
          <w:p w:rsidR="00B61967" w:rsidRPr="00B61967" w:rsidRDefault="00B61967" w:rsidP="00B61967">
            <w:pPr>
              <w:pStyle w:val="BodyText"/>
              <w:ind w:left="360" w:right="359"/>
              <w:jc w:val="both"/>
              <w:rPr>
                <w:bCs/>
                <w:iCs/>
              </w:rPr>
            </w:pPr>
            <m:oMathPara>
              <m:oMath>
                <m:r>
                  <m:rPr>
                    <m:sty m:val="p"/>
                  </m:rPr>
                  <w:rPr>
                    <w:rFonts w:ascii="Cambria Math" w:hAnsi="Cambria Math"/>
                  </w:rPr>
                  <m:t>&lt;0.001</m:t>
                </m:r>
              </m:oMath>
            </m:oMathPara>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Loan Term</w:t>
            </w:r>
          </w:p>
        </w:tc>
        <w:tc>
          <w:tcPr>
            <w:tcW w:w="0" w:type="auto"/>
          </w:tcPr>
          <w:p w:rsidR="00B61967" w:rsidRPr="00B61967" w:rsidRDefault="00B61967" w:rsidP="00B61967">
            <w:pPr>
              <w:pStyle w:val="BodyText"/>
              <w:ind w:left="360" w:right="359"/>
              <w:jc w:val="both"/>
              <w:rPr>
                <w:bCs/>
                <w:iCs/>
              </w:rPr>
            </w:pPr>
            <w:r w:rsidRPr="00B61967">
              <w:rPr>
                <w:bCs/>
                <w:iCs/>
              </w:rPr>
              <w:t>-0.0938</w:t>
            </w:r>
          </w:p>
        </w:tc>
        <w:tc>
          <w:tcPr>
            <w:tcW w:w="0" w:type="auto"/>
          </w:tcPr>
          <w:p w:rsidR="00B61967" w:rsidRPr="00B61967" w:rsidRDefault="00B61967" w:rsidP="00B61967">
            <w:pPr>
              <w:pStyle w:val="BodyText"/>
              <w:ind w:left="360" w:right="359"/>
              <w:jc w:val="both"/>
              <w:rPr>
                <w:bCs/>
                <w:iCs/>
              </w:rPr>
            </w:pPr>
            <w:r w:rsidRPr="00B61967">
              <w:rPr>
                <w:bCs/>
                <w:iCs/>
              </w:rPr>
              <w:t>0.0100</w:t>
            </w:r>
          </w:p>
        </w:tc>
        <w:tc>
          <w:tcPr>
            <w:tcW w:w="0" w:type="auto"/>
          </w:tcPr>
          <w:p w:rsidR="00B61967" w:rsidRPr="00B61967" w:rsidRDefault="00B61967" w:rsidP="00B61967">
            <w:pPr>
              <w:pStyle w:val="BodyText"/>
              <w:ind w:left="360" w:right="359"/>
              <w:jc w:val="both"/>
              <w:rPr>
                <w:bCs/>
                <w:iCs/>
              </w:rPr>
            </w:pPr>
            <w:r w:rsidRPr="00B61967">
              <w:rPr>
                <w:bCs/>
                <w:iCs/>
              </w:rPr>
              <w:t>-9.617</w:t>
            </w:r>
          </w:p>
        </w:tc>
        <w:tc>
          <w:tcPr>
            <w:tcW w:w="0" w:type="auto"/>
          </w:tcPr>
          <w:p w:rsidR="00B61967" w:rsidRPr="00B61967" w:rsidRDefault="00B61967" w:rsidP="00B61967">
            <w:pPr>
              <w:pStyle w:val="BodyText"/>
              <w:ind w:left="360" w:right="359"/>
              <w:jc w:val="both"/>
              <w:rPr>
                <w:bCs/>
                <w:iCs/>
              </w:rPr>
            </w:pPr>
            <m:oMathPara>
              <m:oMath>
                <m:r>
                  <m:rPr>
                    <m:sty m:val="p"/>
                  </m:rPr>
                  <w:rPr>
                    <w:rFonts w:ascii="Cambria Math" w:hAnsi="Cambria Math"/>
                  </w:rPr>
                  <m:t>&lt;0.001</m:t>
                </m:r>
              </m:oMath>
            </m:oMathPara>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OLB</w:t>
            </w:r>
          </w:p>
        </w:tc>
        <w:tc>
          <w:tcPr>
            <w:tcW w:w="0" w:type="auto"/>
          </w:tcPr>
          <w:p w:rsidR="00B61967" w:rsidRPr="00B61967" w:rsidRDefault="00B61967" w:rsidP="00B61967">
            <w:pPr>
              <w:pStyle w:val="BodyText"/>
              <w:ind w:left="360" w:right="359"/>
              <w:jc w:val="both"/>
              <w:rPr>
                <w:bCs/>
                <w:iCs/>
              </w:rPr>
            </w:pPr>
            <w:r w:rsidRPr="00B61967">
              <w:rPr>
                <w:bCs/>
                <w:iCs/>
              </w:rPr>
              <w:t>0.0005</w:t>
            </w:r>
          </w:p>
        </w:tc>
        <w:tc>
          <w:tcPr>
            <w:tcW w:w="0" w:type="auto"/>
          </w:tcPr>
          <w:p w:rsidR="00B61967" w:rsidRPr="00B61967" w:rsidRDefault="00B61967" w:rsidP="00B61967">
            <w:pPr>
              <w:pStyle w:val="BodyText"/>
              <w:ind w:left="360" w:right="359"/>
              <w:jc w:val="both"/>
              <w:rPr>
                <w:bCs/>
                <w:iCs/>
              </w:rPr>
            </w:pPr>
            <w:r w:rsidRPr="00B61967">
              <w:rPr>
                <w:bCs/>
                <w:iCs/>
              </w:rPr>
              <w:t>0.0000</w:t>
            </w:r>
          </w:p>
        </w:tc>
        <w:tc>
          <w:tcPr>
            <w:tcW w:w="0" w:type="auto"/>
          </w:tcPr>
          <w:p w:rsidR="00B61967" w:rsidRPr="00B61967" w:rsidRDefault="00B61967" w:rsidP="00B61967">
            <w:pPr>
              <w:pStyle w:val="BodyText"/>
              <w:ind w:left="360" w:right="359"/>
              <w:jc w:val="both"/>
              <w:rPr>
                <w:bCs/>
                <w:iCs/>
              </w:rPr>
            </w:pPr>
            <w:r w:rsidRPr="00B61967">
              <w:rPr>
                <w:bCs/>
                <w:iCs/>
              </w:rPr>
              <w:t>27.842</w:t>
            </w:r>
          </w:p>
        </w:tc>
        <w:tc>
          <w:tcPr>
            <w:tcW w:w="0" w:type="auto"/>
          </w:tcPr>
          <w:p w:rsidR="00B61967" w:rsidRPr="00B61967" w:rsidRDefault="00B61967" w:rsidP="00B61967">
            <w:pPr>
              <w:pStyle w:val="BodyText"/>
              <w:ind w:left="360" w:right="359"/>
              <w:jc w:val="both"/>
              <w:rPr>
                <w:bCs/>
                <w:iCs/>
              </w:rPr>
            </w:pPr>
            <m:oMathPara>
              <m:oMath>
                <m:r>
                  <m:rPr>
                    <m:sty m:val="p"/>
                  </m:rPr>
                  <w:rPr>
                    <w:rFonts w:ascii="Cambria Math" w:hAnsi="Cambria Math"/>
                  </w:rPr>
                  <m:t>&lt;0.001</m:t>
                </m:r>
              </m:oMath>
            </m:oMathPara>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Serviced Loans</w:t>
            </w:r>
          </w:p>
        </w:tc>
        <w:tc>
          <w:tcPr>
            <w:tcW w:w="0" w:type="auto"/>
          </w:tcPr>
          <w:p w:rsidR="00B61967" w:rsidRPr="00B61967" w:rsidRDefault="00B61967" w:rsidP="00B61967">
            <w:pPr>
              <w:pStyle w:val="BodyText"/>
              <w:ind w:left="360" w:right="359"/>
              <w:jc w:val="both"/>
              <w:rPr>
                <w:bCs/>
                <w:iCs/>
              </w:rPr>
            </w:pPr>
            <w:r w:rsidRPr="00B61967">
              <w:rPr>
                <w:bCs/>
                <w:iCs/>
              </w:rPr>
              <w:t>0.2248</w:t>
            </w:r>
          </w:p>
        </w:tc>
        <w:tc>
          <w:tcPr>
            <w:tcW w:w="0" w:type="auto"/>
          </w:tcPr>
          <w:p w:rsidR="00B61967" w:rsidRPr="00B61967" w:rsidRDefault="00B61967" w:rsidP="00B61967">
            <w:pPr>
              <w:pStyle w:val="BodyText"/>
              <w:ind w:left="360" w:right="359"/>
              <w:jc w:val="both"/>
              <w:rPr>
                <w:bCs/>
                <w:iCs/>
              </w:rPr>
            </w:pPr>
            <w:r w:rsidRPr="00B61967">
              <w:rPr>
                <w:bCs/>
                <w:iCs/>
              </w:rPr>
              <w:t>0.0250</w:t>
            </w:r>
          </w:p>
        </w:tc>
        <w:tc>
          <w:tcPr>
            <w:tcW w:w="0" w:type="auto"/>
          </w:tcPr>
          <w:p w:rsidR="00B61967" w:rsidRPr="00B61967" w:rsidRDefault="00B61967" w:rsidP="00B61967">
            <w:pPr>
              <w:pStyle w:val="BodyText"/>
              <w:ind w:left="360" w:right="359"/>
              <w:jc w:val="both"/>
              <w:rPr>
                <w:bCs/>
                <w:iCs/>
              </w:rPr>
            </w:pPr>
            <w:r w:rsidRPr="00B61967">
              <w:rPr>
                <w:bCs/>
                <w:iCs/>
              </w:rPr>
              <w:t>9.029</w:t>
            </w:r>
          </w:p>
        </w:tc>
        <w:tc>
          <w:tcPr>
            <w:tcW w:w="0" w:type="auto"/>
          </w:tcPr>
          <w:p w:rsidR="00B61967" w:rsidRPr="00B61967" w:rsidRDefault="00B61967" w:rsidP="00B61967">
            <w:pPr>
              <w:pStyle w:val="BodyText"/>
              <w:ind w:left="360" w:right="359"/>
              <w:jc w:val="both"/>
              <w:rPr>
                <w:bCs/>
                <w:iCs/>
              </w:rPr>
            </w:pPr>
            <m:oMathPara>
              <m:oMath>
                <m:r>
                  <m:rPr>
                    <m:sty m:val="p"/>
                  </m:rPr>
                  <w:rPr>
                    <w:rFonts w:ascii="Cambria Math" w:hAnsi="Cambria Math"/>
                  </w:rPr>
                  <m:t>&lt;0.001</m:t>
                </m:r>
              </m:oMath>
            </m:oMathPara>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Loan Purpose (Cat 4)</w:t>
            </w:r>
          </w:p>
        </w:tc>
        <w:tc>
          <w:tcPr>
            <w:tcW w:w="0" w:type="auto"/>
          </w:tcPr>
          <w:p w:rsidR="00B61967" w:rsidRPr="00B61967" w:rsidRDefault="00B61967" w:rsidP="00B61967">
            <w:pPr>
              <w:pStyle w:val="BodyText"/>
              <w:ind w:left="360" w:right="359"/>
              <w:jc w:val="both"/>
              <w:rPr>
                <w:bCs/>
                <w:iCs/>
              </w:rPr>
            </w:pPr>
            <w:r w:rsidRPr="00B61967">
              <w:rPr>
                <w:bCs/>
                <w:iCs/>
              </w:rPr>
              <w:t>0.8423</w:t>
            </w:r>
          </w:p>
        </w:tc>
        <w:tc>
          <w:tcPr>
            <w:tcW w:w="0" w:type="auto"/>
          </w:tcPr>
          <w:p w:rsidR="00B61967" w:rsidRPr="00B61967" w:rsidRDefault="00B61967" w:rsidP="00B61967">
            <w:pPr>
              <w:pStyle w:val="BodyText"/>
              <w:ind w:left="360" w:right="359"/>
              <w:jc w:val="both"/>
              <w:rPr>
                <w:bCs/>
                <w:iCs/>
              </w:rPr>
            </w:pPr>
            <w:r w:rsidRPr="00B61967">
              <w:rPr>
                <w:bCs/>
                <w:iCs/>
              </w:rPr>
              <w:t>0.1010</w:t>
            </w:r>
          </w:p>
        </w:tc>
        <w:tc>
          <w:tcPr>
            <w:tcW w:w="0" w:type="auto"/>
          </w:tcPr>
          <w:p w:rsidR="00B61967" w:rsidRPr="00B61967" w:rsidRDefault="00B61967" w:rsidP="00B61967">
            <w:pPr>
              <w:pStyle w:val="BodyText"/>
              <w:ind w:left="360" w:right="359"/>
              <w:jc w:val="both"/>
              <w:rPr>
                <w:bCs/>
                <w:iCs/>
              </w:rPr>
            </w:pPr>
            <w:r w:rsidRPr="00B61967">
              <w:rPr>
                <w:bCs/>
                <w:iCs/>
              </w:rPr>
              <w:t>8.374</w:t>
            </w:r>
          </w:p>
        </w:tc>
        <w:tc>
          <w:tcPr>
            <w:tcW w:w="0" w:type="auto"/>
          </w:tcPr>
          <w:p w:rsidR="00B61967" w:rsidRPr="00B61967" w:rsidRDefault="00B61967" w:rsidP="00B61967">
            <w:pPr>
              <w:pStyle w:val="BodyText"/>
              <w:ind w:left="360" w:right="359"/>
              <w:jc w:val="both"/>
              <w:rPr>
                <w:bCs/>
                <w:iCs/>
              </w:rPr>
            </w:pPr>
            <m:oMathPara>
              <m:oMath>
                <m:r>
                  <m:rPr>
                    <m:sty m:val="p"/>
                  </m:rPr>
                  <w:rPr>
                    <w:rFonts w:ascii="Cambria Math" w:hAnsi="Cambria Math"/>
                  </w:rPr>
                  <m:t>&lt;0.001</m:t>
                </m:r>
              </m:oMath>
            </m:oMathPara>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Employment Status (Cat 2)</w:t>
            </w:r>
          </w:p>
        </w:tc>
        <w:tc>
          <w:tcPr>
            <w:tcW w:w="0" w:type="auto"/>
          </w:tcPr>
          <w:p w:rsidR="00B61967" w:rsidRPr="00B61967" w:rsidRDefault="00B61967" w:rsidP="00B61967">
            <w:pPr>
              <w:pStyle w:val="BodyText"/>
              <w:ind w:left="360" w:right="359"/>
              <w:jc w:val="both"/>
              <w:rPr>
                <w:bCs/>
                <w:iCs/>
              </w:rPr>
            </w:pPr>
            <w:r w:rsidRPr="00B61967">
              <w:rPr>
                <w:bCs/>
                <w:iCs/>
              </w:rPr>
              <w:t>1.7874</w:t>
            </w:r>
          </w:p>
        </w:tc>
        <w:tc>
          <w:tcPr>
            <w:tcW w:w="0" w:type="auto"/>
          </w:tcPr>
          <w:p w:rsidR="00B61967" w:rsidRPr="00B61967" w:rsidRDefault="00B61967" w:rsidP="00B61967">
            <w:pPr>
              <w:pStyle w:val="BodyText"/>
              <w:ind w:left="360" w:right="359"/>
              <w:jc w:val="both"/>
              <w:rPr>
                <w:bCs/>
                <w:iCs/>
              </w:rPr>
            </w:pPr>
            <w:r w:rsidRPr="00B61967">
              <w:rPr>
                <w:bCs/>
                <w:iCs/>
              </w:rPr>
              <w:t>0.9080</w:t>
            </w:r>
          </w:p>
        </w:tc>
        <w:tc>
          <w:tcPr>
            <w:tcW w:w="0" w:type="auto"/>
          </w:tcPr>
          <w:p w:rsidR="00B61967" w:rsidRPr="00B61967" w:rsidRDefault="00B61967" w:rsidP="00B61967">
            <w:pPr>
              <w:pStyle w:val="BodyText"/>
              <w:ind w:left="360" w:right="359"/>
              <w:jc w:val="both"/>
              <w:rPr>
                <w:bCs/>
                <w:iCs/>
              </w:rPr>
            </w:pPr>
            <w:r w:rsidRPr="00B61967">
              <w:rPr>
                <w:bCs/>
                <w:iCs/>
              </w:rPr>
              <w:t>1.969</w:t>
            </w:r>
          </w:p>
        </w:tc>
        <w:tc>
          <w:tcPr>
            <w:tcW w:w="0" w:type="auto"/>
          </w:tcPr>
          <w:p w:rsidR="00B61967" w:rsidRPr="00B61967" w:rsidRDefault="00B61967" w:rsidP="00B61967">
            <w:pPr>
              <w:pStyle w:val="BodyText"/>
              <w:ind w:left="360" w:right="359"/>
              <w:jc w:val="both"/>
              <w:rPr>
                <w:bCs/>
                <w:iCs/>
              </w:rPr>
            </w:pPr>
            <w:r w:rsidRPr="00B61967">
              <w:rPr>
                <w:bCs/>
                <w:iCs/>
              </w:rPr>
              <w:t>0.049</w:t>
            </w:r>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Employment Status (Cat 3)</w:t>
            </w:r>
          </w:p>
        </w:tc>
        <w:tc>
          <w:tcPr>
            <w:tcW w:w="0" w:type="auto"/>
          </w:tcPr>
          <w:p w:rsidR="00B61967" w:rsidRPr="00B61967" w:rsidRDefault="00B61967" w:rsidP="00B61967">
            <w:pPr>
              <w:pStyle w:val="BodyText"/>
              <w:ind w:left="360" w:right="359"/>
              <w:jc w:val="both"/>
              <w:rPr>
                <w:bCs/>
                <w:iCs/>
              </w:rPr>
            </w:pPr>
            <w:r w:rsidRPr="00B61967">
              <w:rPr>
                <w:bCs/>
                <w:iCs/>
              </w:rPr>
              <w:t>6.6938</w:t>
            </w:r>
          </w:p>
        </w:tc>
        <w:tc>
          <w:tcPr>
            <w:tcW w:w="0" w:type="auto"/>
          </w:tcPr>
          <w:p w:rsidR="00B61967" w:rsidRPr="00B61967" w:rsidRDefault="00B61967" w:rsidP="00B61967">
            <w:pPr>
              <w:pStyle w:val="BodyText"/>
              <w:ind w:left="360" w:right="359"/>
              <w:jc w:val="both"/>
              <w:rPr>
                <w:bCs/>
                <w:iCs/>
              </w:rPr>
            </w:pPr>
            <w:r w:rsidRPr="00B61967">
              <w:rPr>
                <w:bCs/>
                <w:iCs/>
              </w:rPr>
              <w:t>1.5460</w:t>
            </w:r>
          </w:p>
        </w:tc>
        <w:tc>
          <w:tcPr>
            <w:tcW w:w="0" w:type="auto"/>
          </w:tcPr>
          <w:p w:rsidR="00B61967" w:rsidRPr="00B61967" w:rsidRDefault="00B61967" w:rsidP="00B61967">
            <w:pPr>
              <w:pStyle w:val="BodyText"/>
              <w:ind w:left="360" w:right="359"/>
              <w:jc w:val="both"/>
              <w:rPr>
                <w:bCs/>
                <w:iCs/>
              </w:rPr>
            </w:pPr>
            <w:r w:rsidRPr="00B61967">
              <w:rPr>
                <w:bCs/>
                <w:iCs/>
              </w:rPr>
              <w:t>4.331</w:t>
            </w:r>
          </w:p>
        </w:tc>
        <w:tc>
          <w:tcPr>
            <w:tcW w:w="0" w:type="auto"/>
          </w:tcPr>
          <w:p w:rsidR="00B61967" w:rsidRPr="00B61967" w:rsidRDefault="00B61967" w:rsidP="00B61967">
            <w:pPr>
              <w:pStyle w:val="BodyText"/>
              <w:ind w:left="360" w:right="359"/>
              <w:jc w:val="both"/>
              <w:rPr>
                <w:bCs/>
                <w:iCs/>
              </w:rPr>
            </w:pPr>
            <m:oMathPara>
              <m:oMath>
                <m:r>
                  <m:rPr>
                    <m:sty m:val="p"/>
                  </m:rPr>
                  <w:rPr>
                    <w:rFonts w:ascii="Cambria Math" w:hAnsi="Cambria Math"/>
                  </w:rPr>
                  <m:t>&lt;0.001</m:t>
                </m:r>
              </m:oMath>
            </m:oMathPara>
          </w:p>
        </w:tc>
      </w:tr>
      <w:tr w:rsidR="00B61967" w:rsidRPr="00B61967" w:rsidTr="00B61967">
        <w:trPr>
          <w:jc w:val="center"/>
        </w:trPr>
        <w:tc>
          <w:tcPr>
            <w:tcW w:w="0" w:type="auto"/>
          </w:tcPr>
          <w:p w:rsidR="00B61967" w:rsidRPr="00B61967" w:rsidRDefault="00B61967" w:rsidP="00B61967">
            <w:pPr>
              <w:pStyle w:val="BodyText"/>
              <w:ind w:left="360" w:right="359"/>
              <w:jc w:val="both"/>
              <w:rPr>
                <w:bCs/>
                <w:iCs/>
              </w:rPr>
            </w:pPr>
            <w:r w:rsidRPr="00B61967">
              <w:rPr>
                <w:bCs/>
                <w:iCs/>
              </w:rPr>
              <w:t>New/Repeat (Repeat)</w:t>
            </w:r>
          </w:p>
        </w:tc>
        <w:tc>
          <w:tcPr>
            <w:tcW w:w="0" w:type="auto"/>
          </w:tcPr>
          <w:p w:rsidR="00B61967" w:rsidRPr="00B61967" w:rsidRDefault="00B61967" w:rsidP="00B61967">
            <w:pPr>
              <w:pStyle w:val="BodyText"/>
              <w:ind w:left="360" w:right="359"/>
              <w:jc w:val="both"/>
              <w:rPr>
                <w:bCs/>
                <w:iCs/>
              </w:rPr>
            </w:pPr>
            <w:r w:rsidRPr="00B61967">
              <w:rPr>
                <w:bCs/>
                <w:iCs/>
              </w:rPr>
              <w:t>-1.0192</w:t>
            </w:r>
          </w:p>
        </w:tc>
        <w:tc>
          <w:tcPr>
            <w:tcW w:w="0" w:type="auto"/>
          </w:tcPr>
          <w:p w:rsidR="00B61967" w:rsidRPr="00B61967" w:rsidRDefault="00B61967" w:rsidP="00B61967">
            <w:pPr>
              <w:pStyle w:val="BodyText"/>
              <w:ind w:left="360" w:right="359"/>
              <w:jc w:val="both"/>
              <w:rPr>
                <w:bCs/>
                <w:iCs/>
              </w:rPr>
            </w:pPr>
            <w:r w:rsidRPr="00B61967">
              <w:rPr>
                <w:bCs/>
                <w:iCs/>
              </w:rPr>
              <w:t>0.2270</w:t>
            </w:r>
          </w:p>
        </w:tc>
        <w:tc>
          <w:tcPr>
            <w:tcW w:w="0" w:type="auto"/>
          </w:tcPr>
          <w:p w:rsidR="00B61967" w:rsidRPr="00B61967" w:rsidRDefault="00B61967" w:rsidP="00B61967">
            <w:pPr>
              <w:pStyle w:val="BodyText"/>
              <w:ind w:left="360" w:right="359"/>
              <w:jc w:val="both"/>
              <w:rPr>
                <w:bCs/>
                <w:iCs/>
              </w:rPr>
            </w:pPr>
            <w:r w:rsidRPr="00B61967">
              <w:rPr>
                <w:bCs/>
                <w:iCs/>
              </w:rPr>
              <w:t>-4.489</w:t>
            </w:r>
          </w:p>
        </w:tc>
        <w:tc>
          <w:tcPr>
            <w:tcW w:w="0" w:type="auto"/>
          </w:tcPr>
          <w:p w:rsidR="00B61967" w:rsidRPr="00B61967" w:rsidRDefault="00B61967" w:rsidP="00B61967">
            <w:pPr>
              <w:pStyle w:val="BodyText"/>
              <w:ind w:left="360" w:right="359"/>
              <w:jc w:val="both"/>
              <w:rPr>
                <w:bCs/>
                <w:iCs/>
              </w:rPr>
            </w:pPr>
            <m:oMathPara>
              <m:oMath>
                <m:r>
                  <m:rPr>
                    <m:sty m:val="p"/>
                  </m:rPr>
                  <w:rPr>
                    <w:rFonts w:ascii="Cambria Math" w:hAnsi="Cambria Math"/>
                  </w:rPr>
                  <m:t>&lt;0.001</m:t>
                </m:r>
              </m:oMath>
            </m:oMathPara>
          </w:p>
        </w:tc>
      </w:tr>
    </w:tbl>
    <w:bookmarkEnd w:id="24"/>
    <w:p w:rsidR="00B61967" w:rsidRPr="00B61967" w:rsidRDefault="00B61967" w:rsidP="00B61967">
      <w:pPr>
        <w:pStyle w:val="BodyText"/>
        <w:ind w:left="360" w:right="359"/>
        <w:jc w:val="both"/>
        <w:rPr>
          <w:bCs/>
          <w:iCs/>
        </w:rPr>
      </w:pPr>
      <w:r w:rsidRPr="00B61967">
        <w:rPr>
          <w:bCs/>
          <w:iCs/>
        </w:rPr>
        <w:t>All the remaining features were significant (</w:t>
      </w:r>
      <m:oMath>
        <m:r>
          <w:rPr>
            <w:rFonts w:ascii="Cambria Math" w:hAnsi="Cambria Math"/>
          </w:rPr>
          <m:t>p</m:t>
        </m:r>
        <m:r>
          <m:rPr>
            <m:sty m:val="p"/>
          </m:rPr>
          <w:rPr>
            <w:rFonts w:ascii="Cambria Math" w:hAnsi="Cambria Math"/>
          </w:rPr>
          <m:t>&lt;0.05</m:t>
        </m:r>
      </m:oMath>
      <w:r w:rsidRPr="00B61967">
        <w:rPr>
          <w:bCs/>
          <w:iCs/>
        </w:rPr>
        <w:t xml:space="preserve">) at </w:t>
      </w:r>
      <m:oMath>
        <m:r>
          <w:rPr>
            <w:rFonts w:ascii="Cambria Math" w:hAnsi="Cambria Math"/>
          </w:rPr>
          <m:t>α</m:t>
        </m:r>
        <m:r>
          <m:rPr>
            <m:sty m:val="p"/>
          </m:rPr>
          <w:rPr>
            <w:rFonts w:ascii="Cambria Math" w:hAnsi="Cambria Math"/>
          </w:rPr>
          <m:t>=0.05</m:t>
        </m:r>
      </m:oMath>
      <w:proofErr w:type="gramStart"/>
      <w:r w:rsidRPr="00B61967">
        <w:rPr>
          <w:bCs/>
          <w:iCs/>
        </w:rPr>
        <w:t xml:space="preserve"> meaning</w:t>
      </w:r>
      <w:proofErr w:type="gramEnd"/>
      <w:r w:rsidRPr="00B61967">
        <w:rPr>
          <w:bCs/>
          <w:iCs/>
        </w:rPr>
        <w:t xml:space="preserve"> they were significantly predicting loan default. The key predictors identified were loan amount, interest amount, loan term, outstanding loan balance, number of serviced loans, loan purpose, employment status and the type of client (New or Repeat). These results indicate that both financial capacity and borrower </w:t>
      </w:r>
      <w:proofErr w:type="spellStart"/>
      <w:r w:rsidRPr="00B61967">
        <w:rPr>
          <w:bCs/>
          <w:iCs/>
        </w:rPr>
        <w:t>behaviour</w:t>
      </w:r>
      <w:proofErr w:type="spellEnd"/>
      <w:r w:rsidRPr="00B61967">
        <w:rPr>
          <w:bCs/>
          <w:iCs/>
        </w:rPr>
        <w:t xml:space="preserve"> play a crucial role in determining default risk. It is then worthy noting that, loan default </w:t>
      </w:r>
      <w:proofErr w:type="gramStart"/>
      <w:r w:rsidRPr="00B61967">
        <w:rPr>
          <w:bCs/>
          <w:iCs/>
        </w:rPr>
        <w:t>is driven</w:t>
      </w:r>
      <w:proofErr w:type="gramEnd"/>
      <w:r w:rsidRPr="00B61967">
        <w:rPr>
          <w:bCs/>
          <w:iCs/>
        </w:rPr>
        <w:t xml:space="preserve"> by a combination of borrower financial exposure and socio-economic characteristics, which should be carefully considered in credit risk assessment models.</w:t>
      </w:r>
    </w:p>
    <w:p w:rsidR="00B61967" w:rsidRPr="00C459E4" w:rsidRDefault="00C459E4" w:rsidP="001676F9">
      <w:pPr>
        <w:pStyle w:val="BodyText"/>
        <w:spacing w:before="240" w:after="240"/>
        <w:ind w:left="360" w:right="359"/>
        <w:jc w:val="both"/>
        <w:rPr>
          <w:b/>
          <w:bCs/>
          <w:iCs/>
          <w:sz w:val="28"/>
        </w:rPr>
      </w:pPr>
      <w:r w:rsidRPr="00C459E4">
        <w:rPr>
          <w:b/>
          <w:bCs/>
          <w:iCs/>
          <w:sz w:val="28"/>
        </w:rPr>
        <w:t xml:space="preserve">DISCUSSION </w:t>
      </w:r>
    </w:p>
    <w:p w:rsidR="00B61967" w:rsidRPr="00B61967" w:rsidRDefault="00B61967" w:rsidP="00B61967">
      <w:pPr>
        <w:pStyle w:val="BodyText"/>
        <w:ind w:left="360" w:right="359"/>
        <w:jc w:val="both"/>
        <w:rPr>
          <w:bCs/>
          <w:iCs/>
        </w:rPr>
      </w:pPr>
      <w:r w:rsidRPr="00B61967">
        <w:rPr>
          <w:bCs/>
          <w:iCs/>
        </w:rPr>
        <w:t>The study identified several statistically significant predictors of loan default using backward elimination Logistic Regression analysis. The final reduced model retained nine significant predictors, which were, loan amount, interest amount, loan term, outstanding loan balance (OLB), serviced loans, loan purpose, employment status and borrower type (new or repeat client). The reduced model achieved strong predictive performance with an accuracy of 85.0% and an AUC of 0.925, indicating that the selected variables significantly explained variations in loan default behavior.</w:t>
      </w:r>
    </w:p>
    <w:p w:rsidR="00B61967" w:rsidRPr="00B61967" w:rsidRDefault="00B61967" w:rsidP="00B61967">
      <w:pPr>
        <w:pStyle w:val="BodyText"/>
        <w:ind w:left="360" w:right="359"/>
        <w:jc w:val="both"/>
        <w:rPr>
          <w:bCs/>
          <w:iCs/>
        </w:rPr>
      </w:pPr>
      <w:r w:rsidRPr="00B61967">
        <w:rPr>
          <w:bCs/>
          <w:iCs/>
        </w:rPr>
        <w:t>Loan amount emerged as one of the most influential predictors across both full and in the reduced Logistic Regression model. This finding is consistent with [8], who identified total loan amount as a major determinant of personal loan default in Tanzania. Similarly, a study by [11] found that loan size significantly influenced credit risk among microfinance institutions in Kenya. Large loan amounts may increase repayment burden and financial exposure, thereby increasing the likelihood of borrower default. Outstanding loan balance (OLB) also demonstrated strong predictive influence in the present study. This finding supports the observations of [6], who established that loan portfolio characteristics significantly affect non-performing loans in Kenyan microfinance banks. High outstanding balances may indicate over-indebtedness and repayment difficulties among borrowers, which consequently increases the default risk.</w:t>
      </w:r>
    </w:p>
    <w:p w:rsidR="00B61967" w:rsidRPr="00B61967" w:rsidRDefault="00B61967" w:rsidP="00B61967">
      <w:pPr>
        <w:pStyle w:val="BodyText"/>
        <w:ind w:left="360" w:right="359"/>
        <w:jc w:val="both"/>
        <w:rPr>
          <w:bCs/>
          <w:iCs/>
        </w:rPr>
      </w:pPr>
      <w:r w:rsidRPr="00B61967">
        <w:rPr>
          <w:bCs/>
          <w:iCs/>
        </w:rPr>
        <w:t xml:space="preserve">Interest amount and loan term </w:t>
      </w:r>
      <w:proofErr w:type="gramStart"/>
      <w:r w:rsidRPr="00B61967">
        <w:rPr>
          <w:bCs/>
          <w:iCs/>
        </w:rPr>
        <w:t>were also found</w:t>
      </w:r>
      <w:proofErr w:type="gramEnd"/>
      <w:r w:rsidRPr="00B61967">
        <w:rPr>
          <w:bCs/>
          <w:iCs/>
        </w:rPr>
        <w:t xml:space="preserve"> to significantly influence loan default. These findings agree with [4], who reported that interest rates and loan repayment conditions significantly affect borrower repayment behavior among small business owners in Rwanda. Higher interest obligations and unfavorable repayment periods may place financial pressure on borrowers and increase the probability of default. The number of serviced loans was another important predictor retained in the final model. This suggests that previous borrowing experience and loan management history significantly influence repayment performance. These findings are consistent with [10], who established that borrower monitoring and repayment behavior significantly affect loan repayment among microfinance clients in </w:t>
      </w:r>
      <w:proofErr w:type="spellStart"/>
      <w:r w:rsidRPr="00B61967">
        <w:rPr>
          <w:bCs/>
          <w:iCs/>
        </w:rPr>
        <w:t>Makueni</w:t>
      </w:r>
      <w:proofErr w:type="spellEnd"/>
      <w:r w:rsidRPr="00B61967">
        <w:rPr>
          <w:bCs/>
          <w:iCs/>
        </w:rPr>
        <w:t xml:space="preserve"> County.</w:t>
      </w:r>
    </w:p>
    <w:p w:rsidR="00B61967" w:rsidRPr="00B61967" w:rsidRDefault="00B61967" w:rsidP="00B61967">
      <w:pPr>
        <w:pStyle w:val="BodyText"/>
        <w:ind w:left="360" w:right="359"/>
        <w:jc w:val="both"/>
        <w:rPr>
          <w:bCs/>
          <w:iCs/>
        </w:rPr>
      </w:pPr>
      <w:r w:rsidRPr="00B61967">
        <w:rPr>
          <w:bCs/>
          <w:iCs/>
        </w:rPr>
        <w:t xml:space="preserve">Employment status and borrower type (new or repeat client) were also statistically significant predictors in the final model. Repeat borrowers were less likely to default compared to new borrowers, suggesting that borrower familiarity and repayment history contribute positively to creditworthiness assessment. These findings confirm </w:t>
      </w:r>
      <w:r w:rsidRPr="00B61967">
        <w:rPr>
          <w:bCs/>
          <w:iCs/>
        </w:rPr>
        <w:lastRenderedPageBreak/>
        <w:t xml:space="preserve">that loan default among microfinance institution clients </w:t>
      </w:r>
      <w:proofErr w:type="gramStart"/>
      <w:r w:rsidRPr="00B61967">
        <w:rPr>
          <w:bCs/>
          <w:iCs/>
        </w:rPr>
        <w:t>is influenced</w:t>
      </w:r>
      <w:proofErr w:type="gramEnd"/>
      <w:r w:rsidRPr="00B61967">
        <w:rPr>
          <w:bCs/>
          <w:iCs/>
        </w:rPr>
        <w:t xml:space="preserve"> by a combination of borrower financial characteristics, loan conditions and behavioral factors</w:t>
      </w:r>
    </w:p>
    <w:p w:rsidR="00B61967" w:rsidRPr="00B61967" w:rsidRDefault="00B61967" w:rsidP="00B61967">
      <w:pPr>
        <w:pStyle w:val="BodyText"/>
        <w:ind w:left="360" w:right="359"/>
        <w:jc w:val="both"/>
        <w:rPr>
          <w:bCs/>
          <w:iCs/>
        </w:rPr>
      </w:pPr>
    </w:p>
    <w:p w:rsidR="00B61967" w:rsidRPr="00C459E4" w:rsidRDefault="00C459E4" w:rsidP="001676F9">
      <w:pPr>
        <w:pStyle w:val="BodyText"/>
        <w:spacing w:after="240"/>
        <w:ind w:left="360" w:right="359"/>
        <w:jc w:val="both"/>
        <w:rPr>
          <w:b/>
          <w:bCs/>
          <w:iCs/>
          <w:sz w:val="28"/>
        </w:rPr>
      </w:pPr>
      <w:r w:rsidRPr="00C459E4">
        <w:rPr>
          <w:b/>
          <w:bCs/>
          <w:iCs/>
          <w:sz w:val="28"/>
        </w:rPr>
        <w:t xml:space="preserve">CONCLUSION </w:t>
      </w:r>
    </w:p>
    <w:p w:rsidR="00B61967" w:rsidRPr="00B61967" w:rsidRDefault="00B61967" w:rsidP="00B61967">
      <w:pPr>
        <w:pStyle w:val="BodyText"/>
        <w:ind w:left="360" w:right="359"/>
        <w:jc w:val="both"/>
        <w:rPr>
          <w:bCs/>
          <w:iCs/>
        </w:rPr>
      </w:pPr>
      <w:r w:rsidRPr="00B61967">
        <w:rPr>
          <w:bCs/>
          <w:iCs/>
        </w:rPr>
        <w:t xml:space="preserve">This study concludes that loan default </w:t>
      </w:r>
      <w:proofErr w:type="gramStart"/>
      <w:r w:rsidRPr="00B61967">
        <w:rPr>
          <w:bCs/>
          <w:iCs/>
        </w:rPr>
        <w:t>is primarily driven</w:t>
      </w:r>
      <w:proofErr w:type="gramEnd"/>
      <w:r w:rsidRPr="00B61967">
        <w:rPr>
          <w:bCs/>
          <w:iCs/>
        </w:rPr>
        <w:t xml:space="preserve"> by financial exposure (loan amount, outstanding balance, repayment term) and borrower characteristics (employment status and repayment history). Notably, repeat borrowers were less likely to default, suggesting that credit history is a strong protective factor. Employment status emerged as the most influential categorical predictor, showing that income stability significantly affects repayment behavior.</w:t>
      </w:r>
    </w:p>
    <w:p w:rsidR="00B61967" w:rsidRPr="00B61967" w:rsidRDefault="00B61967" w:rsidP="00B61967">
      <w:pPr>
        <w:pStyle w:val="BodyText"/>
        <w:ind w:left="360" w:right="359"/>
        <w:jc w:val="both"/>
        <w:rPr>
          <w:bCs/>
          <w:iCs/>
        </w:rPr>
      </w:pPr>
      <w:r w:rsidRPr="00B61967">
        <w:rPr>
          <w:bCs/>
          <w:iCs/>
        </w:rPr>
        <w:t>Future researchers should incorporate additional behavioral and digital transaction variables (e.g., mobile money usage) to improve prediction accuracy.</w:t>
      </w:r>
    </w:p>
    <w:p w:rsidR="00B61967" w:rsidRPr="00C459E4" w:rsidRDefault="00C459E4" w:rsidP="00C459E4">
      <w:pPr>
        <w:pStyle w:val="BodyText"/>
        <w:spacing w:before="240"/>
        <w:ind w:left="360" w:right="359"/>
        <w:jc w:val="both"/>
        <w:rPr>
          <w:b/>
          <w:bCs/>
          <w:iCs/>
          <w:sz w:val="28"/>
        </w:rPr>
      </w:pPr>
      <w:r w:rsidRPr="00C459E4">
        <w:rPr>
          <w:b/>
          <w:bCs/>
          <w:iCs/>
          <w:sz w:val="28"/>
        </w:rPr>
        <w:t xml:space="preserve">REFERENCES </w:t>
      </w:r>
    </w:p>
    <w:p w:rsidR="00B61967" w:rsidRPr="00B61967" w:rsidRDefault="00B61967" w:rsidP="006A36F4">
      <w:pPr>
        <w:pStyle w:val="BodyText"/>
        <w:numPr>
          <w:ilvl w:val="0"/>
          <w:numId w:val="37"/>
        </w:numPr>
        <w:ind w:right="359"/>
        <w:jc w:val="both"/>
        <w:rPr>
          <w:bCs/>
          <w:iCs/>
        </w:rPr>
      </w:pPr>
      <w:r w:rsidRPr="00B61967">
        <w:rPr>
          <w:bCs/>
          <w:iCs/>
        </w:rPr>
        <w:t>Association of Micro-finance Institutions–Kenya, Microfinance Sector Report 2025. AMFI-K, 2025. [Online]. Available: </w:t>
      </w:r>
      <w:hyperlink r:id="rId13" w:tgtFrame="_blank" w:history="1">
        <w:r w:rsidRPr="00B61967">
          <w:rPr>
            <w:bCs/>
            <w:iCs/>
          </w:rPr>
          <w:t>https://www.amfikenya.com</w:t>
        </w:r>
      </w:hyperlink>
      <w:r w:rsidRPr="00B61967">
        <w:rPr>
          <w:bCs/>
          <w:iCs/>
        </w:rPr>
        <w:t>.</w:t>
      </w:r>
    </w:p>
    <w:p w:rsidR="00B61967" w:rsidRPr="00B61967" w:rsidRDefault="00B61967" w:rsidP="006A36F4">
      <w:pPr>
        <w:pStyle w:val="BodyText"/>
        <w:numPr>
          <w:ilvl w:val="0"/>
          <w:numId w:val="37"/>
        </w:numPr>
        <w:ind w:right="359"/>
        <w:jc w:val="both"/>
        <w:rPr>
          <w:bCs/>
          <w:iCs/>
        </w:rPr>
      </w:pPr>
      <w:r w:rsidRPr="00B61967">
        <w:rPr>
          <w:bCs/>
          <w:iCs/>
        </w:rPr>
        <w:t>Central Bank of Kenya, Bank Supervision Annual Report 2024. Central Bank of Kenya, 2024.</w:t>
      </w:r>
    </w:p>
    <w:p w:rsidR="00B61967" w:rsidRPr="00B61967" w:rsidRDefault="00B61967" w:rsidP="006A36F4">
      <w:pPr>
        <w:pStyle w:val="BodyText"/>
        <w:numPr>
          <w:ilvl w:val="0"/>
          <w:numId w:val="37"/>
        </w:numPr>
        <w:ind w:right="359"/>
        <w:jc w:val="both"/>
        <w:rPr>
          <w:bCs/>
          <w:iCs/>
        </w:rPr>
      </w:pPr>
      <w:r w:rsidRPr="00B61967">
        <w:rPr>
          <w:bCs/>
          <w:iCs/>
        </w:rPr>
        <w:t>Central Bank of Kenya, State of the Banking Industry Report 2025. Central Bank of Kenya, 2025.</w:t>
      </w:r>
    </w:p>
    <w:p w:rsidR="00B61967" w:rsidRPr="00B61967" w:rsidRDefault="00B61967" w:rsidP="006A36F4">
      <w:pPr>
        <w:pStyle w:val="BodyText"/>
        <w:numPr>
          <w:ilvl w:val="0"/>
          <w:numId w:val="37"/>
        </w:numPr>
        <w:ind w:right="359"/>
        <w:jc w:val="both"/>
        <w:rPr>
          <w:bCs/>
          <w:iCs/>
        </w:rPr>
      </w:pPr>
      <w:r w:rsidRPr="00B61967">
        <w:rPr>
          <w:bCs/>
          <w:iCs/>
        </w:rPr>
        <w:t xml:space="preserve">D. B. </w:t>
      </w:r>
      <w:proofErr w:type="spellStart"/>
      <w:r w:rsidRPr="00B61967">
        <w:rPr>
          <w:bCs/>
          <w:iCs/>
        </w:rPr>
        <w:t>Uphade</w:t>
      </w:r>
      <w:proofErr w:type="spellEnd"/>
      <w:r w:rsidRPr="00B61967">
        <w:rPr>
          <w:bCs/>
          <w:iCs/>
        </w:rPr>
        <w:t xml:space="preserve">, A. A. </w:t>
      </w:r>
      <w:proofErr w:type="spellStart"/>
      <w:r w:rsidRPr="00B61967">
        <w:rPr>
          <w:bCs/>
          <w:iCs/>
        </w:rPr>
        <w:t>Muley</w:t>
      </w:r>
      <w:proofErr w:type="spellEnd"/>
      <w:r w:rsidRPr="00B61967">
        <w:rPr>
          <w:bCs/>
          <w:iCs/>
        </w:rPr>
        <w:t xml:space="preserve">, and S. V. </w:t>
      </w:r>
      <w:proofErr w:type="spellStart"/>
      <w:r w:rsidRPr="00B61967">
        <w:rPr>
          <w:bCs/>
          <w:iCs/>
        </w:rPr>
        <w:t>Chalwadi</w:t>
      </w:r>
      <w:proofErr w:type="spellEnd"/>
      <w:r w:rsidRPr="00B61967">
        <w:rPr>
          <w:bCs/>
          <w:iCs/>
        </w:rPr>
        <w:t xml:space="preserve">, “Identification of Most Preferable Machine Learning Technique for Prediction of Bank Loan Defaulters,” Indian Journal of Science &amp; Technology, vol. 17, no. 4, pp. 343–351, 2024. </w:t>
      </w:r>
      <w:proofErr w:type="spellStart"/>
      <w:proofErr w:type="gramStart"/>
      <w:r w:rsidRPr="00B61967">
        <w:rPr>
          <w:bCs/>
          <w:iCs/>
        </w:rPr>
        <w:t>doi</w:t>
      </w:r>
      <w:proofErr w:type="spellEnd"/>
      <w:proofErr w:type="gramEnd"/>
      <w:r w:rsidRPr="00B61967">
        <w:rPr>
          <w:bCs/>
          <w:iCs/>
        </w:rPr>
        <w:t>: 10.17485/IJST/v17i4.2978.</w:t>
      </w:r>
    </w:p>
    <w:p w:rsidR="00B61967" w:rsidRPr="00B61967" w:rsidRDefault="00B61967" w:rsidP="006A36F4">
      <w:pPr>
        <w:pStyle w:val="BodyText"/>
        <w:numPr>
          <w:ilvl w:val="0"/>
          <w:numId w:val="37"/>
        </w:numPr>
        <w:ind w:right="359"/>
        <w:jc w:val="both"/>
        <w:rPr>
          <w:bCs/>
          <w:iCs/>
        </w:rPr>
      </w:pPr>
      <w:r w:rsidRPr="00B61967">
        <w:rPr>
          <w:bCs/>
          <w:iCs/>
        </w:rPr>
        <w:t xml:space="preserve">D. </w:t>
      </w:r>
      <w:proofErr w:type="spellStart"/>
      <w:r w:rsidRPr="00B61967">
        <w:rPr>
          <w:bCs/>
          <w:iCs/>
        </w:rPr>
        <w:t>Twesige</w:t>
      </w:r>
      <w:proofErr w:type="spellEnd"/>
      <w:r w:rsidRPr="00B61967">
        <w:rPr>
          <w:bCs/>
          <w:iCs/>
        </w:rPr>
        <w:t xml:space="preserve">, A. </w:t>
      </w:r>
      <w:proofErr w:type="spellStart"/>
      <w:r w:rsidRPr="00B61967">
        <w:rPr>
          <w:bCs/>
          <w:iCs/>
        </w:rPr>
        <w:t>Uwamahoro</w:t>
      </w:r>
      <w:proofErr w:type="spellEnd"/>
      <w:r w:rsidRPr="00B61967">
        <w:rPr>
          <w:bCs/>
          <w:iCs/>
        </w:rPr>
        <w:t xml:space="preserve">, P. </w:t>
      </w:r>
      <w:proofErr w:type="spellStart"/>
      <w:r w:rsidRPr="00B61967">
        <w:rPr>
          <w:bCs/>
          <w:iCs/>
        </w:rPr>
        <w:t>Ndikubwimana</w:t>
      </w:r>
      <w:proofErr w:type="spellEnd"/>
      <w:r w:rsidRPr="00B61967">
        <w:rPr>
          <w:bCs/>
          <w:iCs/>
        </w:rPr>
        <w:t xml:space="preserve">, F. </w:t>
      </w:r>
      <w:proofErr w:type="spellStart"/>
      <w:r w:rsidRPr="00B61967">
        <w:rPr>
          <w:bCs/>
          <w:iCs/>
        </w:rPr>
        <w:t>Gasheja</w:t>
      </w:r>
      <w:proofErr w:type="spellEnd"/>
      <w:r w:rsidRPr="00B61967">
        <w:rPr>
          <w:bCs/>
          <w:iCs/>
        </w:rPr>
        <w:t xml:space="preserve">, I. K. </w:t>
      </w:r>
      <w:proofErr w:type="spellStart"/>
      <w:r w:rsidRPr="00B61967">
        <w:rPr>
          <w:bCs/>
          <w:iCs/>
        </w:rPr>
        <w:t>Misago</w:t>
      </w:r>
      <w:proofErr w:type="spellEnd"/>
      <w:r w:rsidRPr="00B61967">
        <w:rPr>
          <w:bCs/>
          <w:iCs/>
        </w:rPr>
        <w:t xml:space="preserve">, and U. </w:t>
      </w:r>
      <w:proofErr w:type="spellStart"/>
      <w:r w:rsidRPr="00B61967">
        <w:rPr>
          <w:bCs/>
          <w:iCs/>
        </w:rPr>
        <w:t>Hategikimana</w:t>
      </w:r>
      <w:proofErr w:type="spellEnd"/>
      <w:r w:rsidRPr="00B61967">
        <w:rPr>
          <w:bCs/>
          <w:iCs/>
        </w:rPr>
        <w:t xml:space="preserve">, “Causes of Loan Defaults Within Microfinance Institutions: Learning from Micro and Small Business Owners in Rwanda: A Case of MSEs in Kigali,” Rwanda Journal of Social Sciences, Humanities and Business, vol. 2, no. 1, pp. 27–49, 2021. </w:t>
      </w:r>
      <w:proofErr w:type="spellStart"/>
      <w:proofErr w:type="gramStart"/>
      <w:r w:rsidRPr="00B61967">
        <w:rPr>
          <w:bCs/>
          <w:iCs/>
        </w:rPr>
        <w:t>doi</w:t>
      </w:r>
      <w:proofErr w:type="spellEnd"/>
      <w:proofErr w:type="gramEnd"/>
      <w:r w:rsidRPr="00B61967">
        <w:rPr>
          <w:bCs/>
          <w:iCs/>
        </w:rPr>
        <w:t>: 10.4314/rjsshb.v2i1.3.</w:t>
      </w:r>
    </w:p>
    <w:p w:rsidR="00B61967" w:rsidRPr="00B61967" w:rsidRDefault="00B61967" w:rsidP="006A36F4">
      <w:pPr>
        <w:pStyle w:val="BodyText"/>
        <w:numPr>
          <w:ilvl w:val="0"/>
          <w:numId w:val="37"/>
        </w:numPr>
        <w:ind w:right="359"/>
        <w:jc w:val="both"/>
        <w:rPr>
          <w:bCs/>
          <w:iCs/>
        </w:rPr>
      </w:pPr>
      <w:r w:rsidRPr="00B61967">
        <w:rPr>
          <w:bCs/>
          <w:iCs/>
        </w:rPr>
        <w:t xml:space="preserve">H. </w:t>
      </w:r>
      <w:proofErr w:type="spellStart"/>
      <w:r w:rsidRPr="00B61967">
        <w:rPr>
          <w:bCs/>
          <w:iCs/>
        </w:rPr>
        <w:t>Njuguna</w:t>
      </w:r>
      <w:proofErr w:type="spellEnd"/>
      <w:r w:rsidRPr="00B61967">
        <w:rPr>
          <w:bCs/>
          <w:iCs/>
        </w:rPr>
        <w:t>, “Kenya’s Microfinance Banks: A Decade of Declining Fortunes,” 2025. [Online]. Available: </w:t>
      </w:r>
      <w:hyperlink r:id="rId14" w:tgtFrame="_blank" w:history="1">
        <w:r w:rsidRPr="00B61967">
          <w:rPr>
            <w:bCs/>
            <w:iCs/>
          </w:rPr>
          <w:t>https://kenyanwallstreet.com/kenyas-microfinance-banks-a-decade-of-declining-fortunes</w:t>
        </w:r>
      </w:hyperlink>
      <w:r w:rsidRPr="00B61967">
        <w:rPr>
          <w:bCs/>
          <w:iCs/>
        </w:rPr>
        <w:t>.</w:t>
      </w:r>
    </w:p>
    <w:p w:rsidR="00B61967" w:rsidRPr="00B61967" w:rsidRDefault="00B61967" w:rsidP="006A36F4">
      <w:pPr>
        <w:pStyle w:val="BodyText"/>
        <w:numPr>
          <w:ilvl w:val="0"/>
          <w:numId w:val="37"/>
        </w:numPr>
        <w:ind w:right="359"/>
        <w:jc w:val="both"/>
        <w:rPr>
          <w:bCs/>
          <w:iCs/>
        </w:rPr>
      </w:pPr>
      <w:r w:rsidRPr="00B61967">
        <w:rPr>
          <w:bCs/>
          <w:iCs/>
        </w:rPr>
        <w:t xml:space="preserve">H. R. </w:t>
      </w:r>
      <w:proofErr w:type="spellStart"/>
      <w:r w:rsidRPr="00B61967">
        <w:rPr>
          <w:bCs/>
          <w:iCs/>
        </w:rPr>
        <w:t>Boye</w:t>
      </w:r>
      <w:proofErr w:type="spellEnd"/>
      <w:r w:rsidRPr="00B61967">
        <w:rPr>
          <w:bCs/>
          <w:iCs/>
        </w:rPr>
        <w:t xml:space="preserve"> and F. </w:t>
      </w:r>
      <w:proofErr w:type="spellStart"/>
      <w:r w:rsidRPr="00B61967">
        <w:rPr>
          <w:bCs/>
          <w:iCs/>
        </w:rPr>
        <w:t>Mithi</w:t>
      </w:r>
      <w:proofErr w:type="spellEnd"/>
      <w:r w:rsidRPr="00B61967">
        <w:rPr>
          <w:bCs/>
          <w:iCs/>
        </w:rPr>
        <w:t xml:space="preserve">, “Firm Characteristics and Non-Performing Loans of Microfinance Banks in Kenya,” The Strategic Journal of Business &amp; Change Management, vol. 10, no. 4, pp. 368–381, 2023. </w:t>
      </w:r>
      <w:proofErr w:type="spellStart"/>
      <w:proofErr w:type="gramStart"/>
      <w:r w:rsidRPr="00B61967">
        <w:rPr>
          <w:bCs/>
          <w:iCs/>
        </w:rPr>
        <w:t>doi</w:t>
      </w:r>
      <w:proofErr w:type="spellEnd"/>
      <w:proofErr w:type="gramEnd"/>
      <w:r w:rsidRPr="00B61967">
        <w:rPr>
          <w:bCs/>
          <w:iCs/>
        </w:rPr>
        <w:t>: 10.61426/sjbcm.v10i4.2762.</w:t>
      </w:r>
    </w:p>
    <w:p w:rsidR="00B61967" w:rsidRPr="00B61967" w:rsidRDefault="00B61967" w:rsidP="006A36F4">
      <w:pPr>
        <w:pStyle w:val="BodyText"/>
        <w:numPr>
          <w:ilvl w:val="0"/>
          <w:numId w:val="37"/>
        </w:numPr>
        <w:ind w:right="359"/>
        <w:jc w:val="both"/>
        <w:rPr>
          <w:bCs/>
          <w:iCs/>
        </w:rPr>
      </w:pPr>
      <w:r w:rsidRPr="00B61967">
        <w:rPr>
          <w:bCs/>
          <w:iCs/>
        </w:rPr>
        <w:t xml:space="preserve">I.N. </w:t>
      </w:r>
      <w:proofErr w:type="spellStart"/>
      <w:r w:rsidRPr="00B61967">
        <w:rPr>
          <w:bCs/>
          <w:iCs/>
        </w:rPr>
        <w:t>Barasa</w:t>
      </w:r>
      <w:proofErr w:type="spellEnd"/>
      <w:r w:rsidRPr="00B61967">
        <w:rPr>
          <w:bCs/>
          <w:iCs/>
        </w:rPr>
        <w:t xml:space="preserve">, S. W. </w:t>
      </w:r>
      <w:proofErr w:type="spellStart"/>
      <w:r w:rsidRPr="00B61967">
        <w:rPr>
          <w:bCs/>
          <w:iCs/>
        </w:rPr>
        <w:t>Wanyonyi</w:t>
      </w:r>
      <w:proofErr w:type="spellEnd"/>
      <w:r w:rsidRPr="00B61967">
        <w:rPr>
          <w:bCs/>
          <w:iCs/>
        </w:rPr>
        <w:t xml:space="preserve">, and M. M. </w:t>
      </w:r>
      <w:proofErr w:type="spellStart"/>
      <w:r w:rsidRPr="00B61967">
        <w:rPr>
          <w:bCs/>
          <w:iCs/>
        </w:rPr>
        <w:t>Kololi</w:t>
      </w:r>
      <w:proofErr w:type="spellEnd"/>
      <w:r w:rsidRPr="00B61967">
        <w:rPr>
          <w:bCs/>
          <w:iCs/>
        </w:rPr>
        <w:t xml:space="preserve">, “Application of Logistic Regression in Enhancing Digital Credit Risk Management in Commercial Banks,” Asian Journal of Probability and Statistics, vol. 27, no. 2, pp. 13–26, 2025. </w:t>
      </w:r>
      <w:proofErr w:type="spellStart"/>
      <w:proofErr w:type="gramStart"/>
      <w:r w:rsidRPr="00B61967">
        <w:rPr>
          <w:bCs/>
          <w:iCs/>
        </w:rPr>
        <w:t>doi</w:t>
      </w:r>
      <w:proofErr w:type="spellEnd"/>
      <w:proofErr w:type="gramEnd"/>
      <w:r w:rsidRPr="00B61967">
        <w:rPr>
          <w:bCs/>
          <w:iCs/>
        </w:rPr>
        <w:t>: 10.9734/</w:t>
      </w:r>
      <w:proofErr w:type="spellStart"/>
      <w:r w:rsidRPr="00B61967">
        <w:rPr>
          <w:bCs/>
          <w:iCs/>
        </w:rPr>
        <w:t>ajpas</w:t>
      </w:r>
      <w:proofErr w:type="spellEnd"/>
      <w:r w:rsidRPr="00B61967">
        <w:rPr>
          <w:bCs/>
          <w:iCs/>
        </w:rPr>
        <w:t>/2025/v27i2710.</w:t>
      </w:r>
    </w:p>
    <w:p w:rsidR="00B61967" w:rsidRPr="00B61967" w:rsidRDefault="00B61967" w:rsidP="006A36F4">
      <w:pPr>
        <w:pStyle w:val="BodyText"/>
        <w:numPr>
          <w:ilvl w:val="0"/>
          <w:numId w:val="37"/>
        </w:numPr>
        <w:ind w:right="359"/>
        <w:jc w:val="both"/>
        <w:rPr>
          <w:bCs/>
          <w:iCs/>
        </w:rPr>
      </w:pPr>
      <w:r w:rsidRPr="00B61967">
        <w:rPr>
          <w:bCs/>
          <w:iCs/>
        </w:rPr>
        <w:t xml:space="preserve">J. E. </w:t>
      </w:r>
      <w:proofErr w:type="spellStart"/>
      <w:r w:rsidRPr="00B61967">
        <w:rPr>
          <w:bCs/>
          <w:iCs/>
        </w:rPr>
        <w:t>Mwende</w:t>
      </w:r>
      <w:proofErr w:type="spellEnd"/>
      <w:r w:rsidRPr="00B61967">
        <w:rPr>
          <w:bCs/>
          <w:iCs/>
        </w:rPr>
        <w:t>, “Effect of Machine Learning in Early Prediction of Personal Loan Defaulting on Commercial Banks in Tanzania (2009–2020),” Master’s dissertation, University of Rwanda, College of Business and Economics, 2022.</w:t>
      </w:r>
    </w:p>
    <w:p w:rsidR="00B61967" w:rsidRPr="00B61967" w:rsidRDefault="00B61967" w:rsidP="006A36F4">
      <w:pPr>
        <w:pStyle w:val="BodyText"/>
        <w:numPr>
          <w:ilvl w:val="0"/>
          <w:numId w:val="37"/>
        </w:numPr>
        <w:ind w:right="359"/>
        <w:jc w:val="both"/>
        <w:rPr>
          <w:bCs/>
          <w:iCs/>
        </w:rPr>
      </w:pPr>
      <w:r w:rsidRPr="00B61967">
        <w:rPr>
          <w:bCs/>
          <w:iCs/>
        </w:rPr>
        <w:t xml:space="preserve">M. A. Rahman, “Financial Inclusion and Economic Development,” International Journal of Economics and Management Intellectuals (IJEMI), 2024. </w:t>
      </w:r>
      <w:proofErr w:type="spellStart"/>
      <w:proofErr w:type="gramStart"/>
      <w:r w:rsidRPr="00B61967">
        <w:rPr>
          <w:bCs/>
          <w:iCs/>
        </w:rPr>
        <w:t>doi</w:t>
      </w:r>
      <w:proofErr w:type="spellEnd"/>
      <w:proofErr w:type="gramEnd"/>
      <w:r w:rsidRPr="00B61967">
        <w:rPr>
          <w:bCs/>
          <w:iCs/>
        </w:rPr>
        <w:t>: 10.63665/ijemi-y1f1a002. [Ahead of print].</w:t>
      </w:r>
    </w:p>
    <w:p w:rsidR="00B61967" w:rsidRPr="00B61967" w:rsidRDefault="00B61967" w:rsidP="006A36F4">
      <w:pPr>
        <w:pStyle w:val="BodyText"/>
        <w:numPr>
          <w:ilvl w:val="0"/>
          <w:numId w:val="37"/>
        </w:numPr>
        <w:ind w:right="359"/>
        <w:jc w:val="both"/>
        <w:rPr>
          <w:bCs/>
          <w:iCs/>
        </w:rPr>
      </w:pPr>
      <w:r w:rsidRPr="00B61967">
        <w:rPr>
          <w:bCs/>
          <w:iCs/>
        </w:rPr>
        <w:t xml:space="preserve">M. K. </w:t>
      </w:r>
      <w:proofErr w:type="spellStart"/>
      <w:r w:rsidRPr="00B61967">
        <w:rPr>
          <w:bCs/>
          <w:iCs/>
        </w:rPr>
        <w:t>Mwaka</w:t>
      </w:r>
      <w:proofErr w:type="spellEnd"/>
      <w:r w:rsidRPr="00B61967">
        <w:rPr>
          <w:bCs/>
          <w:iCs/>
        </w:rPr>
        <w:t xml:space="preserve">, “Factors Influencing Repayment </w:t>
      </w:r>
      <w:proofErr w:type="gramStart"/>
      <w:r w:rsidRPr="00B61967">
        <w:rPr>
          <w:bCs/>
          <w:iCs/>
        </w:rPr>
        <w:t>Among</w:t>
      </w:r>
      <w:proofErr w:type="gramEnd"/>
      <w:r w:rsidRPr="00B61967">
        <w:rPr>
          <w:bCs/>
          <w:iCs/>
        </w:rPr>
        <w:t xml:space="preserve"> Microfinance Loan Consumers in </w:t>
      </w:r>
      <w:proofErr w:type="spellStart"/>
      <w:r w:rsidRPr="00B61967">
        <w:rPr>
          <w:bCs/>
          <w:iCs/>
        </w:rPr>
        <w:t>Makueni</w:t>
      </w:r>
      <w:proofErr w:type="spellEnd"/>
      <w:r w:rsidRPr="00B61967">
        <w:rPr>
          <w:bCs/>
          <w:iCs/>
        </w:rPr>
        <w:t xml:space="preserve"> County: A Case of </w:t>
      </w:r>
      <w:proofErr w:type="spellStart"/>
      <w:r w:rsidRPr="00B61967">
        <w:rPr>
          <w:bCs/>
          <w:iCs/>
        </w:rPr>
        <w:t>Nzaui</w:t>
      </w:r>
      <w:proofErr w:type="spellEnd"/>
      <w:r w:rsidRPr="00B61967">
        <w:rPr>
          <w:bCs/>
          <w:iCs/>
        </w:rPr>
        <w:t>/</w:t>
      </w:r>
      <w:proofErr w:type="spellStart"/>
      <w:r w:rsidRPr="00B61967">
        <w:rPr>
          <w:bCs/>
          <w:iCs/>
        </w:rPr>
        <w:t>Kilili</w:t>
      </w:r>
      <w:proofErr w:type="spellEnd"/>
      <w:r w:rsidRPr="00B61967">
        <w:rPr>
          <w:bCs/>
          <w:iCs/>
        </w:rPr>
        <w:t>/</w:t>
      </w:r>
      <w:proofErr w:type="spellStart"/>
      <w:r w:rsidRPr="00B61967">
        <w:rPr>
          <w:bCs/>
          <w:iCs/>
        </w:rPr>
        <w:t>Kalamba</w:t>
      </w:r>
      <w:proofErr w:type="spellEnd"/>
      <w:r w:rsidRPr="00B61967">
        <w:rPr>
          <w:bCs/>
          <w:iCs/>
        </w:rPr>
        <w:t xml:space="preserve"> Ward, </w:t>
      </w:r>
      <w:proofErr w:type="spellStart"/>
      <w:r w:rsidRPr="00B61967">
        <w:rPr>
          <w:bCs/>
          <w:iCs/>
        </w:rPr>
        <w:t>Makueni</w:t>
      </w:r>
      <w:proofErr w:type="spellEnd"/>
      <w:r w:rsidRPr="00B61967">
        <w:rPr>
          <w:bCs/>
          <w:iCs/>
        </w:rPr>
        <w:t xml:space="preserve"> County, Kenya,” Master’s thesis, University of Nairobi, 2017.</w:t>
      </w:r>
    </w:p>
    <w:p w:rsidR="00B61967" w:rsidRPr="00B61967" w:rsidRDefault="00B61967" w:rsidP="006A36F4">
      <w:pPr>
        <w:pStyle w:val="BodyText"/>
        <w:numPr>
          <w:ilvl w:val="0"/>
          <w:numId w:val="37"/>
        </w:numPr>
        <w:ind w:right="359"/>
        <w:jc w:val="both"/>
        <w:rPr>
          <w:bCs/>
          <w:iCs/>
        </w:rPr>
      </w:pPr>
      <w:r w:rsidRPr="00B61967">
        <w:rPr>
          <w:bCs/>
          <w:iCs/>
        </w:rPr>
        <w:t xml:space="preserve">M. M. </w:t>
      </w:r>
      <w:proofErr w:type="spellStart"/>
      <w:r w:rsidRPr="00B61967">
        <w:rPr>
          <w:bCs/>
          <w:iCs/>
        </w:rPr>
        <w:t>Kasina</w:t>
      </w:r>
      <w:proofErr w:type="spellEnd"/>
      <w:r w:rsidRPr="00B61967">
        <w:rPr>
          <w:bCs/>
          <w:iCs/>
        </w:rPr>
        <w:t xml:space="preserve">, J. M. </w:t>
      </w:r>
      <w:proofErr w:type="spellStart"/>
      <w:r w:rsidRPr="00B61967">
        <w:rPr>
          <w:bCs/>
          <w:iCs/>
        </w:rPr>
        <w:t>Kihoro</w:t>
      </w:r>
      <w:proofErr w:type="spellEnd"/>
      <w:r w:rsidRPr="00B61967">
        <w:rPr>
          <w:bCs/>
          <w:iCs/>
        </w:rPr>
        <w:t xml:space="preserve">, and A. </w:t>
      </w:r>
      <w:proofErr w:type="spellStart"/>
      <w:r w:rsidRPr="00B61967">
        <w:rPr>
          <w:bCs/>
          <w:iCs/>
        </w:rPr>
        <w:t>Kibet</w:t>
      </w:r>
      <w:proofErr w:type="spellEnd"/>
      <w:r w:rsidRPr="00B61967">
        <w:rPr>
          <w:bCs/>
          <w:iCs/>
        </w:rPr>
        <w:t xml:space="preserve">, “Credit Risk Indicators for Microfinance Institutions </w:t>
      </w:r>
      <w:proofErr w:type="gramStart"/>
      <w:r w:rsidRPr="00B61967">
        <w:rPr>
          <w:bCs/>
          <w:iCs/>
        </w:rPr>
        <w:t>Within</w:t>
      </w:r>
      <w:proofErr w:type="gramEnd"/>
      <w:r w:rsidRPr="00B61967">
        <w:rPr>
          <w:bCs/>
          <w:iCs/>
        </w:rPr>
        <w:t xml:space="preserve"> </w:t>
      </w:r>
      <w:proofErr w:type="spellStart"/>
      <w:r w:rsidRPr="00B61967">
        <w:rPr>
          <w:bCs/>
          <w:iCs/>
        </w:rPr>
        <w:t>Machakos</w:t>
      </w:r>
      <w:proofErr w:type="spellEnd"/>
      <w:r w:rsidRPr="00B61967">
        <w:rPr>
          <w:bCs/>
          <w:iCs/>
        </w:rPr>
        <w:t xml:space="preserve"> County, Kenya,” Indian Journal of Computer Science and Technology, vol. 4, no. 3, pp. 111–120, 2025a.</w:t>
      </w:r>
    </w:p>
    <w:p w:rsidR="00B61967" w:rsidRPr="00B61967" w:rsidRDefault="00B61967" w:rsidP="006A36F4">
      <w:pPr>
        <w:pStyle w:val="BodyText"/>
        <w:numPr>
          <w:ilvl w:val="0"/>
          <w:numId w:val="37"/>
        </w:numPr>
        <w:ind w:right="359"/>
        <w:jc w:val="both"/>
        <w:rPr>
          <w:bCs/>
          <w:iCs/>
        </w:rPr>
      </w:pPr>
      <w:r w:rsidRPr="00B61967">
        <w:rPr>
          <w:bCs/>
          <w:iCs/>
        </w:rPr>
        <w:t xml:space="preserve">M. M. </w:t>
      </w:r>
      <w:proofErr w:type="spellStart"/>
      <w:r w:rsidRPr="00B61967">
        <w:rPr>
          <w:bCs/>
          <w:iCs/>
        </w:rPr>
        <w:t>Kasina</w:t>
      </w:r>
      <w:proofErr w:type="spellEnd"/>
      <w:r w:rsidRPr="00B61967">
        <w:rPr>
          <w:bCs/>
          <w:iCs/>
        </w:rPr>
        <w:t xml:space="preserve">, J. M. </w:t>
      </w:r>
      <w:proofErr w:type="spellStart"/>
      <w:r w:rsidRPr="00B61967">
        <w:rPr>
          <w:bCs/>
          <w:iCs/>
        </w:rPr>
        <w:t>Kihoro</w:t>
      </w:r>
      <w:proofErr w:type="spellEnd"/>
      <w:r w:rsidRPr="00B61967">
        <w:rPr>
          <w:bCs/>
          <w:iCs/>
        </w:rPr>
        <w:t xml:space="preserve">, and A. </w:t>
      </w:r>
      <w:proofErr w:type="spellStart"/>
      <w:r w:rsidRPr="00B61967">
        <w:rPr>
          <w:bCs/>
          <w:iCs/>
        </w:rPr>
        <w:t>Kibet</w:t>
      </w:r>
      <w:proofErr w:type="spellEnd"/>
      <w:r w:rsidRPr="00B61967">
        <w:rPr>
          <w:bCs/>
          <w:iCs/>
        </w:rPr>
        <w:t xml:space="preserve">, “Performance of Different Machine Learning Algorithms for Credit Risk Classification,” Journal of Data Analysis and Information Processing, vol. 13, pp. 504–519, 2025b. </w:t>
      </w:r>
      <w:proofErr w:type="spellStart"/>
      <w:proofErr w:type="gramStart"/>
      <w:r w:rsidRPr="00B61967">
        <w:rPr>
          <w:bCs/>
          <w:iCs/>
        </w:rPr>
        <w:t>doi</w:t>
      </w:r>
      <w:proofErr w:type="spellEnd"/>
      <w:proofErr w:type="gramEnd"/>
      <w:r w:rsidRPr="00B61967">
        <w:rPr>
          <w:bCs/>
          <w:iCs/>
        </w:rPr>
        <w:t>: 10.4236/jdaip.2025.134029.</w:t>
      </w:r>
    </w:p>
    <w:p w:rsidR="00A43F4F" w:rsidRPr="00B61967" w:rsidRDefault="00A43F4F" w:rsidP="00B61967">
      <w:pPr>
        <w:pStyle w:val="BodyText"/>
        <w:ind w:left="360" w:right="359"/>
        <w:jc w:val="both"/>
        <w:rPr>
          <w:bCs/>
          <w:iCs/>
        </w:rPr>
      </w:pPr>
    </w:p>
    <w:sectPr w:rsidR="00A43F4F" w:rsidRPr="00B61967">
      <w:footerReference w:type="default" r:id="rId15"/>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F24" w:rsidRDefault="00657F24">
      <w:r>
        <w:separator/>
      </w:r>
    </w:p>
  </w:endnote>
  <w:endnote w:type="continuationSeparator" w:id="0">
    <w:p w:rsidR="00657F24" w:rsidRDefault="0065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67" w:rsidRDefault="00B6196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rsidR="00B61967" w:rsidRDefault="00B61967">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BC1492">
                            <w:rPr>
                              <w:rFonts w:ascii="Cambria"/>
                              <w:noProof/>
                              <w:spacing w:val="-5"/>
                            </w:rPr>
                            <w:t>1</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62.85pt;margin-top:762.4pt;width:17.25pt;height:14.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" filled="f" stroked="f">
              <v:path arrowok="t"/>
              <v:textbox inset="0,0,0,0">
                <w:txbxContent>
                  <w:p w:rsidR="00B61967" w:rsidRDefault="00B61967">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BC1492">
                      <w:rPr>
                        <w:rFonts w:ascii="Cambria"/>
                        <w:noProof/>
                        <w:spacing w:val="-5"/>
                      </w:rPr>
                      <w:t>1</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F24" w:rsidRDefault="00657F24">
      <w:r>
        <w:separator/>
      </w:r>
    </w:p>
  </w:footnote>
  <w:footnote w:type="continuationSeparator" w:id="0">
    <w:p w:rsidR="00657F24" w:rsidRDefault="00657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F0709A3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2C02D21"/>
    <w:multiLevelType w:val="hybridMultilevel"/>
    <w:tmpl w:val="24FAF054"/>
    <w:lvl w:ilvl="0" w:tplc="4C0E4A06">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45F06FAC">
      <w:numFmt w:val="bullet"/>
      <w:lvlText w:val="•"/>
      <w:lvlJc w:val="left"/>
      <w:pPr>
        <w:ind w:left="2124" w:hanging="361"/>
      </w:pPr>
      <w:rPr>
        <w:rFonts w:hint="default"/>
        <w:lang w:val="en-US" w:eastAsia="en-US" w:bidi="ar-SA"/>
      </w:rPr>
    </w:lvl>
    <w:lvl w:ilvl="2" w:tplc="8CCAC838">
      <w:numFmt w:val="bullet"/>
      <w:lvlText w:val="•"/>
      <w:lvlJc w:val="left"/>
      <w:pPr>
        <w:ind w:left="3168" w:hanging="361"/>
      </w:pPr>
      <w:rPr>
        <w:rFonts w:hint="default"/>
        <w:lang w:val="en-US" w:eastAsia="en-US" w:bidi="ar-SA"/>
      </w:rPr>
    </w:lvl>
    <w:lvl w:ilvl="3" w:tplc="B5DC3462">
      <w:numFmt w:val="bullet"/>
      <w:lvlText w:val="•"/>
      <w:lvlJc w:val="left"/>
      <w:pPr>
        <w:ind w:left="4212" w:hanging="361"/>
      </w:pPr>
      <w:rPr>
        <w:rFonts w:hint="default"/>
        <w:lang w:val="en-US" w:eastAsia="en-US" w:bidi="ar-SA"/>
      </w:rPr>
    </w:lvl>
    <w:lvl w:ilvl="4" w:tplc="F3CC5E30">
      <w:numFmt w:val="bullet"/>
      <w:lvlText w:val="•"/>
      <w:lvlJc w:val="left"/>
      <w:pPr>
        <w:ind w:left="5256" w:hanging="361"/>
      </w:pPr>
      <w:rPr>
        <w:rFonts w:hint="default"/>
        <w:lang w:val="en-US" w:eastAsia="en-US" w:bidi="ar-SA"/>
      </w:rPr>
    </w:lvl>
    <w:lvl w:ilvl="5" w:tplc="B79C64A0">
      <w:numFmt w:val="bullet"/>
      <w:lvlText w:val="•"/>
      <w:lvlJc w:val="left"/>
      <w:pPr>
        <w:ind w:left="6300" w:hanging="361"/>
      </w:pPr>
      <w:rPr>
        <w:rFonts w:hint="default"/>
        <w:lang w:val="en-US" w:eastAsia="en-US" w:bidi="ar-SA"/>
      </w:rPr>
    </w:lvl>
    <w:lvl w:ilvl="6" w:tplc="E534C1E6">
      <w:numFmt w:val="bullet"/>
      <w:lvlText w:val="•"/>
      <w:lvlJc w:val="left"/>
      <w:pPr>
        <w:ind w:left="7344" w:hanging="361"/>
      </w:pPr>
      <w:rPr>
        <w:rFonts w:hint="default"/>
        <w:lang w:val="en-US" w:eastAsia="en-US" w:bidi="ar-SA"/>
      </w:rPr>
    </w:lvl>
    <w:lvl w:ilvl="7" w:tplc="31E46DBC">
      <w:numFmt w:val="bullet"/>
      <w:lvlText w:val="•"/>
      <w:lvlJc w:val="left"/>
      <w:pPr>
        <w:ind w:left="8388" w:hanging="361"/>
      </w:pPr>
      <w:rPr>
        <w:rFonts w:hint="default"/>
        <w:lang w:val="en-US" w:eastAsia="en-US" w:bidi="ar-SA"/>
      </w:rPr>
    </w:lvl>
    <w:lvl w:ilvl="8" w:tplc="64E8A76A">
      <w:numFmt w:val="bullet"/>
      <w:lvlText w:val="•"/>
      <w:lvlJc w:val="left"/>
      <w:pPr>
        <w:ind w:left="9432" w:hanging="361"/>
      </w:pPr>
      <w:rPr>
        <w:rFonts w:hint="default"/>
        <w:lang w:val="en-US" w:eastAsia="en-US" w:bidi="ar-SA"/>
      </w:rPr>
    </w:lvl>
  </w:abstractNum>
  <w:abstractNum w:abstractNumId="2" w15:restartNumberingAfterBreak="0">
    <w:nsid w:val="049E4FC8"/>
    <w:multiLevelType w:val="hybridMultilevel"/>
    <w:tmpl w:val="F2F2BA8C"/>
    <w:lvl w:ilvl="0" w:tplc="1026CB48">
      <w:start w:val="1"/>
      <w:numFmt w:val="decimal"/>
      <w:lvlText w:val="%1."/>
      <w:lvlJc w:val="left"/>
      <w:pPr>
        <w:ind w:left="540" w:hanging="181"/>
      </w:pPr>
      <w:rPr>
        <w:rFonts w:hint="default"/>
        <w:spacing w:val="-1"/>
        <w:w w:val="88"/>
        <w:lang w:val="en-US" w:eastAsia="en-US" w:bidi="ar-SA"/>
      </w:rPr>
    </w:lvl>
    <w:lvl w:ilvl="1" w:tplc="264ED70E">
      <w:numFmt w:val="bullet"/>
      <w:lvlText w:val=""/>
      <w:lvlJc w:val="left"/>
      <w:pPr>
        <w:ind w:left="643" w:hanging="360"/>
      </w:pPr>
      <w:rPr>
        <w:rFonts w:ascii="Wingdings" w:eastAsia="Wingdings" w:hAnsi="Wingdings" w:cs="Wingdings" w:hint="default"/>
        <w:spacing w:val="0"/>
        <w:w w:val="99"/>
        <w:lang w:val="en-US" w:eastAsia="en-US" w:bidi="ar-SA"/>
      </w:rPr>
    </w:lvl>
    <w:lvl w:ilvl="2" w:tplc="ED0C745C">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58960DC2">
      <w:numFmt w:val="bullet"/>
      <w:lvlText w:val="•"/>
      <w:lvlJc w:val="left"/>
      <w:pPr>
        <w:ind w:left="2385" w:hanging="361"/>
      </w:pPr>
      <w:rPr>
        <w:rFonts w:hint="default"/>
        <w:lang w:val="en-US" w:eastAsia="en-US" w:bidi="ar-SA"/>
      </w:rPr>
    </w:lvl>
    <w:lvl w:ilvl="4" w:tplc="44DAAD2A">
      <w:numFmt w:val="bullet"/>
      <w:lvlText w:val="•"/>
      <w:lvlJc w:val="left"/>
      <w:pPr>
        <w:ind w:left="3690" w:hanging="361"/>
      </w:pPr>
      <w:rPr>
        <w:rFonts w:hint="default"/>
        <w:lang w:val="en-US" w:eastAsia="en-US" w:bidi="ar-SA"/>
      </w:rPr>
    </w:lvl>
    <w:lvl w:ilvl="5" w:tplc="963629C0">
      <w:numFmt w:val="bullet"/>
      <w:lvlText w:val="•"/>
      <w:lvlJc w:val="left"/>
      <w:pPr>
        <w:ind w:left="4995" w:hanging="361"/>
      </w:pPr>
      <w:rPr>
        <w:rFonts w:hint="default"/>
        <w:lang w:val="en-US" w:eastAsia="en-US" w:bidi="ar-SA"/>
      </w:rPr>
    </w:lvl>
    <w:lvl w:ilvl="6" w:tplc="1284D7E8">
      <w:numFmt w:val="bullet"/>
      <w:lvlText w:val="•"/>
      <w:lvlJc w:val="left"/>
      <w:pPr>
        <w:ind w:left="6300" w:hanging="361"/>
      </w:pPr>
      <w:rPr>
        <w:rFonts w:hint="default"/>
        <w:lang w:val="en-US" w:eastAsia="en-US" w:bidi="ar-SA"/>
      </w:rPr>
    </w:lvl>
    <w:lvl w:ilvl="7" w:tplc="81E0FCA0">
      <w:numFmt w:val="bullet"/>
      <w:lvlText w:val="•"/>
      <w:lvlJc w:val="left"/>
      <w:pPr>
        <w:ind w:left="7605" w:hanging="361"/>
      </w:pPr>
      <w:rPr>
        <w:rFonts w:hint="default"/>
        <w:lang w:val="en-US" w:eastAsia="en-US" w:bidi="ar-SA"/>
      </w:rPr>
    </w:lvl>
    <w:lvl w:ilvl="8" w:tplc="1AD4BFEE">
      <w:numFmt w:val="bullet"/>
      <w:lvlText w:val="•"/>
      <w:lvlJc w:val="left"/>
      <w:pPr>
        <w:ind w:left="8910" w:hanging="361"/>
      </w:pPr>
      <w:rPr>
        <w:rFonts w:hint="default"/>
        <w:lang w:val="en-US" w:eastAsia="en-US" w:bidi="ar-SA"/>
      </w:rPr>
    </w:lvl>
  </w:abstractNum>
  <w:abstractNum w:abstractNumId="3" w15:restartNumberingAfterBreak="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4" w15:restartNumberingAfterBreak="0">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0226B6"/>
    <w:multiLevelType w:val="multilevel"/>
    <w:tmpl w:val="A4B643A6"/>
    <w:lvl w:ilvl="0">
      <w:start w:val="1"/>
      <w:numFmt w:val="decimal"/>
      <w:pStyle w:val="JSSCI21heading1"/>
      <w:lvlText w:val="%1."/>
      <w:lvlJc w:val="left"/>
      <w:pPr>
        <w:ind w:left="720" w:hanging="360"/>
      </w:pPr>
      <w:rPr>
        <w:rFonts w:hint="default"/>
      </w:rPr>
    </w:lvl>
    <w:lvl w:ilvl="1">
      <w:start w:val="1"/>
      <w:numFmt w:val="decimal"/>
      <w:pStyle w:val="JSSCI23heading3"/>
      <w:isLgl/>
      <w:lvlText w:val="%1.%2."/>
      <w:lvlJc w:val="left"/>
      <w:pPr>
        <w:ind w:left="1080" w:hanging="720"/>
      </w:pPr>
      <w:rPr>
        <w:rFonts w:hint="default"/>
      </w:rPr>
    </w:lvl>
    <w:lvl w:ilvl="2">
      <w:start w:val="1"/>
      <w:numFmt w:val="decimal"/>
      <w:pStyle w:val="JSSCI23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A140CA"/>
    <w:multiLevelType w:val="multilevel"/>
    <w:tmpl w:val="8A1484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25D83"/>
    <w:multiLevelType w:val="hybridMultilevel"/>
    <w:tmpl w:val="89B8BD3E"/>
    <w:lvl w:ilvl="0" w:tplc="9FD069FA">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F42AA6C8">
      <w:numFmt w:val="bullet"/>
      <w:lvlText w:val="•"/>
      <w:lvlJc w:val="left"/>
      <w:pPr>
        <w:ind w:left="1638" w:hanging="181"/>
      </w:pPr>
      <w:rPr>
        <w:rFonts w:hint="default"/>
        <w:lang w:val="en-US" w:eastAsia="en-US" w:bidi="ar-SA"/>
      </w:rPr>
    </w:lvl>
    <w:lvl w:ilvl="2" w:tplc="AFB08942">
      <w:numFmt w:val="bullet"/>
      <w:lvlText w:val="•"/>
      <w:lvlJc w:val="left"/>
      <w:pPr>
        <w:ind w:left="2736" w:hanging="181"/>
      </w:pPr>
      <w:rPr>
        <w:rFonts w:hint="default"/>
        <w:lang w:val="en-US" w:eastAsia="en-US" w:bidi="ar-SA"/>
      </w:rPr>
    </w:lvl>
    <w:lvl w:ilvl="3" w:tplc="39FA7B98">
      <w:numFmt w:val="bullet"/>
      <w:lvlText w:val="•"/>
      <w:lvlJc w:val="left"/>
      <w:pPr>
        <w:ind w:left="3834" w:hanging="181"/>
      </w:pPr>
      <w:rPr>
        <w:rFonts w:hint="default"/>
        <w:lang w:val="en-US" w:eastAsia="en-US" w:bidi="ar-SA"/>
      </w:rPr>
    </w:lvl>
    <w:lvl w:ilvl="4" w:tplc="1256CF3E">
      <w:numFmt w:val="bullet"/>
      <w:lvlText w:val="•"/>
      <w:lvlJc w:val="left"/>
      <w:pPr>
        <w:ind w:left="4932" w:hanging="181"/>
      </w:pPr>
      <w:rPr>
        <w:rFonts w:hint="default"/>
        <w:lang w:val="en-US" w:eastAsia="en-US" w:bidi="ar-SA"/>
      </w:rPr>
    </w:lvl>
    <w:lvl w:ilvl="5" w:tplc="2CB6D026">
      <w:numFmt w:val="bullet"/>
      <w:lvlText w:val="•"/>
      <w:lvlJc w:val="left"/>
      <w:pPr>
        <w:ind w:left="6030" w:hanging="181"/>
      </w:pPr>
      <w:rPr>
        <w:rFonts w:hint="default"/>
        <w:lang w:val="en-US" w:eastAsia="en-US" w:bidi="ar-SA"/>
      </w:rPr>
    </w:lvl>
    <w:lvl w:ilvl="6" w:tplc="D2B022A8">
      <w:numFmt w:val="bullet"/>
      <w:lvlText w:val="•"/>
      <w:lvlJc w:val="left"/>
      <w:pPr>
        <w:ind w:left="7128" w:hanging="181"/>
      </w:pPr>
      <w:rPr>
        <w:rFonts w:hint="default"/>
        <w:lang w:val="en-US" w:eastAsia="en-US" w:bidi="ar-SA"/>
      </w:rPr>
    </w:lvl>
    <w:lvl w:ilvl="7" w:tplc="E738E3B8">
      <w:numFmt w:val="bullet"/>
      <w:lvlText w:val="•"/>
      <w:lvlJc w:val="left"/>
      <w:pPr>
        <w:ind w:left="8226" w:hanging="181"/>
      </w:pPr>
      <w:rPr>
        <w:rFonts w:hint="default"/>
        <w:lang w:val="en-US" w:eastAsia="en-US" w:bidi="ar-SA"/>
      </w:rPr>
    </w:lvl>
    <w:lvl w:ilvl="8" w:tplc="CA6E9D26">
      <w:numFmt w:val="bullet"/>
      <w:lvlText w:val="•"/>
      <w:lvlJc w:val="left"/>
      <w:pPr>
        <w:ind w:left="9324" w:hanging="181"/>
      </w:pPr>
      <w:rPr>
        <w:rFonts w:hint="default"/>
        <w:lang w:val="en-US" w:eastAsia="en-US" w:bidi="ar-SA"/>
      </w:rPr>
    </w:lvl>
  </w:abstractNum>
  <w:abstractNum w:abstractNumId="9" w15:restartNumberingAfterBreak="0">
    <w:nsid w:val="13695D65"/>
    <w:multiLevelType w:val="hybridMultilevel"/>
    <w:tmpl w:val="4A7247BE"/>
    <w:lvl w:ilvl="0" w:tplc="B9E64D0E">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68609568">
      <w:numFmt w:val="bullet"/>
      <w:lvlText w:val="•"/>
      <w:lvlJc w:val="left"/>
      <w:pPr>
        <w:ind w:left="2124" w:hanging="361"/>
      </w:pPr>
      <w:rPr>
        <w:rFonts w:hint="default"/>
        <w:lang w:val="en-US" w:eastAsia="en-US" w:bidi="ar-SA"/>
      </w:rPr>
    </w:lvl>
    <w:lvl w:ilvl="2" w:tplc="664CD5E4">
      <w:numFmt w:val="bullet"/>
      <w:lvlText w:val="•"/>
      <w:lvlJc w:val="left"/>
      <w:pPr>
        <w:ind w:left="3168" w:hanging="361"/>
      </w:pPr>
      <w:rPr>
        <w:rFonts w:hint="default"/>
        <w:lang w:val="en-US" w:eastAsia="en-US" w:bidi="ar-SA"/>
      </w:rPr>
    </w:lvl>
    <w:lvl w:ilvl="3" w:tplc="0580512E">
      <w:numFmt w:val="bullet"/>
      <w:lvlText w:val="•"/>
      <w:lvlJc w:val="left"/>
      <w:pPr>
        <w:ind w:left="4212" w:hanging="361"/>
      </w:pPr>
      <w:rPr>
        <w:rFonts w:hint="default"/>
        <w:lang w:val="en-US" w:eastAsia="en-US" w:bidi="ar-SA"/>
      </w:rPr>
    </w:lvl>
    <w:lvl w:ilvl="4" w:tplc="B68C9F5C">
      <w:numFmt w:val="bullet"/>
      <w:lvlText w:val="•"/>
      <w:lvlJc w:val="left"/>
      <w:pPr>
        <w:ind w:left="5256" w:hanging="361"/>
      </w:pPr>
      <w:rPr>
        <w:rFonts w:hint="default"/>
        <w:lang w:val="en-US" w:eastAsia="en-US" w:bidi="ar-SA"/>
      </w:rPr>
    </w:lvl>
    <w:lvl w:ilvl="5" w:tplc="04E4FD5C">
      <w:numFmt w:val="bullet"/>
      <w:lvlText w:val="•"/>
      <w:lvlJc w:val="left"/>
      <w:pPr>
        <w:ind w:left="6300" w:hanging="361"/>
      </w:pPr>
      <w:rPr>
        <w:rFonts w:hint="default"/>
        <w:lang w:val="en-US" w:eastAsia="en-US" w:bidi="ar-SA"/>
      </w:rPr>
    </w:lvl>
    <w:lvl w:ilvl="6" w:tplc="3EAE1DDE">
      <w:numFmt w:val="bullet"/>
      <w:lvlText w:val="•"/>
      <w:lvlJc w:val="left"/>
      <w:pPr>
        <w:ind w:left="7344" w:hanging="361"/>
      </w:pPr>
      <w:rPr>
        <w:rFonts w:hint="default"/>
        <w:lang w:val="en-US" w:eastAsia="en-US" w:bidi="ar-SA"/>
      </w:rPr>
    </w:lvl>
    <w:lvl w:ilvl="7" w:tplc="0FF8E2EC">
      <w:numFmt w:val="bullet"/>
      <w:lvlText w:val="•"/>
      <w:lvlJc w:val="left"/>
      <w:pPr>
        <w:ind w:left="8388" w:hanging="361"/>
      </w:pPr>
      <w:rPr>
        <w:rFonts w:hint="default"/>
        <w:lang w:val="en-US" w:eastAsia="en-US" w:bidi="ar-SA"/>
      </w:rPr>
    </w:lvl>
    <w:lvl w:ilvl="8" w:tplc="08284EB0">
      <w:numFmt w:val="bullet"/>
      <w:lvlText w:val="•"/>
      <w:lvlJc w:val="left"/>
      <w:pPr>
        <w:ind w:left="9432" w:hanging="361"/>
      </w:pPr>
      <w:rPr>
        <w:rFonts w:hint="default"/>
        <w:lang w:val="en-US" w:eastAsia="en-US" w:bidi="ar-SA"/>
      </w:rPr>
    </w:lvl>
  </w:abstractNum>
  <w:abstractNum w:abstractNumId="10" w15:restartNumberingAfterBreak="0">
    <w:nsid w:val="1C301E59"/>
    <w:multiLevelType w:val="multilevel"/>
    <w:tmpl w:val="FD4A9F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0C559F"/>
    <w:multiLevelType w:val="hybridMultilevel"/>
    <w:tmpl w:val="0CF43DE0"/>
    <w:lvl w:ilvl="0" w:tplc="1A989842">
      <w:start w:val="1"/>
      <w:numFmt w:val="decimal"/>
      <w:lvlText w:val="%1"/>
      <w:lvlJc w:val="left"/>
      <w:pPr>
        <w:ind w:left="1762" w:hanging="596"/>
        <w:jc w:val="right"/>
      </w:pPr>
      <w:rPr>
        <w:rFonts w:hint="default"/>
        <w:spacing w:val="0"/>
        <w:w w:val="100"/>
        <w:lang w:val="en-US" w:eastAsia="en-US" w:bidi="ar-SA"/>
      </w:rPr>
    </w:lvl>
    <w:lvl w:ilvl="1" w:tplc="89C84B8A">
      <w:numFmt w:val="bullet"/>
      <w:lvlText w:val="•"/>
      <w:lvlJc w:val="left"/>
      <w:pPr>
        <w:ind w:left="2736" w:hanging="596"/>
      </w:pPr>
      <w:rPr>
        <w:rFonts w:hint="default"/>
        <w:lang w:val="en-US" w:eastAsia="en-US" w:bidi="ar-SA"/>
      </w:rPr>
    </w:lvl>
    <w:lvl w:ilvl="2" w:tplc="698C7C24">
      <w:numFmt w:val="bullet"/>
      <w:lvlText w:val="•"/>
      <w:lvlJc w:val="left"/>
      <w:pPr>
        <w:ind w:left="3712" w:hanging="596"/>
      </w:pPr>
      <w:rPr>
        <w:rFonts w:hint="default"/>
        <w:lang w:val="en-US" w:eastAsia="en-US" w:bidi="ar-SA"/>
      </w:rPr>
    </w:lvl>
    <w:lvl w:ilvl="3" w:tplc="010684FE">
      <w:numFmt w:val="bullet"/>
      <w:lvlText w:val="•"/>
      <w:lvlJc w:val="left"/>
      <w:pPr>
        <w:ind w:left="4688" w:hanging="596"/>
      </w:pPr>
      <w:rPr>
        <w:rFonts w:hint="default"/>
        <w:lang w:val="en-US" w:eastAsia="en-US" w:bidi="ar-SA"/>
      </w:rPr>
    </w:lvl>
    <w:lvl w:ilvl="4" w:tplc="62E67C26">
      <w:numFmt w:val="bullet"/>
      <w:lvlText w:val="•"/>
      <w:lvlJc w:val="left"/>
      <w:pPr>
        <w:ind w:left="5664" w:hanging="596"/>
      </w:pPr>
      <w:rPr>
        <w:rFonts w:hint="default"/>
        <w:lang w:val="en-US" w:eastAsia="en-US" w:bidi="ar-SA"/>
      </w:rPr>
    </w:lvl>
    <w:lvl w:ilvl="5" w:tplc="2304AA44">
      <w:numFmt w:val="bullet"/>
      <w:lvlText w:val="•"/>
      <w:lvlJc w:val="left"/>
      <w:pPr>
        <w:ind w:left="6640" w:hanging="596"/>
      </w:pPr>
      <w:rPr>
        <w:rFonts w:hint="default"/>
        <w:lang w:val="en-US" w:eastAsia="en-US" w:bidi="ar-SA"/>
      </w:rPr>
    </w:lvl>
    <w:lvl w:ilvl="6" w:tplc="79F2B320">
      <w:numFmt w:val="bullet"/>
      <w:lvlText w:val="•"/>
      <w:lvlJc w:val="left"/>
      <w:pPr>
        <w:ind w:left="7616" w:hanging="596"/>
      </w:pPr>
      <w:rPr>
        <w:rFonts w:hint="default"/>
        <w:lang w:val="en-US" w:eastAsia="en-US" w:bidi="ar-SA"/>
      </w:rPr>
    </w:lvl>
    <w:lvl w:ilvl="7" w:tplc="86CA706E">
      <w:numFmt w:val="bullet"/>
      <w:lvlText w:val="•"/>
      <w:lvlJc w:val="left"/>
      <w:pPr>
        <w:ind w:left="8592" w:hanging="596"/>
      </w:pPr>
      <w:rPr>
        <w:rFonts w:hint="default"/>
        <w:lang w:val="en-US" w:eastAsia="en-US" w:bidi="ar-SA"/>
      </w:rPr>
    </w:lvl>
    <w:lvl w:ilvl="8" w:tplc="A3C2F260">
      <w:numFmt w:val="bullet"/>
      <w:lvlText w:val="•"/>
      <w:lvlJc w:val="left"/>
      <w:pPr>
        <w:ind w:left="9568" w:hanging="596"/>
      </w:pPr>
      <w:rPr>
        <w:rFonts w:hint="default"/>
        <w:lang w:val="en-US" w:eastAsia="en-US" w:bidi="ar-SA"/>
      </w:rPr>
    </w:lvl>
  </w:abstractNum>
  <w:abstractNum w:abstractNumId="12" w15:restartNumberingAfterBreak="0">
    <w:nsid w:val="2A5F464F"/>
    <w:multiLevelType w:val="hybridMultilevel"/>
    <w:tmpl w:val="F0767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A000A2"/>
    <w:multiLevelType w:val="hybridMultilevel"/>
    <w:tmpl w:val="11B46E7C"/>
    <w:lvl w:ilvl="0" w:tplc="31B44160">
      <w:start w:val="1"/>
      <w:numFmt w:val="decimal"/>
      <w:lvlText w:val="[%1]"/>
      <w:lvlJc w:val="left"/>
      <w:pPr>
        <w:ind w:left="720" w:hanging="360"/>
      </w:pPr>
      <w:rPr>
        <w:rFonts w:hint="default"/>
      </w:rPr>
    </w:lvl>
    <w:lvl w:ilvl="1" w:tplc="4646587E">
      <w:start w:val="1"/>
      <w:numFmt w:val="upperRoman"/>
      <w:lvlText w:val="%2."/>
      <w:lvlJc w:val="left"/>
      <w:pPr>
        <w:ind w:left="1800" w:hanging="720"/>
      </w:pPr>
      <w:rPr>
        <w:rFonts w:hint="default"/>
      </w:rPr>
    </w:lvl>
    <w:lvl w:ilvl="2" w:tplc="BA7CABE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261D3"/>
    <w:multiLevelType w:val="hybridMultilevel"/>
    <w:tmpl w:val="6B96FB46"/>
    <w:lvl w:ilvl="0" w:tplc="56C401B0">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33A8F84">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4DE4BB74">
      <w:numFmt w:val="bullet"/>
      <w:lvlText w:val="•"/>
      <w:lvlJc w:val="left"/>
      <w:pPr>
        <w:ind w:left="2240" w:hanging="361"/>
      </w:pPr>
      <w:rPr>
        <w:rFonts w:hint="default"/>
        <w:lang w:val="en-US" w:eastAsia="en-US" w:bidi="ar-SA"/>
      </w:rPr>
    </w:lvl>
    <w:lvl w:ilvl="3" w:tplc="024A49C0">
      <w:numFmt w:val="bullet"/>
      <w:lvlText w:val="•"/>
      <w:lvlJc w:val="left"/>
      <w:pPr>
        <w:ind w:left="3400" w:hanging="361"/>
      </w:pPr>
      <w:rPr>
        <w:rFonts w:hint="default"/>
        <w:lang w:val="en-US" w:eastAsia="en-US" w:bidi="ar-SA"/>
      </w:rPr>
    </w:lvl>
    <w:lvl w:ilvl="4" w:tplc="A232D1E8">
      <w:numFmt w:val="bullet"/>
      <w:lvlText w:val="•"/>
      <w:lvlJc w:val="left"/>
      <w:pPr>
        <w:ind w:left="4560" w:hanging="361"/>
      </w:pPr>
      <w:rPr>
        <w:rFonts w:hint="default"/>
        <w:lang w:val="en-US" w:eastAsia="en-US" w:bidi="ar-SA"/>
      </w:rPr>
    </w:lvl>
    <w:lvl w:ilvl="5" w:tplc="3ADC66C0">
      <w:numFmt w:val="bullet"/>
      <w:lvlText w:val="•"/>
      <w:lvlJc w:val="left"/>
      <w:pPr>
        <w:ind w:left="5720" w:hanging="361"/>
      </w:pPr>
      <w:rPr>
        <w:rFonts w:hint="default"/>
        <w:lang w:val="en-US" w:eastAsia="en-US" w:bidi="ar-SA"/>
      </w:rPr>
    </w:lvl>
    <w:lvl w:ilvl="6" w:tplc="71EE14E6">
      <w:numFmt w:val="bullet"/>
      <w:lvlText w:val="•"/>
      <w:lvlJc w:val="left"/>
      <w:pPr>
        <w:ind w:left="6880" w:hanging="361"/>
      </w:pPr>
      <w:rPr>
        <w:rFonts w:hint="default"/>
        <w:lang w:val="en-US" w:eastAsia="en-US" w:bidi="ar-SA"/>
      </w:rPr>
    </w:lvl>
    <w:lvl w:ilvl="7" w:tplc="23027C46">
      <w:numFmt w:val="bullet"/>
      <w:lvlText w:val="•"/>
      <w:lvlJc w:val="left"/>
      <w:pPr>
        <w:ind w:left="8040" w:hanging="361"/>
      </w:pPr>
      <w:rPr>
        <w:rFonts w:hint="default"/>
        <w:lang w:val="en-US" w:eastAsia="en-US" w:bidi="ar-SA"/>
      </w:rPr>
    </w:lvl>
    <w:lvl w:ilvl="8" w:tplc="297287F8">
      <w:numFmt w:val="bullet"/>
      <w:lvlText w:val="•"/>
      <w:lvlJc w:val="left"/>
      <w:pPr>
        <w:ind w:left="9200" w:hanging="361"/>
      </w:pPr>
      <w:rPr>
        <w:rFonts w:hint="default"/>
        <w:lang w:val="en-US" w:eastAsia="en-US" w:bidi="ar-SA"/>
      </w:rPr>
    </w:lvl>
  </w:abstractNum>
  <w:abstractNum w:abstractNumId="15" w15:restartNumberingAfterBreak="0">
    <w:nsid w:val="40D7304E"/>
    <w:multiLevelType w:val="hybridMultilevel"/>
    <w:tmpl w:val="9C38A7C0"/>
    <w:lvl w:ilvl="0" w:tplc="DEB8F212">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5E4E4540">
      <w:numFmt w:val="bullet"/>
      <w:lvlText w:val="•"/>
      <w:lvlJc w:val="left"/>
      <w:pPr>
        <w:ind w:left="2124" w:hanging="361"/>
      </w:pPr>
      <w:rPr>
        <w:rFonts w:hint="default"/>
        <w:lang w:val="en-US" w:eastAsia="en-US" w:bidi="ar-SA"/>
      </w:rPr>
    </w:lvl>
    <w:lvl w:ilvl="2" w:tplc="3BB2A43C">
      <w:numFmt w:val="bullet"/>
      <w:lvlText w:val="•"/>
      <w:lvlJc w:val="left"/>
      <w:pPr>
        <w:ind w:left="3168" w:hanging="361"/>
      </w:pPr>
      <w:rPr>
        <w:rFonts w:hint="default"/>
        <w:lang w:val="en-US" w:eastAsia="en-US" w:bidi="ar-SA"/>
      </w:rPr>
    </w:lvl>
    <w:lvl w:ilvl="3" w:tplc="233C20BA">
      <w:numFmt w:val="bullet"/>
      <w:lvlText w:val="•"/>
      <w:lvlJc w:val="left"/>
      <w:pPr>
        <w:ind w:left="4212" w:hanging="361"/>
      </w:pPr>
      <w:rPr>
        <w:rFonts w:hint="default"/>
        <w:lang w:val="en-US" w:eastAsia="en-US" w:bidi="ar-SA"/>
      </w:rPr>
    </w:lvl>
    <w:lvl w:ilvl="4" w:tplc="C26096DE">
      <w:numFmt w:val="bullet"/>
      <w:lvlText w:val="•"/>
      <w:lvlJc w:val="left"/>
      <w:pPr>
        <w:ind w:left="5256" w:hanging="361"/>
      </w:pPr>
      <w:rPr>
        <w:rFonts w:hint="default"/>
        <w:lang w:val="en-US" w:eastAsia="en-US" w:bidi="ar-SA"/>
      </w:rPr>
    </w:lvl>
    <w:lvl w:ilvl="5" w:tplc="5CAC845C">
      <w:numFmt w:val="bullet"/>
      <w:lvlText w:val="•"/>
      <w:lvlJc w:val="left"/>
      <w:pPr>
        <w:ind w:left="6300" w:hanging="361"/>
      </w:pPr>
      <w:rPr>
        <w:rFonts w:hint="default"/>
        <w:lang w:val="en-US" w:eastAsia="en-US" w:bidi="ar-SA"/>
      </w:rPr>
    </w:lvl>
    <w:lvl w:ilvl="6" w:tplc="5D9CC47E">
      <w:numFmt w:val="bullet"/>
      <w:lvlText w:val="•"/>
      <w:lvlJc w:val="left"/>
      <w:pPr>
        <w:ind w:left="7344" w:hanging="361"/>
      </w:pPr>
      <w:rPr>
        <w:rFonts w:hint="default"/>
        <w:lang w:val="en-US" w:eastAsia="en-US" w:bidi="ar-SA"/>
      </w:rPr>
    </w:lvl>
    <w:lvl w:ilvl="7" w:tplc="CCE2777A">
      <w:numFmt w:val="bullet"/>
      <w:lvlText w:val="•"/>
      <w:lvlJc w:val="left"/>
      <w:pPr>
        <w:ind w:left="8388" w:hanging="361"/>
      </w:pPr>
      <w:rPr>
        <w:rFonts w:hint="default"/>
        <w:lang w:val="en-US" w:eastAsia="en-US" w:bidi="ar-SA"/>
      </w:rPr>
    </w:lvl>
    <w:lvl w:ilvl="8" w:tplc="07F8F224">
      <w:numFmt w:val="bullet"/>
      <w:lvlText w:val="•"/>
      <w:lvlJc w:val="left"/>
      <w:pPr>
        <w:ind w:left="9432" w:hanging="361"/>
      </w:pPr>
      <w:rPr>
        <w:rFonts w:hint="default"/>
        <w:lang w:val="en-US" w:eastAsia="en-US" w:bidi="ar-SA"/>
      </w:rPr>
    </w:lvl>
  </w:abstractNum>
  <w:abstractNum w:abstractNumId="16" w15:restartNumberingAfterBreak="0">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18" w15:restartNumberingAfterBreak="0">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BE4393D"/>
    <w:multiLevelType w:val="multilevel"/>
    <w:tmpl w:val="5798C6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E71B28"/>
    <w:multiLevelType w:val="hybridMultilevel"/>
    <w:tmpl w:val="146499B2"/>
    <w:lvl w:ilvl="0" w:tplc="BB424880">
      <w:start w:val="1"/>
      <w:numFmt w:val="decimal"/>
      <w:lvlText w:val="%1."/>
      <w:lvlJc w:val="left"/>
      <w:pPr>
        <w:ind w:left="540" w:hanging="181"/>
      </w:pPr>
      <w:rPr>
        <w:rFonts w:hint="default"/>
        <w:spacing w:val="-1"/>
        <w:w w:val="88"/>
        <w:lang w:val="en-US" w:eastAsia="en-US" w:bidi="ar-SA"/>
      </w:rPr>
    </w:lvl>
    <w:lvl w:ilvl="1" w:tplc="A49449D6">
      <w:numFmt w:val="bullet"/>
      <w:lvlText w:val="•"/>
      <w:lvlJc w:val="left"/>
      <w:pPr>
        <w:ind w:left="1638" w:hanging="181"/>
      </w:pPr>
      <w:rPr>
        <w:rFonts w:hint="default"/>
        <w:lang w:val="en-US" w:eastAsia="en-US" w:bidi="ar-SA"/>
      </w:rPr>
    </w:lvl>
    <w:lvl w:ilvl="2" w:tplc="EE8AAD9E">
      <w:numFmt w:val="bullet"/>
      <w:lvlText w:val="•"/>
      <w:lvlJc w:val="left"/>
      <w:pPr>
        <w:ind w:left="2736" w:hanging="181"/>
      </w:pPr>
      <w:rPr>
        <w:rFonts w:hint="default"/>
        <w:lang w:val="en-US" w:eastAsia="en-US" w:bidi="ar-SA"/>
      </w:rPr>
    </w:lvl>
    <w:lvl w:ilvl="3" w:tplc="0AB2A5DA">
      <w:numFmt w:val="bullet"/>
      <w:lvlText w:val="•"/>
      <w:lvlJc w:val="left"/>
      <w:pPr>
        <w:ind w:left="3834" w:hanging="181"/>
      </w:pPr>
      <w:rPr>
        <w:rFonts w:hint="default"/>
        <w:lang w:val="en-US" w:eastAsia="en-US" w:bidi="ar-SA"/>
      </w:rPr>
    </w:lvl>
    <w:lvl w:ilvl="4" w:tplc="3C4693C2">
      <w:numFmt w:val="bullet"/>
      <w:lvlText w:val="•"/>
      <w:lvlJc w:val="left"/>
      <w:pPr>
        <w:ind w:left="4932" w:hanging="181"/>
      </w:pPr>
      <w:rPr>
        <w:rFonts w:hint="default"/>
        <w:lang w:val="en-US" w:eastAsia="en-US" w:bidi="ar-SA"/>
      </w:rPr>
    </w:lvl>
    <w:lvl w:ilvl="5" w:tplc="EB84ACA6">
      <w:numFmt w:val="bullet"/>
      <w:lvlText w:val="•"/>
      <w:lvlJc w:val="left"/>
      <w:pPr>
        <w:ind w:left="6030" w:hanging="181"/>
      </w:pPr>
      <w:rPr>
        <w:rFonts w:hint="default"/>
        <w:lang w:val="en-US" w:eastAsia="en-US" w:bidi="ar-SA"/>
      </w:rPr>
    </w:lvl>
    <w:lvl w:ilvl="6" w:tplc="046C1198">
      <w:numFmt w:val="bullet"/>
      <w:lvlText w:val="•"/>
      <w:lvlJc w:val="left"/>
      <w:pPr>
        <w:ind w:left="7128" w:hanging="181"/>
      </w:pPr>
      <w:rPr>
        <w:rFonts w:hint="default"/>
        <w:lang w:val="en-US" w:eastAsia="en-US" w:bidi="ar-SA"/>
      </w:rPr>
    </w:lvl>
    <w:lvl w:ilvl="7" w:tplc="377C16A8">
      <w:numFmt w:val="bullet"/>
      <w:lvlText w:val="•"/>
      <w:lvlJc w:val="left"/>
      <w:pPr>
        <w:ind w:left="8226" w:hanging="181"/>
      </w:pPr>
      <w:rPr>
        <w:rFonts w:hint="default"/>
        <w:lang w:val="en-US" w:eastAsia="en-US" w:bidi="ar-SA"/>
      </w:rPr>
    </w:lvl>
    <w:lvl w:ilvl="8" w:tplc="7B2CDFBC">
      <w:numFmt w:val="bullet"/>
      <w:lvlText w:val="•"/>
      <w:lvlJc w:val="left"/>
      <w:pPr>
        <w:ind w:left="9324" w:hanging="181"/>
      </w:pPr>
      <w:rPr>
        <w:rFonts w:hint="default"/>
        <w:lang w:val="en-US" w:eastAsia="en-US" w:bidi="ar-SA"/>
      </w:rPr>
    </w:lvl>
  </w:abstractNum>
  <w:abstractNum w:abstractNumId="21" w15:restartNumberingAfterBreak="0">
    <w:nsid w:val="4E2F2D8A"/>
    <w:multiLevelType w:val="hybridMultilevel"/>
    <w:tmpl w:val="90F20758"/>
    <w:lvl w:ilvl="0" w:tplc="0FEC221E">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1BF01AAE">
      <w:numFmt w:val="bullet"/>
      <w:lvlText w:val="•"/>
      <w:lvlJc w:val="left"/>
      <w:pPr>
        <w:ind w:left="1728" w:hanging="360"/>
      </w:pPr>
      <w:rPr>
        <w:rFonts w:hint="default"/>
        <w:lang w:val="en-US" w:eastAsia="en-US" w:bidi="ar-SA"/>
      </w:rPr>
    </w:lvl>
    <w:lvl w:ilvl="2" w:tplc="E5F46D40">
      <w:numFmt w:val="bullet"/>
      <w:lvlText w:val="•"/>
      <w:lvlJc w:val="left"/>
      <w:pPr>
        <w:ind w:left="2816" w:hanging="360"/>
      </w:pPr>
      <w:rPr>
        <w:rFonts w:hint="default"/>
        <w:lang w:val="en-US" w:eastAsia="en-US" w:bidi="ar-SA"/>
      </w:rPr>
    </w:lvl>
    <w:lvl w:ilvl="3" w:tplc="BBA88B8E">
      <w:numFmt w:val="bullet"/>
      <w:lvlText w:val="•"/>
      <w:lvlJc w:val="left"/>
      <w:pPr>
        <w:ind w:left="3904" w:hanging="360"/>
      </w:pPr>
      <w:rPr>
        <w:rFonts w:hint="default"/>
        <w:lang w:val="en-US" w:eastAsia="en-US" w:bidi="ar-SA"/>
      </w:rPr>
    </w:lvl>
    <w:lvl w:ilvl="4" w:tplc="6A4098D0">
      <w:numFmt w:val="bullet"/>
      <w:lvlText w:val="•"/>
      <w:lvlJc w:val="left"/>
      <w:pPr>
        <w:ind w:left="4992" w:hanging="360"/>
      </w:pPr>
      <w:rPr>
        <w:rFonts w:hint="default"/>
        <w:lang w:val="en-US" w:eastAsia="en-US" w:bidi="ar-SA"/>
      </w:rPr>
    </w:lvl>
    <w:lvl w:ilvl="5" w:tplc="C7D61296">
      <w:numFmt w:val="bullet"/>
      <w:lvlText w:val="•"/>
      <w:lvlJc w:val="left"/>
      <w:pPr>
        <w:ind w:left="6080" w:hanging="360"/>
      </w:pPr>
      <w:rPr>
        <w:rFonts w:hint="default"/>
        <w:lang w:val="en-US" w:eastAsia="en-US" w:bidi="ar-SA"/>
      </w:rPr>
    </w:lvl>
    <w:lvl w:ilvl="6" w:tplc="7C5412E6">
      <w:numFmt w:val="bullet"/>
      <w:lvlText w:val="•"/>
      <w:lvlJc w:val="left"/>
      <w:pPr>
        <w:ind w:left="7168" w:hanging="360"/>
      </w:pPr>
      <w:rPr>
        <w:rFonts w:hint="default"/>
        <w:lang w:val="en-US" w:eastAsia="en-US" w:bidi="ar-SA"/>
      </w:rPr>
    </w:lvl>
    <w:lvl w:ilvl="7" w:tplc="4CEC497C">
      <w:numFmt w:val="bullet"/>
      <w:lvlText w:val="•"/>
      <w:lvlJc w:val="left"/>
      <w:pPr>
        <w:ind w:left="8256" w:hanging="360"/>
      </w:pPr>
      <w:rPr>
        <w:rFonts w:hint="default"/>
        <w:lang w:val="en-US" w:eastAsia="en-US" w:bidi="ar-SA"/>
      </w:rPr>
    </w:lvl>
    <w:lvl w:ilvl="8" w:tplc="A692B99C">
      <w:numFmt w:val="bullet"/>
      <w:lvlText w:val="•"/>
      <w:lvlJc w:val="left"/>
      <w:pPr>
        <w:ind w:left="9344" w:hanging="360"/>
      </w:pPr>
      <w:rPr>
        <w:rFonts w:hint="default"/>
        <w:lang w:val="en-US" w:eastAsia="en-US" w:bidi="ar-SA"/>
      </w:rPr>
    </w:lvl>
  </w:abstractNum>
  <w:abstractNum w:abstractNumId="22" w15:restartNumberingAfterBreak="0">
    <w:nsid w:val="506C04A6"/>
    <w:multiLevelType w:val="hybridMultilevel"/>
    <w:tmpl w:val="9A18EFC6"/>
    <w:lvl w:ilvl="0" w:tplc="1D20D0DE">
      <w:start w:val="1"/>
      <w:numFmt w:val="bullet"/>
      <w:lvlText w:val=""/>
      <w:lvlJc w:val="left"/>
      <w:pPr>
        <w:ind w:left="360" w:hanging="360"/>
      </w:pPr>
      <w:rPr>
        <w:rFonts w:ascii="Symbol" w:hAnsi="Symbol" w:hint="default"/>
        <w:b w:val="0"/>
        <w:bCs/>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50742DFA"/>
    <w:multiLevelType w:val="hybridMultilevel"/>
    <w:tmpl w:val="FFF053D4"/>
    <w:lvl w:ilvl="0" w:tplc="31B441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7343EF"/>
    <w:multiLevelType w:val="hybridMultilevel"/>
    <w:tmpl w:val="25DCBE0A"/>
    <w:lvl w:ilvl="0" w:tplc="31B44160">
      <w:start w:val="1"/>
      <w:numFmt w:val="decimal"/>
      <w:lvlText w:val="[%1]"/>
      <w:lvlJc w:val="left"/>
      <w:pPr>
        <w:ind w:left="1080" w:hanging="360"/>
      </w:pPr>
      <w:rPr>
        <w:rFonts w:hint="default"/>
      </w:rPr>
    </w:lvl>
    <w:lvl w:ilvl="1" w:tplc="C94C278C">
      <w:start w:val="1"/>
      <w:numFmt w:val="upp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937C2B"/>
    <w:multiLevelType w:val="hybridMultilevel"/>
    <w:tmpl w:val="8CECCC50"/>
    <w:lvl w:ilvl="0" w:tplc="B2281A6C">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152E031E">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EB0E0E76">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33CA5DC0">
      <w:numFmt w:val="bullet"/>
      <w:lvlText w:val="•"/>
      <w:lvlJc w:val="left"/>
      <w:pPr>
        <w:ind w:left="2385" w:hanging="361"/>
      </w:pPr>
      <w:rPr>
        <w:rFonts w:hint="default"/>
        <w:lang w:val="en-US" w:eastAsia="en-US" w:bidi="ar-SA"/>
      </w:rPr>
    </w:lvl>
    <w:lvl w:ilvl="4" w:tplc="0994B1A6">
      <w:numFmt w:val="bullet"/>
      <w:lvlText w:val="•"/>
      <w:lvlJc w:val="left"/>
      <w:pPr>
        <w:ind w:left="3690" w:hanging="361"/>
      </w:pPr>
      <w:rPr>
        <w:rFonts w:hint="default"/>
        <w:lang w:val="en-US" w:eastAsia="en-US" w:bidi="ar-SA"/>
      </w:rPr>
    </w:lvl>
    <w:lvl w:ilvl="5" w:tplc="B69895E2">
      <w:numFmt w:val="bullet"/>
      <w:lvlText w:val="•"/>
      <w:lvlJc w:val="left"/>
      <w:pPr>
        <w:ind w:left="4995" w:hanging="361"/>
      </w:pPr>
      <w:rPr>
        <w:rFonts w:hint="default"/>
        <w:lang w:val="en-US" w:eastAsia="en-US" w:bidi="ar-SA"/>
      </w:rPr>
    </w:lvl>
    <w:lvl w:ilvl="6" w:tplc="A50424E6">
      <w:numFmt w:val="bullet"/>
      <w:lvlText w:val="•"/>
      <w:lvlJc w:val="left"/>
      <w:pPr>
        <w:ind w:left="6300" w:hanging="361"/>
      </w:pPr>
      <w:rPr>
        <w:rFonts w:hint="default"/>
        <w:lang w:val="en-US" w:eastAsia="en-US" w:bidi="ar-SA"/>
      </w:rPr>
    </w:lvl>
    <w:lvl w:ilvl="7" w:tplc="F454C9EA">
      <w:numFmt w:val="bullet"/>
      <w:lvlText w:val="•"/>
      <w:lvlJc w:val="left"/>
      <w:pPr>
        <w:ind w:left="7605" w:hanging="361"/>
      </w:pPr>
      <w:rPr>
        <w:rFonts w:hint="default"/>
        <w:lang w:val="en-US" w:eastAsia="en-US" w:bidi="ar-SA"/>
      </w:rPr>
    </w:lvl>
    <w:lvl w:ilvl="8" w:tplc="AFB6786C">
      <w:numFmt w:val="bullet"/>
      <w:lvlText w:val="•"/>
      <w:lvlJc w:val="left"/>
      <w:pPr>
        <w:ind w:left="8910" w:hanging="361"/>
      </w:pPr>
      <w:rPr>
        <w:rFonts w:hint="default"/>
        <w:lang w:val="en-US" w:eastAsia="en-US" w:bidi="ar-SA"/>
      </w:rPr>
    </w:lvl>
  </w:abstractNum>
  <w:abstractNum w:abstractNumId="26" w15:restartNumberingAfterBreak="0">
    <w:nsid w:val="55281F15"/>
    <w:multiLevelType w:val="multilevel"/>
    <w:tmpl w:val="5798C6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14804"/>
    <w:multiLevelType w:val="hybridMultilevel"/>
    <w:tmpl w:val="1D860F02"/>
    <w:lvl w:ilvl="0" w:tplc="2F58B652">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041C0368">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043EFC6E">
      <w:numFmt w:val="bullet"/>
      <w:lvlText w:val="•"/>
      <w:lvlJc w:val="left"/>
      <w:pPr>
        <w:ind w:left="2613" w:hanging="360"/>
      </w:pPr>
      <w:rPr>
        <w:rFonts w:hint="default"/>
        <w:lang w:val="en-US" w:eastAsia="en-US" w:bidi="ar-SA"/>
      </w:rPr>
    </w:lvl>
    <w:lvl w:ilvl="3" w:tplc="CFFA2D20">
      <w:numFmt w:val="bullet"/>
      <w:lvlText w:val="•"/>
      <w:lvlJc w:val="left"/>
      <w:pPr>
        <w:ind w:left="3726" w:hanging="360"/>
      </w:pPr>
      <w:rPr>
        <w:rFonts w:hint="default"/>
        <w:lang w:val="en-US" w:eastAsia="en-US" w:bidi="ar-SA"/>
      </w:rPr>
    </w:lvl>
    <w:lvl w:ilvl="4" w:tplc="AE64D748">
      <w:numFmt w:val="bullet"/>
      <w:lvlText w:val="•"/>
      <w:lvlJc w:val="left"/>
      <w:pPr>
        <w:ind w:left="4840" w:hanging="360"/>
      </w:pPr>
      <w:rPr>
        <w:rFonts w:hint="default"/>
        <w:lang w:val="en-US" w:eastAsia="en-US" w:bidi="ar-SA"/>
      </w:rPr>
    </w:lvl>
    <w:lvl w:ilvl="5" w:tplc="6C98A39C">
      <w:numFmt w:val="bullet"/>
      <w:lvlText w:val="•"/>
      <w:lvlJc w:val="left"/>
      <w:pPr>
        <w:ind w:left="5953" w:hanging="360"/>
      </w:pPr>
      <w:rPr>
        <w:rFonts w:hint="default"/>
        <w:lang w:val="en-US" w:eastAsia="en-US" w:bidi="ar-SA"/>
      </w:rPr>
    </w:lvl>
    <w:lvl w:ilvl="6" w:tplc="2E667072">
      <w:numFmt w:val="bullet"/>
      <w:lvlText w:val="•"/>
      <w:lvlJc w:val="left"/>
      <w:pPr>
        <w:ind w:left="7066" w:hanging="360"/>
      </w:pPr>
      <w:rPr>
        <w:rFonts w:hint="default"/>
        <w:lang w:val="en-US" w:eastAsia="en-US" w:bidi="ar-SA"/>
      </w:rPr>
    </w:lvl>
    <w:lvl w:ilvl="7" w:tplc="5EC8A568">
      <w:numFmt w:val="bullet"/>
      <w:lvlText w:val="•"/>
      <w:lvlJc w:val="left"/>
      <w:pPr>
        <w:ind w:left="8180" w:hanging="360"/>
      </w:pPr>
      <w:rPr>
        <w:rFonts w:hint="default"/>
        <w:lang w:val="en-US" w:eastAsia="en-US" w:bidi="ar-SA"/>
      </w:rPr>
    </w:lvl>
    <w:lvl w:ilvl="8" w:tplc="1730CCA4">
      <w:numFmt w:val="bullet"/>
      <w:lvlText w:val="•"/>
      <w:lvlJc w:val="left"/>
      <w:pPr>
        <w:ind w:left="9293" w:hanging="360"/>
      </w:pPr>
      <w:rPr>
        <w:rFonts w:hint="default"/>
        <w:lang w:val="en-US" w:eastAsia="en-US" w:bidi="ar-SA"/>
      </w:rPr>
    </w:lvl>
  </w:abstractNum>
  <w:abstractNum w:abstractNumId="29" w15:restartNumberingAfterBreak="0">
    <w:nsid w:val="624F29EA"/>
    <w:multiLevelType w:val="hybridMultilevel"/>
    <w:tmpl w:val="1D1E7F22"/>
    <w:lvl w:ilvl="0" w:tplc="31B44160">
      <w:start w:val="1"/>
      <w:numFmt w:val="decimal"/>
      <w:lvlText w:val="[%1]"/>
      <w:lvlJc w:val="left"/>
      <w:pPr>
        <w:ind w:left="360" w:hanging="360"/>
      </w:pPr>
      <w:rPr>
        <w:rFonts w:hint="default"/>
      </w:rPr>
    </w:lvl>
    <w:lvl w:ilvl="1" w:tplc="7E108D50">
      <w:start w:val="1"/>
      <w:numFmt w:val="upperRoman"/>
      <w:lvlText w:val="%2."/>
      <w:lvlJc w:val="left"/>
      <w:pPr>
        <w:ind w:left="1440" w:hanging="720"/>
      </w:pPr>
      <w:rPr>
        <w:rFonts w:hint="default"/>
      </w:rPr>
    </w:lvl>
    <w:lvl w:ilvl="2" w:tplc="88CA206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2E64AAC"/>
    <w:multiLevelType w:val="hybridMultilevel"/>
    <w:tmpl w:val="64685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abstractNum w:abstractNumId="33" w15:restartNumberingAfterBreak="0">
    <w:nsid w:val="6D4A06FD"/>
    <w:multiLevelType w:val="hybridMultilevel"/>
    <w:tmpl w:val="7AB01D48"/>
    <w:lvl w:ilvl="0" w:tplc="9A1A4350">
      <w:start w:val="1"/>
      <w:numFmt w:val="decimal"/>
      <w:lvlText w:val="%1."/>
      <w:lvlJc w:val="left"/>
      <w:pPr>
        <w:ind w:left="526" w:hanging="167"/>
      </w:pPr>
      <w:rPr>
        <w:rFonts w:hint="default"/>
        <w:spacing w:val="0"/>
        <w:w w:val="86"/>
        <w:lang w:val="en-US" w:eastAsia="en-US" w:bidi="ar-SA"/>
      </w:rPr>
    </w:lvl>
    <w:lvl w:ilvl="1" w:tplc="A96AEF88">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BC80F7EA">
      <w:start w:val="1"/>
      <w:numFmt w:val="decimal"/>
      <w:lvlText w:val="%3."/>
      <w:lvlJc w:val="left"/>
      <w:pPr>
        <w:ind w:left="1080" w:hanging="361"/>
      </w:pPr>
      <w:rPr>
        <w:rFonts w:hint="default"/>
        <w:spacing w:val="0"/>
        <w:w w:val="100"/>
        <w:lang w:val="en-US" w:eastAsia="en-US" w:bidi="ar-SA"/>
      </w:rPr>
    </w:lvl>
    <w:lvl w:ilvl="3" w:tplc="706E881A">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C4EC2956">
      <w:numFmt w:val="bullet"/>
      <w:lvlText w:val="•"/>
      <w:lvlJc w:val="left"/>
      <w:pPr>
        <w:ind w:left="2880" w:hanging="361"/>
      </w:pPr>
      <w:rPr>
        <w:rFonts w:hint="default"/>
        <w:lang w:val="en-US" w:eastAsia="en-US" w:bidi="ar-SA"/>
      </w:rPr>
    </w:lvl>
    <w:lvl w:ilvl="5" w:tplc="4498CD02">
      <w:numFmt w:val="bullet"/>
      <w:lvlText w:val="•"/>
      <w:lvlJc w:val="left"/>
      <w:pPr>
        <w:ind w:left="4320" w:hanging="361"/>
      </w:pPr>
      <w:rPr>
        <w:rFonts w:hint="default"/>
        <w:lang w:val="en-US" w:eastAsia="en-US" w:bidi="ar-SA"/>
      </w:rPr>
    </w:lvl>
    <w:lvl w:ilvl="6" w:tplc="590A5E3E">
      <w:numFmt w:val="bullet"/>
      <w:lvlText w:val="•"/>
      <w:lvlJc w:val="left"/>
      <w:pPr>
        <w:ind w:left="5760" w:hanging="361"/>
      </w:pPr>
      <w:rPr>
        <w:rFonts w:hint="default"/>
        <w:lang w:val="en-US" w:eastAsia="en-US" w:bidi="ar-SA"/>
      </w:rPr>
    </w:lvl>
    <w:lvl w:ilvl="7" w:tplc="F40AA32E">
      <w:numFmt w:val="bullet"/>
      <w:lvlText w:val="•"/>
      <w:lvlJc w:val="left"/>
      <w:pPr>
        <w:ind w:left="7200" w:hanging="361"/>
      </w:pPr>
      <w:rPr>
        <w:rFonts w:hint="default"/>
        <w:lang w:val="en-US" w:eastAsia="en-US" w:bidi="ar-SA"/>
      </w:rPr>
    </w:lvl>
    <w:lvl w:ilvl="8" w:tplc="9A8A1AE8">
      <w:numFmt w:val="bullet"/>
      <w:lvlText w:val="•"/>
      <w:lvlJc w:val="left"/>
      <w:pPr>
        <w:ind w:left="8640" w:hanging="361"/>
      </w:pPr>
      <w:rPr>
        <w:rFonts w:hint="default"/>
        <w:lang w:val="en-US" w:eastAsia="en-US" w:bidi="ar-SA"/>
      </w:rPr>
    </w:lvl>
  </w:abstractNum>
  <w:abstractNum w:abstractNumId="34" w15:restartNumberingAfterBreak="0">
    <w:nsid w:val="7201701C"/>
    <w:multiLevelType w:val="hybridMultilevel"/>
    <w:tmpl w:val="569AB994"/>
    <w:lvl w:ilvl="0" w:tplc="8190D8A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93C33FE"/>
    <w:multiLevelType w:val="hybridMultilevel"/>
    <w:tmpl w:val="A3CC404A"/>
    <w:lvl w:ilvl="0" w:tplc="ADDEC386">
      <w:start w:val="1"/>
      <w:numFmt w:val="decimal"/>
      <w:lvlText w:val="%1."/>
      <w:lvlJc w:val="left"/>
      <w:pPr>
        <w:ind w:left="541" w:hanging="181"/>
      </w:pPr>
      <w:rPr>
        <w:rFonts w:hint="default"/>
        <w:spacing w:val="0"/>
        <w:w w:val="87"/>
        <w:lang w:val="en-US" w:eastAsia="en-US" w:bidi="ar-SA"/>
      </w:rPr>
    </w:lvl>
    <w:lvl w:ilvl="1" w:tplc="9F249F9A">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4BFA05CE">
      <w:numFmt w:val="bullet"/>
      <w:lvlText w:val="•"/>
      <w:lvlJc w:val="left"/>
      <w:pPr>
        <w:ind w:left="1920" w:hanging="360"/>
      </w:pPr>
      <w:rPr>
        <w:rFonts w:hint="default"/>
        <w:lang w:val="en-US" w:eastAsia="en-US" w:bidi="ar-SA"/>
      </w:rPr>
    </w:lvl>
    <w:lvl w:ilvl="3" w:tplc="2A16D5EA">
      <w:numFmt w:val="bullet"/>
      <w:lvlText w:val="•"/>
      <w:lvlJc w:val="left"/>
      <w:pPr>
        <w:ind w:left="3120" w:hanging="360"/>
      </w:pPr>
      <w:rPr>
        <w:rFonts w:hint="default"/>
        <w:lang w:val="en-US" w:eastAsia="en-US" w:bidi="ar-SA"/>
      </w:rPr>
    </w:lvl>
    <w:lvl w:ilvl="4" w:tplc="E9AE5670">
      <w:numFmt w:val="bullet"/>
      <w:lvlText w:val="•"/>
      <w:lvlJc w:val="left"/>
      <w:pPr>
        <w:ind w:left="4320" w:hanging="360"/>
      </w:pPr>
      <w:rPr>
        <w:rFonts w:hint="default"/>
        <w:lang w:val="en-US" w:eastAsia="en-US" w:bidi="ar-SA"/>
      </w:rPr>
    </w:lvl>
    <w:lvl w:ilvl="5" w:tplc="7F4873F0">
      <w:numFmt w:val="bullet"/>
      <w:lvlText w:val="•"/>
      <w:lvlJc w:val="left"/>
      <w:pPr>
        <w:ind w:left="5520" w:hanging="360"/>
      </w:pPr>
      <w:rPr>
        <w:rFonts w:hint="default"/>
        <w:lang w:val="en-US" w:eastAsia="en-US" w:bidi="ar-SA"/>
      </w:rPr>
    </w:lvl>
    <w:lvl w:ilvl="6" w:tplc="5BFC5950">
      <w:numFmt w:val="bullet"/>
      <w:lvlText w:val="•"/>
      <w:lvlJc w:val="left"/>
      <w:pPr>
        <w:ind w:left="6720" w:hanging="360"/>
      </w:pPr>
      <w:rPr>
        <w:rFonts w:hint="default"/>
        <w:lang w:val="en-US" w:eastAsia="en-US" w:bidi="ar-SA"/>
      </w:rPr>
    </w:lvl>
    <w:lvl w:ilvl="7" w:tplc="CE28583E">
      <w:numFmt w:val="bullet"/>
      <w:lvlText w:val="•"/>
      <w:lvlJc w:val="left"/>
      <w:pPr>
        <w:ind w:left="7920" w:hanging="360"/>
      </w:pPr>
      <w:rPr>
        <w:rFonts w:hint="default"/>
        <w:lang w:val="en-US" w:eastAsia="en-US" w:bidi="ar-SA"/>
      </w:rPr>
    </w:lvl>
    <w:lvl w:ilvl="8" w:tplc="AC664A9C">
      <w:numFmt w:val="bullet"/>
      <w:lvlText w:val="•"/>
      <w:lvlJc w:val="left"/>
      <w:pPr>
        <w:ind w:left="9120" w:hanging="360"/>
      </w:pPr>
      <w:rPr>
        <w:rFonts w:hint="default"/>
        <w:lang w:val="en-US" w:eastAsia="en-US" w:bidi="ar-SA"/>
      </w:rPr>
    </w:lvl>
  </w:abstractNum>
  <w:abstractNum w:abstractNumId="36" w15:restartNumberingAfterBreak="0">
    <w:nsid w:val="7FFB2318"/>
    <w:multiLevelType w:val="hybridMultilevel"/>
    <w:tmpl w:val="2A1A7E40"/>
    <w:lvl w:ilvl="0" w:tplc="31B44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9"/>
  </w:num>
  <w:num w:numId="4">
    <w:abstractNumId w:val="2"/>
  </w:num>
  <w:num w:numId="5">
    <w:abstractNumId w:val="25"/>
  </w:num>
  <w:num w:numId="6">
    <w:abstractNumId w:val="8"/>
  </w:num>
  <w:num w:numId="7">
    <w:abstractNumId w:val="14"/>
  </w:num>
  <w:num w:numId="8">
    <w:abstractNumId w:val="33"/>
  </w:num>
  <w:num w:numId="9">
    <w:abstractNumId w:val="15"/>
  </w:num>
  <w:num w:numId="10">
    <w:abstractNumId w:val="35"/>
  </w:num>
  <w:num w:numId="11">
    <w:abstractNumId w:val="20"/>
  </w:num>
  <w:num w:numId="12">
    <w:abstractNumId w:val="28"/>
  </w:num>
  <w:num w:numId="13">
    <w:abstractNumId w:val="11"/>
  </w:num>
  <w:num w:numId="14">
    <w:abstractNumId w:val="32"/>
  </w:num>
  <w:num w:numId="15">
    <w:abstractNumId w:val="17"/>
  </w:num>
  <w:num w:numId="16">
    <w:abstractNumId w:val="3"/>
  </w:num>
  <w:num w:numId="17">
    <w:abstractNumId w:val="27"/>
  </w:num>
  <w:num w:numId="18">
    <w:abstractNumId w:val="18"/>
  </w:num>
  <w:num w:numId="19">
    <w:abstractNumId w:val="31"/>
  </w:num>
  <w:num w:numId="20">
    <w:abstractNumId w:val="16"/>
  </w:num>
  <w:num w:numId="21">
    <w:abstractNumId w:val="4"/>
  </w:num>
  <w:num w:numId="22">
    <w:abstractNumId w:val="7"/>
  </w:num>
  <w:num w:numId="23">
    <w:abstractNumId w:val="10"/>
  </w:num>
  <w:num w:numId="24">
    <w:abstractNumId w:val="0"/>
  </w:num>
  <w:num w:numId="25">
    <w:abstractNumId w:val="6"/>
  </w:num>
  <w:num w:numId="26">
    <w:abstractNumId w:val="5"/>
  </w:num>
  <w:num w:numId="27">
    <w:abstractNumId w:val="26"/>
  </w:num>
  <w:num w:numId="28">
    <w:abstractNumId w:val="22"/>
  </w:num>
  <w:num w:numId="29">
    <w:abstractNumId w:val="13"/>
  </w:num>
  <w:num w:numId="30">
    <w:abstractNumId w:val="24"/>
  </w:num>
  <w:num w:numId="31">
    <w:abstractNumId w:val="30"/>
  </w:num>
  <w:num w:numId="32">
    <w:abstractNumId w:val="19"/>
  </w:num>
  <w:num w:numId="33">
    <w:abstractNumId w:val="29"/>
  </w:num>
  <w:num w:numId="34">
    <w:abstractNumId w:val="23"/>
  </w:num>
  <w:num w:numId="35">
    <w:abstractNumId w:val="34"/>
  </w:num>
  <w:num w:numId="36">
    <w:abstractNumId w:val="3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F4F"/>
    <w:rsid w:val="001676F9"/>
    <w:rsid w:val="003508C2"/>
    <w:rsid w:val="00657F24"/>
    <w:rsid w:val="006A36F4"/>
    <w:rsid w:val="006A7C45"/>
    <w:rsid w:val="00980F0B"/>
    <w:rsid w:val="009A3BCC"/>
    <w:rsid w:val="00A43F4F"/>
    <w:rsid w:val="00A75189"/>
    <w:rsid w:val="00B00C46"/>
    <w:rsid w:val="00B61967"/>
    <w:rsid w:val="00BC1492"/>
    <w:rsid w:val="00C459E4"/>
    <w:rsid w:val="00D729C4"/>
    <w:rsid w:val="00EB6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F48D3-61EC-476E-8BEE-969F523A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 w:right="5"/>
      <w:jc w:val="center"/>
      <w:outlineLvl w:val="0"/>
    </w:pPr>
    <w:rPr>
      <w:rFonts w:ascii="Cambria" w:eastAsia="Cambria" w:hAnsi="Cambria" w:cs="Cambria"/>
      <w:b/>
      <w:bCs/>
      <w:sz w:val="44"/>
      <w:szCs w:val="44"/>
    </w:rPr>
  </w:style>
  <w:style w:type="paragraph" w:styleId="Heading2">
    <w:name w:val="heading 2"/>
    <w:basedOn w:val="Normal"/>
    <w:link w:val="Heading2Char"/>
    <w:uiPriority w:val="9"/>
    <w:qFormat/>
    <w:pPr>
      <w:ind w:left="643" w:hanging="360"/>
      <w:outlineLvl w:val="1"/>
    </w:pPr>
    <w:rPr>
      <w:b/>
      <w:bCs/>
      <w:sz w:val="36"/>
      <w:szCs w:val="36"/>
    </w:rPr>
  </w:style>
  <w:style w:type="paragraph" w:styleId="Heading3">
    <w:name w:val="heading 3"/>
    <w:basedOn w:val="Normal"/>
    <w:uiPriority w:val="1"/>
    <w:qFormat/>
    <w:pPr>
      <w:ind w:left="642" w:hanging="359"/>
      <w:outlineLvl w:val="2"/>
    </w:pPr>
    <w:rPr>
      <w:b/>
      <w:bCs/>
      <w:sz w:val="32"/>
      <w:szCs w:val="32"/>
    </w:rPr>
  </w:style>
  <w:style w:type="paragraph" w:styleId="Heading4">
    <w:name w:val="heading 4"/>
    <w:basedOn w:val="Normal"/>
    <w:uiPriority w:val="1"/>
    <w:qFormat/>
    <w:pPr>
      <w:ind w:left="360"/>
      <w:outlineLvl w:val="3"/>
    </w:pPr>
    <w:rPr>
      <w:b/>
      <w:bCs/>
      <w:sz w:val="28"/>
      <w:szCs w:val="28"/>
    </w:rPr>
  </w:style>
  <w:style w:type="paragraph" w:styleId="Heading5">
    <w:name w:val="heading 5"/>
    <w:basedOn w:val="Normal"/>
    <w:uiPriority w:val="1"/>
    <w:qFormat/>
    <w:pPr>
      <w:ind w:left="360"/>
      <w:outlineLvl w:val="4"/>
    </w:pPr>
    <w:rPr>
      <w:b/>
      <w:bCs/>
      <w:sz w:val="28"/>
      <w:szCs w:val="28"/>
    </w:rPr>
  </w:style>
  <w:style w:type="paragraph" w:styleId="Heading6">
    <w:name w:val="heading 6"/>
    <w:basedOn w:val="Normal"/>
    <w:uiPriority w:val="1"/>
    <w:qFormat/>
    <w:pPr>
      <w:ind w:left="360"/>
      <w:outlineLvl w:val="5"/>
    </w:pPr>
    <w:rPr>
      <w:b/>
      <w:bCs/>
      <w:sz w:val="26"/>
      <w:szCs w:val="26"/>
    </w:rPr>
  </w:style>
  <w:style w:type="paragraph" w:styleId="Heading7">
    <w:name w:val="heading 7"/>
    <w:basedOn w:val="Normal"/>
    <w:uiPriority w:val="1"/>
    <w:qFormat/>
    <w:pPr>
      <w:ind w:left="538" w:hanging="178"/>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7C45"/>
    <w:rPr>
      <w:rFonts w:ascii="Times New Roman" w:eastAsia="Times New Roman" w:hAnsi="Times New Roman" w:cs="Times New Roman"/>
      <w:b/>
      <w:bCs/>
      <w:sz w:val="36"/>
      <w:szCs w:val="36"/>
    </w:rPr>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link w:val="BodyTextChar"/>
    <w:qFormat/>
    <w:rPr>
      <w:sz w:val="24"/>
      <w:szCs w:val="24"/>
    </w:rPr>
  </w:style>
  <w:style w:type="character" w:customStyle="1" w:styleId="BodyTextChar">
    <w:name w:val="Body Text Char"/>
    <w:basedOn w:val="DefaultParagraphFont"/>
    <w:link w:val="BodyText"/>
    <w:rsid w:val="006A7C45"/>
    <w:rPr>
      <w:rFonts w:ascii="Times New Roman" w:eastAsia="Times New Roman" w:hAnsi="Times New Roman" w:cs="Times New Roman"/>
      <w:sz w:val="24"/>
      <w:szCs w:val="24"/>
    </w:rPr>
  </w:style>
  <w:style w:type="paragraph" w:styleId="Title">
    <w:name w:val="Title"/>
    <w:basedOn w:val="Normal"/>
    <w:uiPriority w:val="1"/>
    <w:qFormat/>
    <w:pPr>
      <w:spacing w:before="61"/>
      <w:ind w:left="5" w:right="5"/>
      <w:jc w:val="center"/>
    </w:pPr>
    <w:rPr>
      <w:b/>
      <w:bCs/>
      <w:sz w:val="52"/>
      <w:szCs w:val="52"/>
    </w:rPr>
  </w:style>
  <w:style w:type="paragraph" w:styleId="ListParagraph">
    <w:name w:val="List Paragraph"/>
    <w:basedOn w:val="Normal"/>
    <w:uiPriority w:val="34"/>
    <w:qFormat/>
    <w:pPr>
      <w:ind w:left="1079" w:hanging="359"/>
    </w:pPr>
  </w:style>
  <w:style w:type="paragraph" w:customStyle="1" w:styleId="TableParagraph">
    <w:name w:val="Table Paragraph"/>
    <w:basedOn w:val="Normal"/>
    <w:uiPriority w:val="1"/>
    <w:qFormat/>
    <w:pPr>
      <w:spacing w:before="27"/>
      <w:ind w:left="29"/>
    </w:pPr>
  </w:style>
  <w:style w:type="paragraph" w:customStyle="1" w:styleId="Default">
    <w:name w:val="Default"/>
    <w:rsid w:val="006A7C45"/>
    <w:pPr>
      <w:widowControl/>
      <w:autoSpaceDE/>
      <w:autoSpaceDN/>
    </w:pPr>
    <w:rPr>
      <w:rFonts w:ascii="Georgia" w:eastAsia="Times New Roman" w:hAnsi="Georgia" w:cs="Georgia"/>
      <w:color w:val="000000"/>
      <w:sz w:val="24"/>
      <w:szCs w:val="24"/>
    </w:rPr>
  </w:style>
  <w:style w:type="character" w:customStyle="1" w:styleId="apple-converted-space">
    <w:name w:val="apple-converted-space"/>
    <w:basedOn w:val="DefaultParagraphFont"/>
    <w:rsid w:val="006A7C45"/>
  </w:style>
  <w:style w:type="paragraph" w:styleId="BalloonText">
    <w:name w:val="Balloon Text"/>
    <w:basedOn w:val="Normal"/>
    <w:link w:val="BalloonTextChar"/>
    <w:uiPriority w:val="99"/>
    <w:rsid w:val="006A7C45"/>
    <w:pPr>
      <w:widowControl/>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rsid w:val="006A7C45"/>
    <w:rPr>
      <w:rFonts w:ascii="Tahoma" w:eastAsia="Times New Roman" w:hAnsi="Tahoma" w:cs="Tahoma"/>
      <w:sz w:val="16"/>
      <w:szCs w:val="16"/>
    </w:rPr>
  </w:style>
  <w:style w:type="character" w:styleId="Emphasis">
    <w:name w:val="Emphasis"/>
    <w:basedOn w:val="DefaultParagraphFont"/>
    <w:uiPriority w:val="20"/>
    <w:qFormat/>
    <w:rsid w:val="006A7C45"/>
    <w:rPr>
      <w:i/>
    </w:rPr>
  </w:style>
  <w:style w:type="paragraph" w:styleId="EndnoteText">
    <w:name w:val="endnote text"/>
    <w:basedOn w:val="Normal"/>
    <w:link w:val="EndnoteTextChar"/>
    <w:uiPriority w:val="99"/>
    <w:rsid w:val="006A7C45"/>
    <w:pPr>
      <w:widowControl/>
      <w:autoSpaceDE/>
      <w:autoSpaceDN/>
    </w:pPr>
    <w:rPr>
      <w:rFonts w:ascii="Calibri"/>
      <w:sz w:val="20"/>
      <w:szCs w:val="20"/>
    </w:rPr>
  </w:style>
  <w:style w:type="character" w:customStyle="1" w:styleId="EndnoteTextChar">
    <w:name w:val="Endnote Text Char"/>
    <w:basedOn w:val="DefaultParagraphFont"/>
    <w:link w:val="EndnoteText"/>
    <w:uiPriority w:val="99"/>
    <w:rsid w:val="006A7C45"/>
    <w:rPr>
      <w:rFonts w:ascii="Calibri" w:eastAsia="Times New Roman" w:hAnsi="Times New Roman" w:cs="Times New Roman"/>
      <w:sz w:val="20"/>
      <w:szCs w:val="20"/>
    </w:rPr>
  </w:style>
  <w:style w:type="character" w:styleId="EndnoteReference">
    <w:name w:val="endnote reference"/>
    <w:basedOn w:val="DefaultParagraphFont"/>
    <w:uiPriority w:val="99"/>
    <w:rsid w:val="006A7C45"/>
    <w:rPr>
      <w:vertAlign w:val="superscript"/>
    </w:rPr>
  </w:style>
  <w:style w:type="paragraph" w:styleId="Header">
    <w:name w:val="header"/>
    <w:basedOn w:val="Normal"/>
    <w:link w:val="HeaderChar"/>
    <w:uiPriority w:val="99"/>
    <w:qFormat/>
    <w:rsid w:val="006A7C45"/>
    <w:pPr>
      <w:widowControl/>
      <w:tabs>
        <w:tab w:val="center" w:pos="4513"/>
        <w:tab w:val="right" w:pos="9026"/>
      </w:tabs>
      <w:autoSpaceDE/>
      <w:autoSpaceDN/>
    </w:pPr>
    <w:rPr>
      <w:rFonts w:ascii="Calibri"/>
    </w:rPr>
  </w:style>
  <w:style w:type="character" w:customStyle="1" w:styleId="HeaderChar">
    <w:name w:val="Header Char"/>
    <w:basedOn w:val="DefaultParagraphFont"/>
    <w:link w:val="Header"/>
    <w:uiPriority w:val="99"/>
    <w:qFormat/>
    <w:rsid w:val="006A7C45"/>
    <w:rPr>
      <w:rFonts w:ascii="Calibri" w:eastAsia="Times New Roman" w:hAnsi="Times New Roman" w:cs="Times New Roman"/>
    </w:rPr>
  </w:style>
  <w:style w:type="paragraph" w:styleId="Footer">
    <w:name w:val="footer"/>
    <w:basedOn w:val="Normal"/>
    <w:link w:val="FooterChar"/>
    <w:uiPriority w:val="99"/>
    <w:rsid w:val="006A7C45"/>
    <w:pPr>
      <w:widowControl/>
      <w:tabs>
        <w:tab w:val="center" w:pos="4513"/>
        <w:tab w:val="right" w:pos="9026"/>
      </w:tabs>
      <w:autoSpaceDE/>
      <w:autoSpaceDN/>
    </w:pPr>
    <w:rPr>
      <w:rFonts w:ascii="Calibri"/>
    </w:rPr>
  </w:style>
  <w:style w:type="character" w:customStyle="1" w:styleId="FooterChar">
    <w:name w:val="Footer Char"/>
    <w:basedOn w:val="DefaultParagraphFont"/>
    <w:link w:val="Footer"/>
    <w:uiPriority w:val="99"/>
    <w:rsid w:val="006A7C45"/>
    <w:rPr>
      <w:rFonts w:ascii="Calibri" w:eastAsia="Times New Roman" w:hAnsi="Times New Roman" w:cs="Times New Roman"/>
    </w:rPr>
  </w:style>
  <w:style w:type="character" w:styleId="CommentReference">
    <w:name w:val="annotation reference"/>
    <w:basedOn w:val="DefaultParagraphFont"/>
    <w:uiPriority w:val="99"/>
    <w:semiHidden/>
    <w:unhideWhenUsed/>
    <w:rsid w:val="006A7C45"/>
    <w:rPr>
      <w:sz w:val="16"/>
      <w:szCs w:val="16"/>
    </w:rPr>
  </w:style>
  <w:style w:type="paragraph" w:styleId="CommentText">
    <w:name w:val="annotation text"/>
    <w:basedOn w:val="Normal"/>
    <w:link w:val="CommentTextChar"/>
    <w:uiPriority w:val="99"/>
    <w:semiHidden/>
    <w:unhideWhenUsed/>
    <w:rsid w:val="006A7C45"/>
    <w:pPr>
      <w:widowControl/>
      <w:autoSpaceDE/>
      <w:autoSpaceDN/>
      <w:spacing w:after="200"/>
    </w:pPr>
    <w:rPr>
      <w:rFonts w:ascii="Calibri"/>
      <w:sz w:val="20"/>
      <w:szCs w:val="20"/>
    </w:rPr>
  </w:style>
  <w:style w:type="character" w:customStyle="1" w:styleId="CommentTextChar">
    <w:name w:val="Comment Text Char"/>
    <w:basedOn w:val="DefaultParagraphFont"/>
    <w:link w:val="CommentText"/>
    <w:uiPriority w:val="99"/>
    <w:semiHidden/>
    <w:rsid w:val="006A7C45"/>
    <w:rPr>
      <w:rFonts w:ascii="Calibri"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A7C45"/>
    <w:rPr>
      <w:rFonts w:ascii="Calibri"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A7C45"/>
    <w:rPr>
      <w:b/>
      <w:bCs/>
    </w:rPr>
  </w:style>
  <w:style w:type="paragraph" w:customStyle="1" w:styleId="Authors">
    <w:name w:val="Authors"/>
    <w:basedOn w:val="Normal"/>
    <w:next w:val="Normal"/>
    <w:rsid w:val="006A7C45"/>
    <w:pPr>
      <w:framePr w:w="9072" w:hSpace="187" w:vSpace="187" w:wrap="notBeside" w:vAnchor="text" w:hAnchor="page" w:xAlign="center" w:y="1"/>
      <w:widowControl/>
      <w:spacing w:after="320"/>
      <w:jc w:val="center"/>
    </w:pPr>
  </w:style>
  <w:style w:type="character" w:styleId="Strong">
    <w:name w:val="Strong"/>
    <w:basedOn w:val="DefaultParagraphFont"/>
    <w:uiPriority w:val="22"/>
    <w:qFormat/>
    <w:rsid w:val="006A7C45"/>
    <w:rPr>
      <w:b/>
      <w:bCs/>
    </w:rPr>
  </w:style>
  <w:style w:type="paragraph" w:customStyle="1" w:styleId="JSSCI13authornames">
    <w:name w:val="JSSCI_1.3_author_names"/>
    <w:basedOn w:val="Normal"/>
    <w:link w:val="JSSCI13authornamesChar"/>
    <w:qFormat/>
    <w:rsid w:val="006A7C45"/>
    <w:pPr>
      <w:autoSpaceDE/>
      <w:autoSpaceDN/>
    </w:pPr>
    <w:rPr>
      <w:rFonts w:ascii="Palatino Linotype" w:eastAsia="SimSun" w:hAnsi="Palatino Linotype"/>
      <w:b/>
      <w:kern w:val="2"/>
      <w:sz w:val="20"/>
      <w:szCs w:val="20"/>
      <w:lang w:eastAsia="zh-CN"/>
    </w:rPr>
  </w:style>
  <w:style w:type="character" w:customStyle="1" w:styleId="JSSCI13authornamesChar">
    <w:name w:val="JSSCI_1.3_author_names Char"/>
    <w:basedOn w:val="DefaultParagraphFont"/>
    <w:link w:val="JSSCI13authornames"/>
    <w:rsid w:val="006A7C45"/>
    <w:rPr>
      <w:rFonts w:ascii="Palatino Linotype" w:eastAsia="SimSun" w:hAnsi="Palatino Linotype" w:cs="Times New Roman"/>
      <w:b/>
      <w:kern w:val="2"/>
      <w:sz w:val="20"/>
      <w:szCs w:val="20"/>
      <w:lang w:eastAsia="zh-CN"/>
    </w:rPr>
  </w:style>
  <w:style w:type="paragraph" w:customStyle="1" w:styleId="JSSCI14authoraffiliations">
    <w:name w:val="JSSCI_1.4_author_affiliations"/>
    <w:basedOn w:val="Normal"/>
    <w:link w:val="JSSCI14authoraffiliationsChar"/>
    <w:qFormat/>
    <w:rsid w:val="006A7C45"/>
    <w:pPr>
      <w:autoSpaceDE/>
      <w:autoSpaceDN/>
      <w:ind w:left="35" w:hangingChars="35" w:hanging="35"/>
      <w:jc w:val="both"/>
    </w:pPr>
    <w:rPr>
      <w:rFonts w:ascii="Palatino Linotype" w:eastAsia="SimSun" w:hAnsi="Palatino Linotype"/>
      <w:kern w:val="2"/>
      <w:sz w:val="16"/>
      <w:szCs w:val="16"/>
      <w:lang w:eastAsia="zh-CN"/>
    </w:rPr>
  </w:style>
  <w:style w:type="character" w:customStyle="1" w:styleId="JSSCI14authoraffiliationsChar">
    <w:name w:val="JSSCI_1.4_author_affiliations Char"/>
    <w:basedOn w:val="DefaultParagraphFont"/>
    <w:link w:val="JSSCI14authoraffiliations"/>
    <w:rsid w:val="006A7C45"/>
    <w:rPr>
      <w:rFonts w:ascii="Palatino Linotype" w:eastAsia="SimSun" w:hAnsi="Palatino Linotype" w:cs="Times New Roman"/>
      <w:kern w:val="2"/>
      <w:sz w:val="16"/>
      <w:szCs w:val="16"/>
      <w:lang w:eastAsia="zh-CN"/>
    </w:rPr>
  </w:style>
  <w:style w:type="paragraph" w:customStyle="1" w:styleId="JSSCI31listparagraph">
    <w:name w:val="JSSCI_3.1_list_paragraph"/>
    <w:basedOn w:val="ListParagraph"/>
    <w:link w:val="JSSCI31listparagraphChar"/>
    <w:qFormat/>
    <w:rsid w:val="006A7C45"/>
    <w:pPr>
      <w:autoSpaceDE/>
      <w:autoSpaceDN/>
      <w:spacing w:line="280" w:lineRule="atLeast"/>
      <w:ind w:left="0" w:firstLine="0"/>
      <w:jc w:val="both"/>
    </w:pPr>
    <w:rPr>
      <w:rFonts w:ascii="Palatino Linotype" w:eastAsia="SimSun" w:hAnsi="Palatino Linotype"/>
      <w:kern w:val="2"/>
      <w:sz w:val="20"/>
      <w:szCs w:val="20"/>
      <w:lang w:eastAsia="zh-CN"/>
    </w:rPr>
  </w:style>
  <w:style w:type="character" w:customStyle="1" w:styleId="JSSCI31listparagraphChar">
    <w:name w:val="JSSCI_3.1_list_paragraph Char"/>
    <w:basedOn w:val="DefaultParagraphFont"/>
    <w:link w:val="JSSCI31listparagraph"/>
    <w:rsid w:val="006A7C45"/>
    <w:rPr>
      <w:rFonts w:ascii="Palatino Linotype" w:eastAsia="SimSun" w:hAnsi="Palatino Linotype" w:cs="Times New Roman"/>
      <w:kern w:val="2"/>
      <w:sz w:val="20"/>
      <w:szCs w:val="20"/>
      <w:lang w:eastAsia="zh-CN"/>
    </w:rPr>
  </w:style>
  <w:style w:type="table" w:customStyle="1" w:styleId="Table">
    <w:name w:val="Table"/>
    <w:semiHidden/>
    <w:unhideWhenUsed/>
    <w:qFormat/>
    <w:rsid w:val="006A7C45"/>
    <w:pPr>
      <w:widowControl/>
      <w:autoSpaceDE/>
      <w:autoSpaceDN/>
      <w:spacing w:after="200"/>
    </w:pPr>
    <w:rPr>
      <w:rFonts w:eastAsiaTheme="minorEastAsia"/>
      <w:sz w:val="24"/>
      <w:szCs w:val="24"/>
    </w:rPr>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JSSCI21heading1">
    <w:name w:val="JSSCI_2.1_heading1"/>
    <w:basedOn w:val="ListParagraph"/>
    <w:link w:val="JSSCI21heading1Char"/>
    <w:qFormat/>
    <w:rsid w:val="006A7C45"/>
    <w:pPr>
      <w:numPr>
        <w:numId w:val="26"/>
      </w:numPr>
      <w:autoSpaceDE/>
      <w:autoSpaceDN/>
      <w:spacing w:line="20" w:lineRule="atLeast"/>
      <w:ind w:firstLine="0"/>
    </w:pPr>
    <w:rPr>
      <w:rFonts w:ascii="Palatino Linotype" w:eastAsia="SimSun" w:hAnsi="Palatino Linotype"/>
      <w:b/>
      <w:kern w:val="2"/>
      <w:sz w:val="24"/>
      <w:szCs w:val="24"/>
      <w:lang w:eastAsia="zh-CN"/>
    </w:rPr>
  </w:style>
  <w:style w:type="character" w:customStyle="1" w:styleId="JSSCI21heading1Char">
    <w:name w:val="JSSCI_2.1_heading1 Char"/>
    <w:basedOn w:val="DefaultParagraphFont"/>
    <w:link w:val="JSSCI21heading1"/>
    <w:rsid w:val="006A7C45"/>
    <w:rPr>
      <w:rFonts w:ascii="Palatino Linotype" w:eastAsia="SimSun" w:hAnsi="Palatino Linotype" w:cs="Times New Roman"/>
      <w:b/>
      <w:kern w:val="2"/>
      <w:sz w:val="24"/>
      <w:szCs w:val="24"/>
      <w:lang w:eastAsia="zh-CN"/>
    </w:rPr>
  </w:style>
  <w:style w:type="paragraph" w:customStyle="1" w:styleId="JSSCI22heading2">
    <w:name w:val="JSSCI_2.2_heading2"/>
    <w:basedOn w:val="ListParagraph"/>
    <w:qFormat/>
    <w:rsid w:val="006A7C45"/>
    <w:pPr>
      <w:autoSpaceDE/>
      <w:autoSpaceDN/>
      <w:spacing w:line="280" w:lineRule="atLeast"/>
      <w:ind w:left="1080" w:firstLine="0"/>
    </w:pPr>
    <w:rPr>
      <w:rFonts w:ascii="Palatino Linotype" w:eastAsia="SimSun" w:hAnsi="Palatino Linotype"/>
      <w:i/>
      <w:kern w:val="2"/>
      <w:sz w:val="24"/>
      <w:szCs w:val="24"/>
      <w:lang w:eastAsia="zh-CN"/>
    </w:rPr>
  </w:style>
  <w:style w:type="paragraph" w:customStyle="1" w:styleId="JSSCI23heading3">
    <w:name w:val="JSSCI_2.3_heading3"/>
    <w:basedOn w:val="ListParagraph"/>
    <w:qFormat/>
    <w:rsid w:val="006A7C45"/>
    <w:pPr>
      <w:numPr>
        <w:ilvl w:val="2"/>
        <w:numId w:val="26"/>
      </w:numPr>
      <w:autoSpaceDE/>
      <w:autoSpaceDN/>
      <w:spacing w:line="280" w:lineRule="atLeast"/>
      <w:ind w:firstLine="0"/>
    </w:pPr>
    <w:rPr>
      <w:rFonts w:ascii="Palatino Linotype" w:eastAsia="SimSun" w:hAnsi="Palatino Linotype"/>
      <w:kern w:val="2"/>
      <w:sz w:val="24"/>
      <w:szCs w:val="24"/>
      <w:lang w:eastAsia="zh-CN"/>
    </w:rPr>
  </w:style>
  <w:style w:type="paragraph" w:customStyle="1" w:styleId="FirstParagraph">
    <w:name w:val="First Paragraph"/>
    <w:basedOn w:val="BodyText"/>
    <w:next w:val="BodyText"/>
    <w:qFormat/>
    <w:rsid w:val="006A7C45"/>
    <w:pPr>
      <w:widowControl/>
      <w:autoSpaceDE/>
      <w:autoSpaceDN/>
      <w:spacing w:before="180" w:after="180"/>
    </w:pPr>
    <w:rPr>
      <w:rFonts w:asciiTheme="minorHAnsi" w:eastAsiaTheme="minorEastAsia" w:hAnsiTheme="minorHAnsi" w:cstheme="minorBidi"/>
      <w:lang w:eastAsia="zh-CN"/>
    </w:rPr>
  </w:style>
  <w:style w:type="paragraph" w:customStyle="1" w:styleId="Compact">
    <w:name w:val="Compact"/>
    <w:basedOn w:val="BodyText"/>
    <w:qFormat/>
    <w:rsid w:val="006A7C45"/>
    <w:pPr>
      <w:widowControl/>
      <w:autoSpaceDE/>
      <w:autoSpaceDN/>
      <w:spacing w:before="36" w:after="36"/>
    </w:pPr>
    <w:rPr>
      <w:rFonts w:asciiTheme="minorHAnsi" w:eastAsiaTheme="minorEastAsia" w:hAnsiTheme="minorHAnsi" w:cstheme="minorBidi"/>
      <w:lang w:eastAsia="zh-CN"/>
    </w:rPr>
  </w:style>
  <w:style w:type="paragraph" w:styleId="Caption">
    <w:name w:val="caption"/>
    <w:basedOn w:val="Normal"/>
    <w:next w:val="Normal"/>
    <w:uiPriority w:val="35"/>
    <w:unhideWhenUsed/>
    <w:qFormat/>
    <w:rsid w:val="006A7C45"/>
    <w:pPr>
      <w:autoSpaceDE/>
      <w:autoSpaceDN/>
      <w:spacing w:after="200"/>
      <w:jc w:val="both"/>
    </w:pPr>
    <w:rPr>
      <w:rFonts w:ascii="Palatino Linotype" w:eastAsia="SimSun" w:hAnsi="Palatino Linotype"/>
      <w:i/>
      <w:iCs/>
      <w:color w:val="1F497D" w:themeColor="text2"/>
      <w:kern w:val="2"/>
      <w:sz w:val="18"/>
      <w:szCs w:val="18"/>
      <w:lang w:eastAsia="zh-CN"/>
    </w:rPr>
  </w:style>
  <w:style w:type="paragraph" w:customStyle="1" w:styleId="ImageCaption">
    <w:name w:val="Image Caption"/>
    <w:basedOn w:val="Caption"/>
    <w:rsid w:val="006A7C45"/>
    <w:pPr>
      <w:widowControl/>
      <w:spacing w:after="120"/>
      <w:jc w:val="left"/>
    </w:pPr>
    <w:rPr>
      <w:rFonts w:asciiTheme="minorHAnsi" w:eastAsiaTheme="minorEastAsia" w:hAnsiTheme="minorHAnsi" w:cstheme="minorBidi"/>
      <w:iCs w:val="0"/>
      <w:color w:val="auto"/>
      <w:kern w:val="0"/>
      <w:sz w:val="24"/>
      <w:szCs w:val="24"/>
    </w:rPr>
  </w:style>
  <w:style w:type="paragraph" w:customStyle="1" w:styleId="CaptionedFigure">
    <w:name w:val="Captioned Figure"/>
    <w:basedOn w:val="Normal"/>
    <w:rsid w:val="006A7C45"/>
    <w:pPr>
      <w:keepNext/>
      <w:widowControl/>
      <w:autoSpaceDE/>
      <w:autoSpaceDN/>
      <w:spacing w:after="200"/>
    </w:pPr>
    <w:rPr>
      <w:rFonts w:asciiTheme="minorHAnsi" w:eastAsiaTheme="minorEastAsia" w:hAnsiTheme="minorHAnsi" w:cstheme="minorBidi"/>
      <w:sz w:val="24"/>
      <w:szCs w:val="24"/>
      <w:lang w:eastAsia="zh-CN"/>
    </w:rPr>
  </w:style>
  <w:style w:type="character" w:styleId="Hyperlink">
    <w:name w:val="Hyperlink"/>
    <w:basedOn w:val="DefaultParagraphFont"/>
    <w:uiPriority w:val="99"/>
    <w:unhideWhenUsed/>
    <w:rsid w:val="006A7C45"/>
    <w:rPr>
      <w:color w:val="0000FF" w:themeColor="hyperlink"/>
      <w:u w:val="single"/>
    </w:rPr>
  </w:style>
  <w:style w:type="paragraph" w:customStyle="1" w:styleId="JSSCI33listparagraphequation">
    <w:name w:val="JSSCI_3.3_list_paragraph_equation"/>
    <w:basedOn w:val="Normal"/>
    <w:link w:val="JSSCI33listparagraphequationChar"/>
    <w:qFormat/>
    <w:rsid w:val="00B61967"/>
    <w:pPr>
      <w:autoSpaceDE/>
      <w:autoSpaceDN/>
      <w:spacing w:line="280" w:lineRule="atLeast"/>
      <w:jc w:val="both"/>
    </w:pPr>
    <w:rPr>
      <w:rFonts w:ascii="Palatino Linotype" w:eastAsia="SimSun" w:hAnsi="Palatino Linotype"/>
      <w:bCs/>
      <w:kern w:val="2"/>
      <w:sz w:val="20"/>
      <w:szCs w:val="20"/>
      <w:lang w:eastAsia="zh-CN"/>
    </w:rPr>
  </w:style>
  <w:style w:type="character" w:customStyle="1" w:styleId="JSSCI33listparagraphequationChar">
    <w:name w:val="JSSCI_3.3_list_paragraph_equation Char"/>
    <w:basedOn w:val="DefaultParagraphFont"/>
    <w:link w:val="JSSCI33listparagraphequation"/>
    <w:rsid w:val="00B61967"/>
    <w:rPr>
      <w:rFonts w:ascii="Palatino Linotype" w:eastAsia="SimSun" w:hAnsi="Palatino Linotype" w:cs="Times New Roman"/>
      <w:bCs/>
      <w:kern w:val="2"/>
      <w:sz w:val="20"/>
      <w:szCs w:val="20"/>
      <w:lang w:eastAsia="zh-CN"/>
    </w:rPr>
  </w:style>
  <w:style w:type="paragraph" w:customStyle="1" w:styleId="JSSCI71backmatter">
    <w:name w:val="JSSCI_7.1_back_matter"/>
    <w:basedOn w:val="ListParagraph"/>
    <w:link w:val="JSSCI71backmatterChar"/>
    <w:qFormat/>
    <w:rsid w:val="00B61967"/>
    <w:pPr>
      <w:autoSpaceDE/>
      <w:autoSpaceDN/>
      <w:spacing w:line="280" w:lineRule="atLeast"/>
      <w:ind w:left="0" w:firstLine="0"/>
    </w:pPr>
    <w:rPr>
      <w:rFonts w:ascii="Palatino Linotype" w:eastAsia="SimSun" w:hAnsi="Palatino Linotype"/>
      <w:b/>
      <w:kern w:val="2"/>
      <w:sz w:val="24"/>
      <w:szCs w:val="24"/>
      <w:lang w:eastAsia="zh-CN"/>
    </w:rPr>
  </w:style>
  <w:style w:type="character" w:customStyle="1" w:styleId="JSSCI71backmatterChar">
    <w:name w:val="JSSCI_7.1_back_matter Char"/>
    <w:basedOn w:val="DefaultParagraphFont"/>
    <w:link w:val="JSSCI71backmatter"/>
    <w:rsid w:val="00B61967"/>
    <w:rPr>
      <w:rFonts w:ascii="Palatino Linotype" w:eastAsia="SimSun" w:hAnsi="Palatino Linotype" w:cs="Times New Roma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amfikenya.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kenyanwallstreet.com/kenyas-microfinance-banks-a-decade-of-declining-fortu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6613</Words>
  <Characters>37700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Admin</cp:lastModifiedBy>
  <cp:revision>5</cp:revision>
  <cp:lastPrinted>2026-06-09T09:18:00Z</cp:lastPrinted>
  <dcterms:created xsi:type="dcterms:W3CDTF">2026-06-09T08:59:00Z</dcterms:created>
  <dcterms:modified xsi:type="dcterms:W3CDTF">2026-06-09T09:19:00Z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2026-01-16T00:00:00Z</vt:filetime>
  </property>
  <property fmtid="{D5CDD505-2E9C-101B-9397-08002B2CF9AE}" pid="4" name="Creator">
    <vt:lpwstr>Microsoft® Word 2024</vt:lpwstr>
  </property>
  <property fmtid="{D5CDD505-2E9C-101B-9397-08002B2CF9AE}" pid="5" name="LastSaved">
    <vt:filetime>2026-06-09T00:00:00Z</vt:filetime>
  </property>
  <property fmtid="{D5CDD505-2E9C-101B-9397-08002B2CF9AE}" pid="6" name="Producer">
    <vt:lpwstr>Microsoft® Word 2024</vt:lpwstr>
  </property>
</Properties>
</file>