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55C9" w14:textId="7DD977C9" w:rsidR="00193598" w:rsidRPr="00062111" w:rsidRDefault="00193598" w:rsidP="00193598">
      <w:pPr>
        <w:spacing w:after="0" w:line="240" w:lineRule="auto"/>
        <w:jc w:val="center"/>
        <w:rPr>
          <w:rFonts w:asciiTheme="majorBidi" w:hAnsiTheme="majorBidi" w:cstheme="majorBidi"/>
          <w:b/>
          <w:bCs/>
          <w:sz w:val="24"/>
          <w:szCs w:val="24"/>
        </w:rPr>
      </w:pPr>
      <w:r w:rsidRPr="00062111">
        <w:rPr>
          <w:rFonts w:ascii="Times New Roman" w:hAnsi="Times New Roman" w:cs="Times New Roman"/>
          <w:b/>
          <w:bCs/>
          <w:sz w:val="24"/>
          <w:szCs w:val="24"/>
        </w:rPr>
        <w:t>ENVIRONMENTAL ACCOUNTING</w:t>
      </w:r>
      <w:r w:rsidR="001F5709" w:rsidRPr="00062111">
        <w:rPr>
          <w:rFonts w:ascii="Times New Roman" w:hAnsi="Times New Roman" w:cs="Times New Roman"/>
          <w:b/>
          <w:bCs/>
          <w:sz w:val="24"/>
          <w:szCs w:val="24"/>
        </w:rPr>
        <w:t xml:space="preserve"> DISCLOSURE ON THE FINANCIAL PERFORMANCE</w:t>
      </w:r>
      <w:r w:rsidRPr="00062111">
        <w:rPr>
          <w:rFonts w:ascii="Times New Roman" w:hAnsi="Times New Roman" w:cs="Times New Roman"/>
          <w:b/>
          <w:bCs/>
          <w:sz w:val="24"/>
          <w:szCs w:val="24"/>
        </w:rPr>
        <w:t xml:space="preserve"> OF COMPANIES IN CAMEROON</w:t>
      </w:r>
    </w:p>
    <w:p w14:paraId="6CCFC148" w14:textId="77777777" w:rsidR="00193598" w:rsidRPr="00881144" w:rsidRDefault="00193598" w:rsidP="00193598">
      <w:pPr>
        <w:spacing w:after="0" w:line="240" w:lineRule="auto"/>
        <w:jc w:val="center"/>
        <w:rPr>
          <w:rFonts w:asciiTheme="majorBidi" w:hAnsiTheme="majorBidi" w:cstheme="majorBidi"/>
          <w:b/>
          <w:bCs/>
          <w:sz w:val="32"/>
          <w:szCs w:val="32"/>
        </w:rPr>
      </w:pPr>
    </w:p>
    <w:p w14:paraId="28A507FE" w14:textId="77777777" w:rsidR="003D159D" w:rsidRPr="00CF4B0A" w:rsidRDefault="003D159D" w:rsidP="003D159D">
      <w:pPr>
        <w:spacing w:after="0" w:line="240" w:lineRule="auto"/>
        <w:jc w:val="center"/>
        <w:rPr>
          <w:rFonts w:asciiTheme="majorBidi" w:hAnsiTheme="majorBidi" w:cstheme="majorBidi"/>
          <w:b/>
          <w:sz w:val="24"/>
          <w:szCs w:val="24"/>
        </w:rPr>
      </w:pPr>
      <w:r w:rsidRPr="00CF4B0A">
        <w:rPr>
          <w:rFonts w:ascii="Times New Roman" w:hAnsi="Times New Roman" w:cs="Times New Roman"/>
          <w:b/>
          <w:sz w:val="24"/>
          <w:szCs w:val="24"/>
        </w:rPr>
        <w:t/>
      </w:r>
      <w:r w:rsidRPr="00CF4B0A">
        <w:rPr>
          <w:rFonts w:asciiTheme="majorBidi" w:hAnsiTheme="majorBidi" w:cstheme="majorBidi"/>
          <w:b/>
          <w:sz w:val="24"/>
          <w:szCs w:val="24"/>
        </w:rPr>
        <w:t xml:space="preserve"/>
      </w:r>
    </w:p>
    <w:p w14:paraId="5E3054BE" w14:textId="6708C9BE" w:rsidR="003D159D" w:rsidRPr="00CF4B0A" w:rsidRDefault="006D4EBB" w:rsidP="003D159D">
      <w:pPr>
        <w:spacing w:after="0" w:line="240" w:lineRule="auto"/>
        <w:jc w:val="center"/>
        <w:rPr>
          <w:rFonts w:asciiTheme="majorBidi" w:hAnsiTheme="majorBidi" w:cstheme="majorBidi"/>
          <w:sz w:val="24"/>
          <w:szCs w:val="24"/>
        </w:rPr>
      </w:pPr>
      <w:r>
        <w:rPr>
          <w:rFonts w:asciiTheme="majorBidi" w:hAnsiTheme="majorBidi" w:cstheme="majorBidi"/>
          <w:sz w:val="24"/>
          <w:szCs w:val="24"/>
        </w:rPr>
        <w:t/>
      </w:r>
    </w:p>
    <w:p w14:paraId="7F2FE312" w14:textId="77777777" w:rsidR="003D159D" w:rsidRPr="00881144" w:rsidRDefault="003D159D" w:rsidP="003D159D">
      <w:pPr>
        <w:spacing w:after="0" w:line="240" w:lineRule="auto"/>
        <w:jc w:val="center"/>
        <w:rPr>
          <w:rFonts w:asciiTheme="majorBidi" w:hAnsiTheme="majorBidi" w:cstheme="majorBidi"/>
          <w:sz w:val="24"/>
          <w:szCs w:val="24"/>
        </w:rPr>
      </w:pPr>
      <w:r w:rsidRPr="00881144">
        <w:rPr>
          <w:rFonts w:asciiTheme="majorBidi" w:hAnsiTheme="majorBidi" w:cstheme="majorBidi"/>
          <w:sz w:val="24"/>
          <w:szCs w:val="24"/>
        </w:rPr>
        <w:t/>
      </w:r>
    </w:p>
    <w:p w14:paraId="6B2738E0" w14:textId="77777777" w:rsidR="003D159D" w:rsidRPr="00881144" w:rsidRDefault="003D159D" w:rsidP="003D159D">
      <w:pPr>
        <w:spacing w:after="0" w:line="240" w:lineRule="auto"/>
        <w:jc w:val="center"/>
        <w:rPr>
          <w:rFonts w:asciiTheme="majorBidi" w:hAnsiTheme="majorBidi" w:cstheme="majorBidi"/>
          <w:sz w:val="24"/>
          <w:szCs w:val="24"/>
        </w:rPr>
      </w:pPr>
      <w:r w:rsidRPr="00881144">
        <w:rPr>
          <w:rFonts w:asciiTheme="majorBidi" w:hAnsiTheme="majorBidi" w:cstheme="majorBidi"/>
          <w:sz w:val="24"/>
          <w:szCs w:val="24"/>
        </w:rPr>
        <w:t/>
      </w:r>
    </w:p>
    <w:p w14:paraId="5ABDD5A5" w14:textId="77777777" w:rsidR="003D159D" w:rsidRPr="00881144" w:rsidRDefault="003D159D" w:rsidP="003D159D">
      <w:pPr>
        <w:spacing w:after="0" w:line="240" w:lineRule="auto"/>
        <w:jc w:val="center"/>
        <w:rPr>
          <w:rFonts w:asciiTheme="majorBidi" w:hAnsiTheme="majorBidi" w:cstheme="majorBidi"/>
          <w:sz w:val="24"/>
          <w:szCs w:val="24"/>
        </w:rPr>
      </w:pPr>
      <w:r w:rsidRPr="00881144">
        <w:rPr>
          <w:rFonts w:asciiTheme="majorBidi" w:hAnsiTheme="majorBidi" w:cstheme="majorBidi"/>
          <w:sz w:val="24"/>
          <w:szCs w:val="24"/>
        </w:rPr>
        <w:t/>
      </w:r>
    </w:p>
    <w:p w14:paraId="3FBA06EA" w14:textId="77777777" w:rsidR="003D159D" w:rsidRPr="00CF4B0A" w:rsidRDefault="003D159D" w:rsidP="003D159D">
      <w:pPr>
        <w:spacing w:after="0" w:line="240" w:lineRule="auto"/>
        <w:jc w:val="center"/>
        <w:rPr>
          <w:rFonts w:ascii="Times New Roman" w:hAnsi="Times New Roman" w:cs="Times New Roman"/>
          <w:b/>
          <w:sz w:val="24"/>
          <w:szCs w:val="24"/>
        </w:rPr>
      </w:pPr>
      <w:r w:rsidRPr="00CF4B0A">
        <w:rPr>
          <w:rFonts w:ascii="Times New Roman" w:hAnsi="Times New Roman" w:cs="Times New Roman"/>
          <w:b/>
          <w:sz w:val="24"/>
          <w:szCs w:val="24"/>
        </w:rPr>
        <w:t/>
      </w:r>
    </w:p>
    <w:p w14:paraId="050B540B" w14:textId="77777777" w:rsidR="003D159D" w:rsidRDefault="003D159D" w:rsidP="003D159D">
      <w:pPr>
        <w:spacing w:after="0" w:line="240" w:lineRule="auto"/>
        <w:jc w:val="center"/>
        <w:rPr>
          <w:rFonts w:ascii="Times New Roman" w:hAnsi="Times New Roman" w:cs="Times New Roman"/>
          <w:b/>
          <w:sz w:val="24"/>
          <w:szCs w:val="24"/>
        </w:rPr>
      </w:pPr>
    </w:p>
    <w:p w14:paraId="117105BE" w14:textId="77777777" w:rsidR="003D159D" w:rsidRDefault="003D159D" w:rsidP="003D159D">
      <w:pPr>
        <w:spacing w:after="0" w:line="240" w:lineRule="auto"/>
        <w:jc w:val="center"/>
        <w:rPr>
          <w:rFonts w:ascii="Times New Roman" w:hAnsi="Times New Roman" w:cs="Times New Roman"/>
          <w:b/>
          <w:sz w:val="24"/>
          <w:szCs w:val="24"/>
        </w:rPr>
      </w:pPr>
    </w:p>
    <w:p w14:paraId="55060B99" w14:textId="1EA3EABD" w:rsidR="003D159D" w:rsidRPr="00CF4B0A" w:rsidRDefault="003D159D" w:rsidP="003D159D">
      <w:pPr>
        <w:spacing w:after="0" w:line="240" w:lineRule="auto"/>
        <w:jc w:val="center"/>
        <w:rPr>
          <w:rFonts w:asciiTheme="majorBidi" w:hAnsiTheme="majorBidi" w:cstheme="majorBidi"/>
          <w:b/>
          <w:sz w:val="24"/>
          <w:szCs w:val="24"/>
        </w:rPr>
      </w:pPr>
      <w:r w:rsidRPr="00CF4B0A">
        <w:rPr>
          <w:rFonts w:ascii="Times New Roman" w:hAnsi="Times New Roman" w:cs="Times New Roman"/>
          <w:b/>
          <w:sz w:val="24"/>
          <w:szCs w:val="24"/>
        </w:rPr>
        <w:t/>
      </w:r>
    </w:p>
    <w:p w14:paraId="63F7DB66" w14:textId="2083B8AF" w:rsidR="003D159D" w:rsidRPr="009978F1" w:rsidRDefault="006D4EBB" w:rsidP="003D159D">
      <w:pPr>
        <w:spacing w:after="0" w:line="240" w:lineRule="auto"/>
        <w:jc w:val="center"/>
        <w:rPr>
          <w:rFonts w:asciiTheme="majorBidi" w:hAnsiTheme="majorBidi" w:cstheme="majorBidi"/>
          <w:sz w:val="24"/>
          <w:szCs w:val="24"/>
        </w:rPr>
      </w:pPr>
      <w:r>
        <w:rPr>
          <w:rFonts w:asciiTheme="majorBidi" w:hAnsiTheme="majorBidi" w:cstheme="majorBidi"/>
          <w:sz w:val="24"/>
          <w:szCs w:val="24"/>
        </w:rPr>
        <w:t/>
      </w:r>
    </w:p>
    <w:p w14:paraId="36A8CAB2" w14:textId="77777777" w:rsidR="003D159D" w:rsidRPr="00881144" w:rsidRDefault="003D159D" w:rsidP="003D159D">
      <w:pPr>
        <w:spacing w:after="0" w:line="240" w:lineRule="auto"/>
        <w:jc w:val="center"/>
        <w:rPr>
          <w:rFonts w:asciiTheme="majorBidi" w:hAnsiTheme="majorBidi" w:cstheme="majorBidi"/>
          <w:sz w:val="24"/>
          <w:szCs w:val="24"/>
        </w:rPr>
      </w:pPr>
      <w:r w:rsidRPr="00881144">
        <w:rPr>
          <w:rFonts w:asciiTheme="majorBidi" w:hAnsiTheme="majorBidi" w:cstheme="majorBidi"/>
          <w:sz w:val="24"/>
          <w:szCs w:val="24"/>
        </w:rPr>
        <w:t/>
      </w:r>
    </w:p>
    <w:p w14:paraId="0474E50F" w14:textId="77777777" w:rsidR="003D159D" w:rsidRPr="00881144" w:rsidRDefault="003D159D" w:rsidP="003D159D">
      <w:pPr>
        <w:spacing w:after="0" w:line="240" w:lineRule="auto"/>
        <w:jc w:val="center"/>
        <w:rPr>
          <w:rFonts w:asciiTheme="majorBidi" w:hAnsiTheme="majorBidi" w:cstheme="majorBidi"/>
          <w:sz w:val="24"/>
          <w:szCs w:val="24"/>
        </w:rPr>
      </w:pPr>
      <w:r w:rsidRPr="00881144">
        <w:rPr>
          <w:rFonts w:asciiTheme="majorBidi" w:hAnsiTheme="majorBidi" w:cstheme="majorBidi"/>
          <w:sz w:val="24"/>
          <w:szCs w:val="24"/>
        </w:rPr>
        <w:t/>
      </w:r>
    </w:p>
    <w:p w14:paraId="1384347D" w14:textId="77777777" w:rsidR="003D159D" w:rsidRPr="00CF4B0A" w:rsidRDefault="003D159D" w:rsidP="003D159D">
      <w:pPr>
        <w:spacing w:after="0" w:line="240" w:lineRule="auto"/>
        <w:jc w:val="center"/>
        <w:rPr>
          <w:rFonts w:asciiTheme="majorBidi" w:hAnsiTheme="majorBidi" w:cstheme="majorBidi"/>
          <w:sz w:val="24"/>
          <w:szCs w:val="24"/>
        </w:rPr>
      </w:pPr>
      <w:r w:rsidRPr="00CF4B0A">
        <w:rPr>
          <w:rFonts w:asciiTheme="majorBidi" w:hAnsiTheme="majorBidi" w:cstheme="majorBidi"/>
          <w:sz w:val="24"/>
          <w:szCs w:val="24"/>
        </w:rPr>
        <w:t/>
      </w:r>
    </w:p>
    <w:p w14:paraId="51DE5030" w14:textId="77777777" w:rsidR="003D159D" w:rsidRDefault="003D159D" w:rsidP="003D159D">
      <w:pPr>
        <w:spacing w:after="0" w:line="360" w:lineRule="auto"/>
        <w:jc w:val="center"/>
      </w:pPr>
      <w:r w:rsidRPr="009978F1">
        <w:rPr>
          <w:rFonts w:ascii="Times New Roman" w:hAnsi="Times New Roman" w:cs="Times New Roman"/>
          <w:b/>
        </w:rPr>
        <w:t/>
      </w:r>
    </w:p>
    <w:p w14:paraId="2BAE33CD" w14:textId="77777777" w:rsidR="003D159D" w:rsidRDefault="003D159D" w:rsidP="00193598">
      <w:pPr>
        <w:spacing w:after="0" w:line="240" w:lineRule="auto"/>
        <w:jc w:val="center"/>
        <w:rPr>
          <w:rFonts w:ascii="Times New Roman" w:hAnsi="Times New Roman" w:cs="Times New Roman"/>
          <w:sz w:val="24"/>
          <w:szCs w:val="24"/>
        </w:rPr>
      </w:pPr>
    </w:p>
    <w:p w14:paraId="7936C902" w14:textId="5E2AD159" w:rsidR="00193598" w:rsidRPr="006D4EBB" w:rsidRDefault="00193598" w:rsidP="00193598">
      <w:pPr>
        <w:spacing w:after="0" w:line="240" w:lineRule="auto"/>
        <w:jc w:val="center"/>
        <w:rPr>
          <w:rFonts w:asciiTheme="majorBidi" w:hAnsiTheme="majorBidi" w:cstheme="majorBidi"/>
          <w:b/>
          <w:bCs/>
          <w:sz w:val="24"/>
          <w:szCs w:val="24"/>
        </w:rPr>
      </w:pPr>
      <w:r w:rsidRPr="006D4EBB">
        <w:rPr>
          <w:rFonts w:ascii="Times New Roman" w:hAnsi="Times New Roman" w:cs="Times New Roman"/>
          <w:b/>
          <w:bCs/>
          <w:sz w:val="24"/>
          <w:szCs w:val="24"/>
        </w:rPr>
        <w:t xml:space="preserve"/>
      </w:r>
      <w:proofErr w:type="spellStart"/>
      <w:r w:rsidRPr="006D4EBB">
        <w:rPr>
          <w:rFonts w:ascii="Times New Roman" w:hAnsi="Times New Roman" w:cs="Times New Roman"/>
          <w:b/>
          <w:bCs/>
          <w:sz w:val="24"/>
          <w:szCs w:val="24"/>
        </w:rPr>
        <w:t/>
      </w:r>
      <w:proofErr w:type="spellEnd"/>
      <w:r w:rsidRPr="006D4EBB">
        <w:rPr>
          <w:rFonts w:asciiTheme="majorBidi" w:hAnsiTheme="majorBidi" w:cstheme="majorBidi"/>
          <w:b/>
          <w:bCs/>
          <w:sz w:val="24"/>
          <w:szCs w:val="24"/>
        </w:rPr>
        <w:t xml:space="preserve"/>
      </w:r>
    </w:p>
    <w:p w14:paraId="7F035A34" w14:textId="7AEE362A" w:rsidR="00193598" w:rsidRPr="00DE24F8" w:rsidRDefault="00193598" w:rsidP="006D4EBB">
      <w:pPr>
        <w:spacing w:after="0" w:line="240" w:lineRule="auto"/>
        <w:jc w:val="center"/>
        <w:rPr>
          <w:rFonts w:asciiTheme="majorBidi" w:hAnsiTheme="majorBidi" w:cstheme="majorBidi"/>
          <w:sz w:val="24"/>
          <w:szCs w:val="24"/>
        </w:rPr>
      </w:pPr>
      <w:r w:rsidRPr="00DE24F8">
        <w:rPr>
          <w:rFonts w:asciiTheme="majorBidi" w:hAnsiTheme="majorBidi" w:cstheme="majorBidi"/>
          <w:sz w:val="24"/>
          <w:szCs w:val="24"/>
        </w:rPr>
        <w:t/>
      </w:r>
      <w:r w:rsidR="006D4EBB">
        <w:rPr>
          <w:rFonts w:asciiTheme="majorBidi" w:hAnsiTheme="majorBidi" w:cstheme="majorBidi"/>
          <w:sz w:val="24"/>
          <w:szCs w:val="24"/>
        </w:rPr>
        <w:t/>
      </w:r>
    </w:p>
    <w:p w14:paraId="3EA871EE" w14:textId="77777777" w:rsidR="00193598" w:rsidRPr="00881144" w:rsidRDefault="00193598" w:rsidP="00193598">
      <w:pPr>
        <w:spacing w:after="0" w:line="240" w:lineRule="auto"/>
        <w:jc w:val="center"/>
        <w:rPr>
          <w:rFonts w:asciiTheme="majorBidi" w:hAnsiTheme="majorBidi" w:cstheme="majorBidi"/>
          <w:sz w:val="24"/>
          <w:szCs w:val="24"/>
        </w:rPr>
      </w:pPr>
      <w:r w:rsidRPr="00881144">
        <w:rPr>
          <w:rFonts w:asciiTheme="majorBidi" w:hAnsiTheme="majorBidi" w:cstheme="majorBidi"/>
          <w:sz w:val="24"/>
          <w:szCs w:val="24"/>
        </w:rPr>
        <w:t/>
      </w:r>
    </w:p>
    <w:p w14:paraId="5F2786CF" w14:textId="77777777" w:rsidR="00193598" w:rsidRPr="009978F1" w:rsidRDefault="00193598" w:rsidP="00193598">
      <w:pPr>
        <w:spacing w:after="0" w:line="240" w:lineRule="auto"/>
        <w:jc w:val="center"/>
        <w:rPr>
          <w:rFonts w:asciiTheme="majorBidi" w:hAnsiTheme="majorBidi" w:cstheme="majorBidi"/>
          <w:sz w:val="24"/>
          <w:szCs w:val="24"/>
        </w:rPr>
      </w:pPr>
      <w:r w:rsidRPr="009978F1">
        <w:rPr>
          <w:rFonts w:asciiTheme="majorBidi" w:hAnsiTheme="majorBidi" w:cstheme="majorBidi"/>
          <w:sz w:val="24"/>
          <w:szCs w:val="24"/>
        </w:rPr>
        <w:t/>
      </w:r>
    </w:p>
    <w:p w14:paraId="0A6B9AC1" w14:textId="77777777" w:rsidR="00193598" w:rsidRPr="009978F1" w:rsidRDefault="00193598" w:rsidP="00193598">
      <w:pPr>
        <w:spacing w:after="0" w:line="240" w:lineRule="auto"/>
        <w:jc w:val="center"/>
        <w:rPr>
          <w:rFonts w:asciiTheme="majorBidi" w:hAnsiTheme="majorBidi" w:cstheme="majorBidi"/>
          <w:sz w:val="24"/>
          <w:szCs w:val="24"/>
        </w:rPr>
      </w:pPr>
      <w:r w:rsidRPr="009978F1">
        <w:rPr>
          <w:rFonts w:asciiTheme="majorBidi" w:hAnsiTheme="majorBidi" w:cstheme="majorBidi"/>
          <w:sz w:val="24"/>
          <w:szCs w:val="24"/>
        </w:rPr>
        <w:t/>
      </w:r>
    </w:p>
    <w:p w14:paraId="5D1C92A3" w14:textId="77777777" w:rsidR="00193598" w:rsidRPr="009978F1" w:rsidRDefault="00193598" w:rsidP="00193598">
      <w:pPr>
        <w:spacing w:after="0" w:line="240" w:lineRule="auto"/>
        <w:jc w:val="center"/>
        <w:rPr>
          <w:rFonts w:ascii="Times New Roman" w:hAnsi="Times New Roman" w:cs="Times New Roman"/>
          <w:b/>
          <w:sz w:val="24"/>
          <w:szCs w:val="24"/>
        </w:rPr>
      </w:pPr>
      <w:hyperlink r:id="rId7" w:history="1">
        <w:r w:rsidRPr="009978F1">
          <w:rPr>
            <w:rStyle w:val="Hyperlink"/>
            <w:rFonts w:ascii="Times New Roman" w:hAnsi="Times New Roman" w:cs="Times New Roman"/>
            <w:b/>
            <w:sz w:val="24"/>
            <w:szCs w:val="24"/>
          </w:rPr>
          <w:t/>
        </w:r>
      </w:hyperlink>
    </w:p>
    <w:p w14:paraId="234221E7" w14:textId="77777777" w:rsidR="00193598" w:rsidRPr="009978F1" w:rsidRDefault="00193598" w:rsidP="00413783">
      <w:pPr>
        <w:spacing w:after="0" w:line="240" w:lineRule="auto"/>
        <w:rPr>
          <w:rFonts w:ascii="Times New Roman" w:hAnsi="Times New Roman" w:cs="Times New Roman"/>
          <w:sz w:val="24"/>
          <w:szCs w:val="24"/>
        </w:rPr>
      </w:pPr>
    </w:p>
    <w:p w14:paraId="330434DB" w14:textId="77777777" w:rsidR="00193598" w:rsidRPr="00CF4B0A" w:rsidRDefault="00193598" w:rsidP="00193598">
      <w:pPr>
        <w:spacing w:after="0" w:line="240" w:lineRule="auto"/>
        <w:rPr>
          <w:rFonts w:asciiTheme="majorBidi" w:hAnsiTheme="majorBidi" w:cstheme="majorBidi"/>
          <w:b/>
          <w:bCs/>
          <w:sz w:val="24"/>
          <w:szCs w:val="24"/>
        </w:rPr>
      </w:pPr>
    </w:p>
    <w:p w14:paraId="352A20FB" w14:textId="06A2BAD9" w:rsidR="00193598" w:rsidRDefault="001F5709" w:rsidP="00062111">
      <w:pPr>
        <w:spacing w:after="0" w:line="240" w:lineRule="auto"/>
        <w:jc w:val="both"/>
        <w:rPr>
          <w:rFonts w:ascii="Times New Roman" w:hAnsi="Times New Roman" w:cs="Times New Roman"/>
          <w:sz w:val="24"/>
          <w:szCs w:val="24"/>
        </w:rPr>
      </w:pPr>
      <w:r w:rsidRPr="001F5709">
        <w:rPr>
          <w:rFonts w:ascii="Times New Roman" w:hAnsi="Times New Roman" w:cs="Times New Roman"/>
          <w:b/>
          <w:bCs/>
          <w:sz w:val="24"/>
          <w:szCs w:val="24"/>
        </w:rPr>
        <w:t xml:space="preserve"/>
      </w:r>
      <w:r w:rsidRPr="001F5709">
        <w:rPr>
          <w:rFonts w:ascii="Times New Roman" w:hAnsi="Times New Roman" w:cs="Times New Roman"/>
          <w:b/>
          <w:bCs/>
          <w:sz w:val="24"/>
          <w:szCs w:val="24"/>
        </w:rPr>
        <w:br/>
      </w:r>
      <w:r w:rsidRPr="001F5709">
        <w:rPr>
          <w:rFonts w:ascii="Times New Roman" w:hAnsi="Times New Roman" w:cs="Times New Roman"/>
          <w:sz w:val="24"/>
          <w:szCs w:val="24"/>
        </w:rPr>
        <w:t xml:space="preserve"/>
      </w:r>
      <w:r w:rsidR="006D4EBB" w:rsidRPr="001F5709">
        <w:rPr>
          <w:rFonts w:ascii="Times New Roman" w:hAnsi="Times New Roman" w:cs="Times New Roman"/>
          <w:sz w:val="24"/>
          <w:szCs w:val="24"/>
        </w:rPr>
        <w:t/>
      </w:r>
      <w:r w:rsidR="006D4EBB">
        <w:rPr>
          <w:rFonts w:ascii="Times New Roman" w:hAnsi="Times New Roman" w:cs="Times New Roman"/>
          <w:sz w:val="24"/>
          <w:szCs w:val="24"/>
        </w:rPr>
        <w:t/>
      </w:r>
      <w:r w:rsidR="006D4EBB" w:rsidRPr="001F5709">
        <w:rPr>
          <w:rFonts w:ascii="Times New Roman" w:hAnsi="Times New Roman" w:cs="Times New Roman"/>
          <w:sz w:val="24"/>
          <w:szCs w:val="24"/>
        </w:rPr>
        <w:t/>
      </w:r>
      <w:r w:rsidRPr="001F5709">
        <w:rPr>
          <w:rFonts w:ascii="Times New Roman" w:hAnsi="Times New Roman" w:cs="Times New Roman"/>
          <w:sz w:val="24"/>
          <w:szCs w:val="24"/>
        </w:rPr>
        <w:t xml:space="preserve"/>
      </w:r>
      <w:r w:rsidR="00AB6AB3">
        <w:rPr>
          <w:rFonts w:ascii="Times New Roman" w:hAnsi="Times New Roman" w:cs="Times New Roman"/>
          <w:sz w:val="24"/>
          <w:szCs w:val="24"/>
        </w:rPr>
        <w:t xml:space="preserve"/>
      </w:r>
      <w:r w:rsidR="004B6BC6">
        <w:rPr>
          <w:rFonts w:ascii="Times New Roman" w:hAnsi="Times New Roman" w:cs="Times New Roman"/>
          <w:sz w:val="24"/>
          <w:szCs w:val="24"/>
        </w:rPr>
        <w:t xml:space="preserve"/>
      </w:r>
      <w:r w:rsidR="00CC353D">
        <w:rPr>
          <w:rFonts w:ascii="Times New Roman" w:hAnsi="Times New Roman" w:cs="Times New Roman"/>
          <w:sz w:val="24"/>
          <w:szCs w:val="24"/>
        </w:rPr>
        <w:t/>
      </w:r>
      <w:r w:rsidR="00AB6AB3">
        <w:rPr>
          <w:rFonts w:ascii="Times New Roman" w:hAnsi="Times New Roman" w:cs="Times New Roman"/>
          <w:sz w:val="24"/>
          <w:szCs w:val="24"/>
        </w:rPr>
        <w:t xml:space="preserve"/>
      </w:r>
      <w:r w:rsidR="00413783">
        <w:rPr>
          <w:rFonts w:ascii="Times New Roman" w:hAnsi="Times New Roman" w:cs="Times New Roman"/>
          <w:sz w:val="24"/>
          <w:szCs w:val="24"/>
        </w:rPr>
        <w:t/>
      </w:r>
      <w:r w:rsidR="00413783" w:rsidRPr="00CC353D">
        <w:rPr>
          <w:rFonts w:ascii="Times New Roman" w:hAnsi="Times New Roman" w:cs="Times New Roman"/>
          <w:sz w:val="24"/>
          <w:szCs w:val="24"/>
        </w:rPr>
        <w:t xml:space="preserve"/>
      </w:r>
      <w:r w:rsidR="00413783">
        <w:rPr>
          <w:rFonts w:ascii="Times New Roman" w:hAnsi="Times New Roman" w:cs="Times New Roman"/>
          <w:sz w:val="24"/>
          <w:szCs w:val="24"/>
        </w:rPr>
        <w:t xml:space="preserve"/>
      </w:r>
      <w:proofErr w:type="spellStart"/>
      <w:r w:rsidR="00413783">
        <w:rPr>
          <w:rFonts w:ascii="Times New Roman" w:hAnsi="Times New Roman" w:cs="Times New Roman"/>
          <w:sz w:val="24"/>
          <w:szCs w:val="24"/>
        </w:rPr>
        <w:t/>
      </w:r>
      <w:proofErr w:type="spellEnd"/>
      <w:r w:rsidR="00413783">
        <w:rPr>
          <w:rFonts w:ascii="Times New Roman" w:hAnsi="Times New Roman" w:cs="Times New Roman"/>
          <w:sz w:val="24"/>
          <w:szCs w:val="24"/>
        </w:rPr>
        <w:t/>
      </w:r>
      <w:r w:rsidR="00413783" w:rsidRPr="00062111">
        <w:rPr>
          <w:rFonts w:ascii="Times New Roman" w:hAnsi="Times New Roman" w:cs="Times New Roman"/>
          <w:b/>
          <w:bCs/>
          <w:sz w:val="24"/>
          <w:szCs w:val="24"/>
        </w:rPr>
        <w:t xml:space="preserve"/>
      </w:r>
      <w:r w:rsidR="00AB6AB3" w:rsidRPr="00062111">
        <w:rPr>
          <w:rFonts w:ascii="Times New Roman" w:hAnsi="Times New Roman" w:cs="Times New Roman"/>
          <w:sz w:val="24"/>
          <w:szCs w:val="24"/>
        </w:rPr>
        <w:t/>
      </w:r>
      <w:r w:rsidR="00413783" w:rsidRPr="00062111">
        <w:rPr>
          <w:rFonts w:ascii="Times New Roman" w:hAnsi="Times New Roman" w:cs="Times New Roman"/>
          <w:sz w:val="24"/>
          <w:szCs w:val="24"/>
        </w:rPr>
        <w:t xml:space="preserve"/>
      </w:r>
      <w:r w:rsidR="00C870D8" w:rsidRPr="00062111">
        <w:rPr>
          <w:rFonts w:ascii="Times New Roman" w:hAnsi="Times New Roman" w:cs="Times New Roman"/>
          <w:sz w:val="24"/>
          <w:szCs w:val="24"/>
        </w:rPr>
        <w:t/>
      </w:r>
      <w:r w:rsidR="00C870D8">
        <w:rPr>
          <w:rFonts w:ascii="Times New Roman" w:hAnsi="Times New Roman" w:cs="Times New Roman"/>
          <w:sz w:val="24"/>
          <w:szCs w:val="24"/>
        </w:rPr>
        <w:t xml:space="preserve"/>
      </w:r>
      <w:r w:rsidR="00413783" w:rsidRPr="00062111">
        <w:rPr>
          <w:rFonts w:ascii="Times New Roman" w:hAnsi="Times New Roman" w:cs="Times New Roman"/>
          <w:sz w:val="24"/>
          <w:szCs w:val="24"/>
        </w:rPr>
        <w:t xml:space="preserve"/>
      </w:r>
      <w:r w:rsidR="00413783">
        <w:rPr>
          <w:rFonts w:ascii="Times New Roman" w:hAnsi="Times New Roman" w:cs="Times New Roman"/>
          <w:sz w:val="24"/>
          <w:szCs w:val="24"/>
        </w:rPr>
        <w:t/>
      </w:r>
      <w:bookmarkStart w:id="0" w:name="_Hlk195315708"/>
      <w:r w:rsidR="00413783" w:rsidRPr="00413783">
        <w:rPr>
          <w:rFonts w:ascii="Times New Roman" w:hAnsi="Times New Roman" w:cs="Times New Roman"/>
          <w:sz w:val="24"/>
          <w:szCs w:val="24"/>
        </w:rPr>
        <w:t xml:space="preserve"/>
      </w:r>
      <w:r w:rsidR="00413783">
        <w:rPr>
          <w:rFonts w:ascii="Times New Roman" w:hAnsi="Times New Roman" w:cs="Times New Roman"/>
          <w:sz w:val="24"/>
          <w:szCs w:val="24"/>
        </w:rPr>
        <w:t xml:space="preserve"/>
      </w:r>
      <w:bookmarkEnd w:id="0"/>
      <w:r w:rsidR="00413783">
        <w:rPr>
          <w:rFonts w:ascii="Times New Roman" w:hAnsi="Times New Roman" w:cs="Times New Roman"/>
          <w:sz w:val="24"/>
          <w:szCs w:val="24"/>
        </w:rPr>
        <w:t/>
      </w:r>
      <w:bookmarkStart w:id="1" w:name="_Hlk195315689"/>
      <w:r w:rsidR="00413783">
        <w:rPr>
          <w:rFonts w:ascii="Times New Roman" w:hAnsi="Times New Roman" w:cs="Times New Roman"/>
          <w:sz w:val="24"/>
          <w:szCs w:val="24"/>
        </w:rPr>
        <w:t/>
      </w:r>
      <w:bookmarkEnd w:id="1"/>
      <w:r w:rsidR="00413783">
        <w:rPr>
          <w:rFonts w:ascii="Times New Roman" w:hAnsi="Times New Roman" w:cs="Times New Roman"/>
          <w:sz w:val="24"/>
          <w:szCs w:val="24"/>
        </w:rPr>
        <w:t/>
      </w:r>
      <w:r w:rsidR="00413783">
        <w:t xml:space="preserve"/>
      </w:r>
      <w:r w:rsidR="00413783" w:rsidRPr="00413783">
        <w:rPr>
          <w:rFonts w:ascii="Times New Roman" w:hAnsi="Times New Roman" w:cs="Times New Roman"/>
          <w:sz w:val="24"/>
          <w:szCs w:val="24"/>
        </w:rPr>
        <w:t xml:space="preserve"/>
      </w:r>
      <w:proofErr w:type="spellStart"/>
      <w:r w:rsidR="00413783" w:rsidRPr="00413783">
        <w:rPr>
          <w:rFonts w:ascii="Times New Roman" w:hAnsi="Times New Roman" w:cs="Times New Roman"/>
          <w:sz w:val="24"/>
          <w:szCs w:val="24"/>
        </w:rPr>
        <w:t/>
      </w:r>
      <w:proofErr w:type="spellEnd"/>
      <w:r w:rsidR="00413783" w:rsidRPr="00413783">
        <w:rPr>
          <w:rFonts w:ascii="Times New Roman" w:hAnsi="Times New Roman" w:cs="Times New Roman"/>
          <w:sz w:val="24"/>
          <w:szCs w:val="24"/>
        </w:rPr>
        <w:t xml:space="preserve"/>
      </w:r>
      <w:r w:rsidR="00AB6AB3" w:rsidRPr="00413783">
        <w:rPr>
          <w:rFonts w:ascii="Times New Roman" w:hAnsi="Times New Roman" w:cs="Times New Roman"/>
          <w:sz w:val="24"/>
          <w:szCs w:val="24"/>
        </w:rPr>
        <w:t/>
      </w:r>
      <w:r w:rsidR="00CC353D" w:rsidRPr="00413783">
        <w:rPr>
          <w:rFonts w:ascii="Times New Roman" w:hAnsi="Times New Roman" w:cs="Times New Roman"/>
          <w:sz w:val="24"/>
          <w:szCs w:val="24"/>
        </w:rPr>
        <w:t xml:space="preserve"/>
      </w:r>
      <w:r w:rsidR="00413783">
        <w:rPr>
          <w:rFonts w:ascii="Times New Roman" w:hAnsi="Times New Roman" w:cs="Times New Roman"/>
          <w:sz w:val="24"/>
          <w:szCs w:val="24"/>
        </w:rPr>
        <w:t/>
      </w:r>
      <w:r w:rsidR="00062111">
        <w:rPr>
          <w:rFonts w:ascii="Times New Roman" w:hAnsi="Times New Roman" w:cs="Times New Roman"/>
          <w:sz w:val="24"/>
          <w:szCs w:val="24"/>
        </w:rPr>
        <w:t xml:space="preserve"/>
      </w:r>
    </w:p>
    <w:p w14:paraId="11AA71A0" w14:textId="37E298DB" w:rsidR="00062111" w:rsidRPr="00062111" w:rsidRDefault="00062111" w:rsidP="00062111">
      <w:pPr>
        <w:spacing w:after="0" w:line="240" w:lineRule="auto"/>
        <w:ind w:left="1276" w:hanging="1276"/>
        <w:jc w:val="both"/>
        <w:rPr>
          <w:rFonts w:ascii="Times New Roman" w:hAnsi="Times New Roman" w:cs="Times New Roman"/>
          <w:b/>
          <w:bCs/>
          <w:sz w:val="24"/>
          <w:szCs w:val="24"/>
        </w:rPr>
      </w:pPr>
      <w:r>
        <w:rPr>
          <w:rFonts w:ascii="Times New Roman" w:hAnsi="Times New Roman" w:cs="Times New Roman"/>
          <w:b/>
          <w:bCs/>
          <w:sz w:val="24"/>
          <w:szCs w:val="24"/>
        </w:rPr>
        <w:t/>
      </w:r>
    </w:p>
    <w:p w14:paraId="315B7761" w14:textId="77777777" w:rsidR="00193598" w:rsidRDefault="00193598" w:rsidP="00931D08">
      <w:pPr>
        <w:spacing w:after="0" w:line="360" w:lineRule="auto"/>
        <w:jc w:val="both"/>
      </w:pPr>
    </w:p>
    <w:p w14:paraId="13ED67A0" w14:textId="77777777" w:rsidR="00193598" w:rsidRDefault="00193598" w:rsidP="00931D08">
      <w:pPr>
        <w:spacing w:after="0" w:line="360" w:lineRule="auto"/>
        <w:jc w:val="both"/>
      </w:pPr>
    </w:p>
    <w:p w14:paraId="3E8BAB4B" w14:textId="77777777" w:rsidR="00193598" w:rsidRDefault="00193598" w:rsidP="00931D08">
      <w:pPr>
        <w:spacing w:after="0" w:line="360" w:lineRule="auto"/>
        <w:jc w:val="both"/>
      </w:pPr>
    </w:p>
    <w:p w14:paraId="26DD1324" w14:textId="58656183" w:rsidR="00DB3D99" w:rsidRPr="00931D08" w:rsidRDefault="007D6D5C" w:rsidP="00931D08">
      <w:pPr>
        <w:pStyle w:val="ListParagraph"/>
        <w:numPr>
          <w:ilvl w:val="0"/>
          <w:numId w:val="3"/>
        </w:numPr>
        <w:spacing w:after="0" w:line="360" w:lineRule="auto"/>
        <w:ind w:left="0" w:firstLine="0"/>
        <w:jc w:val="both"/>
        <w:rPr>
          <w:rFonts w:ascii="Times New Roman" w:hAnsi="Times New Roman" w:cs="Times New Roman"/>
          <w:b/>
          <w:bCs/>
          <w:sz w:val="24"/>
          <w:szCs w:val="24"/>
        </w:rPr>
      </w:pPr>
      <w:r w:rsidRPr="00931D08">
        <w:rPr>
          <w:rFonts w:ascii="Times New Roman" w:hAnsi="Times New Roman" w:cs="Times New Roman"/>
          <w:b/>
          <w:bCs/>
          <w:sz w:val="24"/>
          <w:szCs w:val="24"/>
        </w:rPr>
        <w:t xml:space="preserve">Introduction </w:t>
      </w:r>
    </w:p>
    <w:p w14:paraId="40A8A912" w14:textId="37CE9D66" w:rsidR="007D6D5C" w:rsidRPr="00931D08" w:rsidRDefault="0044047D"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Over decades</w:t>
      </w:r>
      <w:r w:rsidR="000A37A1" w:rsidRPr="00931D08">
        <w:rPr>
          <w:rFonts w:ascii="Times New Roman" w:hAnsi="Times New Roman" w:cs="Times New Roman"/>
          <w:sz w:val="24"/>
          <w:szCs w:val="24"/>
        </w:rPr>
        <w:t xml:space="preserve"> ignored by companies</w:t>
      </w:r>
      <w:r w:rsidRPr="00931D08">
        <w:rPr>
          <w:rFonts w:ascii="Times New Roman" w:hAnsi="Times New Roman" w:cs="Times New Roman"/>
          <w:sz w:val="24"/>
          <w:szCs w:val="24"/>
        </w:rPr>
        <w:t xml:space="preserve">, </w:t>
      </w:r>
      <w:r w:rsidR="000A37A1" w:rsidRPr="00931D08">
        <w:rPr>
          <w:rFonts w:ascii="Times New Roman" w:hAnsi="Times New Roman" w:cs="Times New Roman"/>
          <w:sz w:val="24"/>
          <w:szCs w:val="24"/>
        </w:rPr>
        <w:t>financial performance</w:t>
      </w:r>
      <w:r w:rsidR="000A37A1" w:rsidRPr="00931D08">
        <w:rPr>
          <w:rFonts w:ascii="Times New Roman" w:hAnsi="Times New Roman" w:cs="Times New Roman"/>
          <w:kern w:val="0"/>
          <w:sz w:val="24"/>
          <w:szCs w:val="24"/>
          <w14:ligatures w14:val="none"/>
        </w:rPr>
        <w:t xml:space="preserve"> has become a fundamental company’s constraint which most companies around the world both large and small are face with (Peter et al., 2020).</w:t>
      </w:r>
      <w:r w:rsidR="000A37A1" w:rsidRPr="00931D08">
        <w:rPr>
          <w:rFonts w:ascii="Times New Roman" w:hAnsi="Times New Roman" w:cs="Times New Roman"/>
          <w:sz w:val="24"/>
          <w:szCs w:val="24"/>
        </w:rPr>
        <w:t xml:space="preserve"> </w:t>
      </w:r>
      <w:r w:rsidR="00274C2A" w:rsidRPr="00931D08">
        <w:rPr>
          <w:rFonts w:ascii="Times New Roman" w:hAnsi="Times New Roman" w:cs="Times New Roman"/>
          <w:kern w:val="0"/>
          <w:sz w:val="24"/>
          <w:szCs w:val="24"/>
          <w14:ligatures w14:val="none"/>
        </w:rPr>
        <w:t>Thus, it is in this light that companies began to search for measures to overcome the issues related to their financial performance. Even though several factors can be used to address these issues relating to financial performance, but one of the essential tools that companies can practice to address the issues of financial performance is by making used of environmental accounting either in their financial statements or sustainability report.</w:t>
      </w:r>
      <w:r w:rsidR="00274C2A" w:rsidRPr="00931D08">
        <w:rPr>
          <w:rFonts w:ascii="Times New Roman" w:hAnsi="Times New Roman" w:cs="Times New Roman"/>
          <w:sz w:val="24"/>
          <w:szCs w:val="24"/>
        </w:rPr>
        <w:t xml:space="preserve"> Even though </w:t>
      </w:r>
      <w:r w:rsidRPr="00931D08">
        <w:rPr>
          <w:rFonts w:ascii="Times New Roman" w:hAnsi="Times New Roman" w:cs="Times New Roman"/>
          <w:sz w:val="24"/>
          <w:szCs w:val="24"/>
        </w:rPr>
        <w:t xml:space="preserve">diverse issues have been raced concerning the environment which has become a global phenomenon. </w:t>
      </w:r>
      <w:r w:rsidR="00FC0EB4" w:rsidRPr="00931D08">
        <w:rPr>
          <w:rFonts w:ascii="Times New Roman" w:hAnsi="Times New Roman" w:cs="Times New Roman"/>
          <w:sz w:val="24"/>
          <w:szCs w:val="24"/>
        </w:rPr>
        <w:t xml:space="preserve">At first companies were interested on the amount of wealth they make through their business activities without taking </w:t>
      </w:r>
      <w:r w:rsidR="0053461B" w:rsidRPr="00931D08">
        <w:rPr>
          <w:rFonts w:ascii="Times New Roman" w:hAnsi="Times New Roman" w:cs="Times New Roman"/>
          <w:sz w:val="24"/>
          <w:szCs w:val="24"/>
        </w:rPr>
        <w:t xml:space="preserve">into consideration </w:t>
      </w:r>
      <w:r w:rsidR="00FC0EB4" w:rsidRPr="00931D08">
        <w:rPr>
          <w:rFonts w:ascii="Times New Roman" w:hAnsi="Times New Roman" w:cs="Times New Roman"/>
          <w:sz w:val="24"/>
          <w:szCs w:val="24"/>
        </w:rPr>
        <w:t>the environment</w:t>
      </w:r>
      <w:r w:rsidR="0053461B" w:rsidRPr="00931D08">
        <w:rPr>
          <w:rFonts w:ascii="Times New Roman" w:hAnsi="Times New Roman" w:cs="Times New Roman"/>
          <w:sz w:val="24"/>
          <w:szCs w:val="24"/>
        </w:rPr>
        <w:t>.</w:t>
      </w:r>
      <w:r w:rsidR="00274C2A" w:rsidRPr="00931D08">
        <w:rPr>
          <w:rFonts w:ascii="Times New Roman" w:hAnsi="Times New Roman" w:cs="Times New Roman"/>
          <w:sz w:val="24"/>
          <w:szCs w:val="24"/>
        </w:rPr>
        <w:t xml:space="preserve"> Companies now work to improve their reputation in the eyes of stakeholders by being more accountable in the quest to make the world safe and clean for future </w:t>
      </w:r>
      <w:r w:rsidR="00CC6585" w:rsidRPr="00931D08">
        <w:rPr>
          <w:rFonts w:ascii="Times New Roman" w:hAnsi="Times New Roman" w:cs="Times New Roman"/>
          <w:sz w:val="24"/>
          <w:szCs w:val="24"/>
        </w:rPr>
        <w:t>generations. The quest for a sustainable environment which the traditional accounting couldn’t cater for has given rise to environmental accounting.</w:t>
      </w:r>
    </w:p>
    <w:p w14:paraId="4CF23190" w14:textId="304AA8CF" w:rsidR="00696261" w:rsidRPr="00931D08" w:rsidRDefault="00CC6585"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Environmental accounting is the process of informing stakeholders inside and outside about the environmental impact of the companies operating activities. </w:t>
      </w:r>
      <w:r w:rsidR="001369B2" w:rsidRPr="00931D08">
        <w:rPr>
          <w:rFonts w:ascii="Times New Roman" w:hAnsi="Times New Roman" w:cs="Times New Roman"/>
          <w:sz w:val="24"/>
          <w:szCs w:val="24"/>
        </w:rPr>
        <w:t>The main aim is to achieve sustainable development and maintaining favorable relationship with the community (Weng et al. 2015). Environmental accounting disclosure is a process through which companies provide information about their environmental performance and its impacts on the environment (Ahmed et al., 2021).</w:t>
      </w:r>
      <w:r w:rsidR="00CB04D4" w:rsidRPr="00931D08">
        <w:rPr>
          <w:rFonts w:ascii="Times New Roman" w:hAnsi="Times New Roman" w:cs="Times New Roman"/>
          <w:sz w:val="24"/>
          <w:szCs w:val="24"/>
        </w:rPr>
        <w:t xml:space="preserve"> Environmental accounting disclosure is categorized into mandatory disclosure and voluntary disclosure. Mandatory disclosure is when companies’ sustainability information is disclosed based on the country’s legal rules and regulations, voluntary environmental accounting disclosures are the disclosure of companies’ environmental information voluntarily without any legal obligation. Companies have been seen to use sustainability reporting and Global Reporting Initiative reporting as voluntary forms of environmental disclosure.</w:t>
      </w:r>
    </w:p>
    <w:p w14:paraId="1C54CA91" w14:textId="77777777" w:rsidR="00AE7EDC" w:rsidRPr="00931D08" w:rsidRDefault="00AE7EDC"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In Cameroon, according to Law No. 96/12 of 5 August 1996 on environmental law relating to environmental management, companies are compelled to consider the integration of environmental protection aspects into their companies’ strategy. In such circumstances, the topic of environmental protection seems to connect the private and the public sector. On the one hand, companies offer environmental information to public authorities and the public sector. However, they can be made public only after a formal request made by any person. On the order hand, the state itself concerned with the way it manages to protect environment. Environmental protection is perceived as a public service, which, in most countries, local administrations are directly responsible for providing this protection in a high quality, cost-efficient and sustainable manner. Moreover, environmental protection, as well as other public services, such as public order, social protection, modern sewage, water distribution and treatment, public transportation and so forth, should be provided efficiently and sustainably in term delivery, costs and quality. That is especially true in countries like Cameroon where bureaucracy, social disparities, corruption and economic development are still a matter of great concern. The necessity of protecting the environment involves the allocation of significant money both for the state and its subnational levels and for the companies which comply with specific legislation. Nevertheless, unlike in the private sector, where efficiency aspects prevail, in the public sector, the level of expenditure, with environmental protection expenses included, increases steadily.</w:t>
      </w:r>
    </w:p>
    <w:p w14:paraId="5D28C307" w14:textId="0DAE11D4" w:rsidR="00696261" w:rsidRPr="00931D08" w:rsidRDefault="00696261" w:rsidP="00931D08">
      <w:pPr>
        <w:spacing w:after="0" w:line="360" w:lineRule="auto"/>
        <w:jc w:val="both"/>
        <w:rPr>
          <w:rFonts w:ascii="Times New Roman" w:hAnsi="Times New Roman" w:cs="Times New Roman"/>
          <w:sz w:val="24"/>
          <w:szCs w:val="24"/>
        </w:rPr>
      </w:pPr>
      <w:bookmarkStart w:id="2" w:name="_Hlk200601529"/>
      <w:r w:rsidRPr="00931D08">
        <w:rPr>
          <w:rFonts w:ascii="Times New Roman" w:hAnsi="Times New Roman" w:cs="Times New Roman"/>
          <w:sz w:val="24"/>
          <w:szCs w:val="24"/>
        </w:rPr>
        <w:t xml:space="preserve">In the case of Cameroon, the problem of environmental accounting disclosure on the financial performance of companies in Cameroon is the absence of a legal and regulatory framework for disclosing environmental accounting </w:t>
      </w:r>
      <w:r w:rsidR="00C870D8">
        <w:rPr>
          <w:rFonts w:ascii="Times New Roman" w:hAnsi="Times New Roman" w:cs="Times New Roman"/>
          <w:sz w:val="24"/>
          <w:szCs w:val="24"/>
        </w:rPr>
        <w:t>information</w:t>
      </w:r>
      <w:r w:rsidRPr="00931D08">
        <w:rPr>
          <w:rFonts w:ascii="Times New Roman" w:hAnsi="Times New Roman" w:cs="Times New Roman"/>
          <w:sz w:val="24"/>
          <w:szCs w:val="24"/>
        </w:rPr>
        <w:t xml:space="preserve"> </w:t>
      </w:r>
      <w:r w:rsidR="00C870D8">
        <w:rPr>
          <w:rFonts w:ascii="Times New Roman" w:hAnsi="Times New Roman" w:cs="Times New Roman"/>
          <w:sz w:val="24"/>
          <w:szCs w:val="24"/>
        </w:rPr>
        <w:t>on</w:t>
      </w:r>
      <w:r w:rsidRPr="00931D08">
        <w:rPr>
          <w:rFonts w:ascii="Times New Roman" w:hAnsi="Times New Roman" w:cs="Times New Roman"/>
          <w:sz w:val="24"/>
          <w:szCs w:val="24"/>
        </w:rPr>
        <w:t xml:space="preserve"> the local financial accounting reporting GAAP SYSCOHADA. The silence of the local GAAP on the disclosure of environmental accounting information makes it difficult to properly evaluate financial performance of companies in Cameroon since cost and revenue data on environmental issues are either neglected, poorly captured, poorly costed and reported in a non </w:t>
      </w:r>
      <w:proofErr w:type="spellStart"/>
      <w:r w:rsidRPr="00931D08">
        <w:rPr>
          <w:rFonts w:ascii="Times New Roman" w:hAnsi="Times New Roman" w:cs="Times New Roman"/>
          <w:sz w:val="24"/>
          <w:szCs w:val="24"/>
        </w:rPr>
        <w:t>standardised</w:t>
      </w:r>
      <w:proofErr w:type="spellEnd"/>
      <w:r w:rsidRPr="00931D08">
        <w:rPr>
          <w:rFonts w:ascii="Times New Roman" w:hAnsi="Times New Roman" w:cs="Times New Roman"/>
          <w:sz w:val="24"/>
          <w:szCs w:val="24"/>
        </w:rPr>
        <w:t xml:space="preserve"> manner (if any) either quantitatively or qualitatively. As such, the financial performance indicators may be diluted due to the absence of standard EA</w:t>
      </w:r>
      <w:r w:rsidR="00C870D8">
        <w:rPr>
          <w:rFonts w:ascii="Times New Roman" w:hAnsi="Times New Roman" w:cs="Times New Roman"/>
          <w:sz w:val="24"/>
          <w:szCs w:val="24"/>
        </w:rPr>
        <w:t>D</w:t>
      </w:r>
      <w:r w:rsidRPr="00931D08">
        <w:rPr>
          <w:rFonts w:ascii="Times New Roman" w:hAnsi="Times New Roman" w:cs="Times New Roman"/>
          <w:sz w:val="24"/>
          <w:szCs w:val="24"/>
        </w:rPr>
        <w:t xml:space="preserve">. The disclosure of EAD information </w:t>
      </w:r>
      <w:r w:rsidR="00062111" w:rsidRPr="00931D08">
        <w:rPr>
          <w:rFonts w:ascii="Times New Roman" w:hAnsi="Times New Roman" w:cs="Times New Roman"/>
          <w:sz w:val="24"/>
          <w:szCs w:val="24"/>
        </w:rPr>
        <w:t>is</w:t>
      </w:r>
      <w:r w:rsidRPr="00931D08">
        <w:rPr>
          <w:rFonts w:ascii="Times New Roman" w:hAnsi="Times New Roman" w:cs="Times New Roman"/>
          <w:sz w:val="24"/>
          <w:szCs w:val="24"/>
        </w:rPr>
        <w:t xml:space="preserve"> not properly captured to ease performance evaluation of companies in the country especially the financial performance indicators. In this age of </w:t>
      </w:r>
      <w:proofErr w:type="spellStart"/>
      <w:r w:rsidRPr="00931D08">
        <w:rPr>
          <w:rFonts w:ascii="Times New Roman" w:hAnsi="Times New Roman" w:cs="Times New Roman"/>
          <w:sz w:val="24"/>
          <w:szCs w:val="24"/>
        </w:rPr>
        <w:t>globalisation</w:t>
      </w:r>
      <w:proofErr w:type="spellEnd"/>
      <w:r w:rsidRPr="00931D08">
        <w:rPr>
          <w:rFonts w:ascii="Times New Roman" w:hAnsi="Times New Roman" w:cs="Times New Roman"/>
          <w:sz w:val="24"/>
          <w:szCs w:val="24"/>
        </w:rPr>
        <w:t xml:space="preserve"> and improvement in technology, human activities greatly affect our environment negatively, thus necessitating proper disclosure of environmental information.  </w:t>
      </w:r>
      <w:bookmarkEnd w:id="2"/>
    </w:p>
    <w:p w14:paraId="7BEBDD43" w14:textId="77777777" w:rsidR="00AE7EDC" w:rsidRPr="00931D08" w:rsidRDefault="00AE7EDC" w:rsidP="00931D08">
      <w:pPr>
        <w:spacing w:after="0" w:line="360" w:lineRule="auto"/>
        <w:jc w:val="both"/>
        <w:rPr>
          <w:rFonts w:ascii="Times New Roman" w:eastAsia="Times New Roman" w:hAnsi="Times New Roman" w:cs="Times New Roman"/>
          <w:kern w:val="0"/>
          <w:sz w:val="24"/>
          <w:szCs w:val="24"/>
          <w:lang w:val="en-CM" w:eastAsia="en-CM"/>
          <w14:ligatures w14:val="none"/>
        </w:rPr>
      </w:pPr>
      <w:r w:rsidRPr="00931D08">
        <w:rPr>
          <w:rFonts w:ascii="Times New Roman" w:hAnsi="Times New Roman" w:cs="Times New Roman"/>
          <w:sz w:val="24"/>
          <w:szCs w:val="24"/>
        </w:rPr>
        <w:t>Since the last decade, Cameroonian companies now elaborate sustainability reports through the Ministry of Environment each year to show the positive impact of their environmental actions upon the sustainable development of the community in which they are located. Reporting their environmental actions and concerns can improve a company’s image and reputation.</w:t>
      </w:r>
    </w:p>
    <w:p w14:paraId="22944336" w14:textId="681B2F95" w:rsidR="00AE7EDC" w:rsidRPr="00931D08" w:rsidRDefault="00AE7EDC"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In the literature, majority of works have dealt with the relationship between environmental accounting and </w:t>
      </w:r>
      <w:r w:rsidR="00C870D8">
        <w:rPr>
          <w:rFonts w:ascii="Times New Roman" w:hAnsi="Times New Roman" w:cs="Times New Roman"/>
          <w:sz w:val="24"/>
          <w:szCs w:val="24"/>
        </w:rPr>
        <w:t xml:space="preserve">financial </w:t>
      </w:r>
      <w:r w:rsidRPr="00931D08">
        <w:rPr>
          <w:rFonts w:ascii="Times New Roman" w:hAnsi="Times New Roman" w:cs="Times New Roman"/>
          <w:sz w:val="24"/>
          <w:szCs w:val="24"/>
        </w:rPr>
        <w:t>performance (Ibrahim et al., 2023</w:t>
      </w:r>
      <w:r w:rsidR="00527715">
        <w:rPr>
          <w:rFonts w:ascii="Times New Roman" w:hAnsi="Times New Roman" w:cs="Times New Roman"/>
          <w:sz w:val="24"/>
          <w:szCs w:val="24"/>
        </w:rPr>
        <w:t>;</w:t>
      </w:r>
      <w:r w:rsidRPr="00931D08">
        <w:rPr>
          <w:rFonts w:ascii="Times New Roman" w:hAnsi="Times New Roman" w:cs="Times New Roman"/>
          <w:sz w:val="24"/>
          <w:szCs w:val="24"/>
        </w:rPr>
        <w:t xml:space="preserve"> Major et al., 2023</w:t>
      </w:r>
      <w:r w:rsidR="00527715">
        <w:rPr>
          <w:rFonts w:ascii="Times New Roman" w:hAnsi="Times New Roman" w:cs="Times New Roman"/>
          <w:sz w:val="24"/>
          <w:szCs w:val="24"/>
        </w:rPr>
        <w:t>;</w:t>
      </w:r>
      <w:r w:rsidRPr="00931D08">
        <w:rPr>
          <w:rFonts w:ascii="Times New Roman" w:hAnsi="Times New Roman" w:cs="Times New Roman"/>
          <w:sz w:val="24"/>
          <w:szCs w:val="24"/>
        </w:rPr>
        <w:t xml:space="preserve"> Emmanuel</w:t>
      </w:r>
      <w:r w:rsidR="00835E7F">
        <w:rPr>
          <w:rFonts w:ascii="Times New Roman" w:hAnsi="Times New Roman" w:cs="Times New Roman"/>
          <w:sz w:val="24"/>
          <w:szCs w:val="24"/>
        </w:rPr>
        <w:t xml:space="preserve">., </w:t>
      </w:r>
      <w:r w:rsidRPr="00931D08">
        <w:rPr>
          <w:rFonts w:ascii="Times New Roman" w:hAnsi="Times New Roman" w:cs="Times New Roman"/>
          <w:sz w:val="24"/>
          <w:szCs w:val="24"/>
        </w:rPr>
        <w:t>2021</w:t>
      </w:r>
      <w:r w:rsidR="00527715">
        <w:rPr>
          <w:rFonts w:ascii="Times New Roman" w:hAnsi="Times New Roman" w:cs="Times New Roman"/>
          <w:sz w:val="24"/>
          <w:szCs w:val="24"/>
        </w:rPr>
        <w:t>;</w:t>
      </w:r>
      <w:r w:rsidRPr="00931D08">
        <w:rPr>
          <w:rFonts w:ascii="Times New Roman" w:hAnsi="Times New Roman" w:cs="Times New Roman"/>
          <w:color w:val="222222"/>
          <w:sz w:val="24"/>
          <w:szCs w:val="24"/>
          <w:shd w:val="clear" w:color="auto" w:fill="FFFFFF"/>
        </w:rPr>
        <w:t xml:space="preserve"> Dhar et al., 2021</w:t>
      </w:r>
      <w:r w:rsidR="00527715">
        <w:rPr>
          <w:rFonts w:ascii="Times New Roman" w:hAnsi="Times New Roman" w:cs="Times New Roman"/>
          <w:color w:val="222222"/>
          <w:sz w:val="24"/>
          <w:szCs w:val="24"/>
          <w:shd w:val="clear" w:color="auto" w:fill="FFFFFF"/>
        </w:rPr>
        <w:t>;</w:t>
      </w:r>
      <w:r w:rsidRPr="00931D08">
        <w:rPr>
          <w:rFonts w:ascii="Times New Roman" w:hAnsi="Times New Roman" w:cs="Times New Roman"/>
          <w:sz w:val="24"/>
          <w:szCs w:val="24"/>
        </w:rPr>
        <w:t xml:space="preserve"> </w:t>
      </w:r>
      <w:r w:rsidRPr="00931D08">
        <w:rPr>
          <w:rFonts w:ascii="Times New Roman" w:hAnsi="Times New Roman" w:cs="Times New Roman"/>
          <w:color w:val="222222"/>
          <w:sz w:val="24"/>
          <w:szCs w:val="24"/>
          <w:shd w:val="clear" w:color="auto" w:fill="FFFFFF"/>
        </w:rPr>
        <w:t>Al-Mawali</w:t>
      </w:r>
      <w:r w:rsidR="00835E7F">
        <w:rPr>
          <w:rFonts w:ascii="Times New Roman" w:hAnsi="Times New Roman" w:cs="Times New Roman"/>
          <w:color w:val="222222"/>
          <w:sz w:val="24"/>
          <w:szCs w:val="24"/>
          <w:shd w:val="clear" w:color="auto" w:fill="FFFFFF"/>
        </w:rPr>
        <w:t>.,</w:t>
      </w:r>
      <w:r w:rsidRPr="00931D08">
        <w:rPr>
          <w:rFonts w:ascii="Times New Roman" w:hAnsi="Times New Roman" w:cs="Times New Roman"/>
          <w:color w:val="222222"/>
          <w:sz w:val="24"/>
          <w:szCs w:val="24"/>
          <w:shd w:val="clear" w:color="auto" w:fill="FFFFFF"/>
        </w:rPr>
        <w:t>2021</w:t>
      </w:r>
      <w:r w:rsidR="00527715">
        <w:rPr>
          <w:rFonts w:ascii="Times New Roman" w:hAnsi="Times New Roman" w:cs="Times New Roman"/>
          <w:color w:val="222222"/>
          <w:sz w:val="24"/>
          <w:szCs w:val="24"/>
          <w:shd w:val="clear" w:color="auto" w:fill="FFFFFF"/>
        </w:rPr>
        <w:t>;</w:t>
      </w:r>
      <w:r w:rsidRPr="00931D08">
        <w:rPr>
          <w:rFonts w:ascii="Times New Roman" w:hAnsi="Times New Roman" w:cs="Times New Roman"/>
          <w:sz w:val="24"/>
          <w:szCs w:val="24"/>
        </w:rPr>
        <w:t xml:space="preserve"> Awa et al., 202</w:t>
      </w:r>
      <w:r w:rsidR="00835E7F">
        <w:rPr>
          <w:rFonts w:ascii="Times New Roman" w:hAnsi="Times New Roman" w:cs="Times New Roman"/>
          <w:sz w:val="24"/>
          <w:szCs w:val="24"/>
        </w:rPr>
        <w:t>2</w:t>
      </w:r>
      <w:r w:rsidR="00527715">
        <w:rPr>
          <w:rFonts w:ascii="Times New Roman" w:hAnsi="Times New Roman" w:cs="Times New Roman"/>
          <w:sz w:val="24"/>
          <w:szCs w:val="24"/>
        </w:rPr>
        <w:t>;</w:t>
      </w:r>
      <w:r w:rsidRPr="00931D08">
        <w:rPr>
          <w:rFonts w:ascii="Times New Roman" w:hAnsi="Times New Roman" w:cs="Times New Roman"/>
          <w:sz w:val="24"/>
          <w:szCs w:val="24"/>
        </w:rPr>
        <w:t xml:space="preserve"> Obiora et al.,</w:t>
      </w:r>
      <w:r w:rsidR="00835E7F">
        <w:rPr>
          <w:rFonts w:ascii="Times New Roman" w:hAnsi="Times New Roman" w:cs="Times New Roman"/>
          <w:sz w:val="24"/>
          <w:szCs w:val="24"/>
        </w:rPr>
        <w:t xml:space="preserve"> </w:t>
      </w:r>
      <w:r w:rsidRPr="00931D08">
        <w:rPr>
          <w:rFonts w:ascii="Times New Roman" w:hAnsi="Times New Roman" w:cs="Times New Roman"/>
          <w:sz w:val="24"/>
          <w:szCs w:val="24"/>
        </w:rPr>
        <w:t>2022). But very few have addressed the theme of financial performance and the relationship that may exist with environmental accounting</w:t>
      </w:r>
      <w:r w:rsidR="00255F06">
        <w:rPr>
          <w:rFonts w:ascii="Times New Roman" w:hAnsi="Times New Roman" w:cs="Times New Roman"/>
          <w:sz w:val="24"/>
          <w:szCs w:val="24"/>
        </w:rPr>
        <w:t xml:space="preserve"> disclosure</w:t>
      </w:r>
      <w:r w:rsidRPr="00931D08">
        <w:rPr>
          <w:rFonts w:ascii="Times New Roman" w:hAnsi="Times New Roman" w:cs="Times New Roman"/>
          <w:sz w:val="24"/>
          <w:szCs w:val="24"/>
        </w:rPr>
        <w:t xml:space="preserve">. However, some studies have focused on the issue of the disclosure of environmental information (Gündüz et al., 2025, Afolabi et al., 2024; </w:t>
      </w:r>
      <w:proofErr w:type="spellStart"/>
      <w:r w:rsidRPr="00931D08">
        <w:rPr>
          <w:rFonts w:ascii="Times New Roman" w:hAnsi="Times New Roman" w:cs="Times New Roman"/>
          <w:sz w:val="24"/>
          <w:szCs w:val="24"/>
        </w:rPr>
        <w:t>Ahakiri</w:t>
      </w:r>
      <w:proofErr w:type="spellEnd"/>
      <w:r w:rsidRPr="00931D08">
        <w:rPr>
          <w:rFonts w:ascii="Times New Roman" w:hAnsi="Times New Roman" w:cs="Times New Roman"/>
          <w:sz w:val="24"/>
          <w:szCs w:val="24"/>
        </w:rPr>
        <w:t xml:space="preserve"> et al., 2023 etc.) and their correlation with</w:t>
      </w:r>
      <w:r w:rsidR="00255F06">
        <w:rPr>
          <w:rFonts w:ascii="Times New Roman" w:hAnsi="Times New Roman" w:cs="Times New Roman"/>
          <w:sz w:val="24"/>
          <w:szCs w:val="24"/>
        </w:rPr>
        <w:t xml:space="preserve"> </w:t>
      </w:r>
      <w:r w:rsidRPr="00931D08">
        <w:rPr>
          <w:rFonts w:ascii="Times New Roman" w:hAnsi="Times New Roman" w:cs="Times New Roman"/>
          <w:sz w:val="24"/>
          <w:szCs w:val="24"/>
        </w:rPr>
        <w:t>financial information</w:t>
      </w:r>
      <w:r w:rsidR="00255F06">
        <w:rPr>
          <w:rFonts w:ascii="Times New Roman" w:hAnsi="Times New Roman" w:cs="Times New Roman"/>
          <w:sz w:val="24"/>
          <w:szCs w:val="24"/>
        </w:rPr>
        <w:t>.</w:t>
      </w:r>
    </w:p>
    <w:p w14:paraId="410D3E74" w14:textId="621BFA03" w:rsidR="00AE7EDC" w:rsidRPr="00931D08" w:rsidRDefault="00AE7EDC"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This paper contributes to current debate</w:t>
      </w:r>
      <w:r w:rsidR="002A2CF3" w:rsidRPr="00931D08">
        <w:rPr>
          <w:rFonts w:ascii="Times New Roman" w:hAnsi="Times New Roman" w:cs="Times New Roman"/>
          <w:sz w:val="24"/>
          <w:szCs w:val="24"/>
        </w:rPr>
        <w:t xml:space="preserve"> to examine the effect of environmental accounting disclosure on the financial performance of companies in Cameroon with specific objective:</w:t>
      </w:r>
    </w:p>
    <w:p w14:paraId="64C95F2A" w14:textId="2963AF2C" w:rsidR="00AE7EDC" w:rsidRPr="00193598" w:rsidRDefault="002A2CF3" w:rsidP="00931D08">
      <w:pPr>
        <w:pStyle w:val="ListParagraph"/>
        <w:numPr>
          <w:ilvl w:val="0"/>
          <w:numId w:val="1"/>
        </w:numPr>
        <w:spacing w:after="0" w:line="360" w:lineRule="auto"/>
        <w:ind w:left="0" w:firstLine="0"/>
        <w:jc w:val="both"/>
        <w:rPr>
          <w:rFonts w:ascii="Times New Roman" w:hAnsi="Times New Roman" w:cs="Times New Roman"/>
          <w:b/>
          <w:bCs/>
          <w:i/>
          <w:iCs/>
          <w:sz w:val="24"/>
          <w:szCs w:val="24"/>
        </w:rPr>
      </w:pPr>
      <w:r w:rsidRPr="00193598">
        <w:rPr>
          <w:rFonts w:ascii="Times New Roman" w:hAnsi="Times New Roman" w:cs="Times New Roman"/>
          <w:i/>
          <w:iCs/>
          <w:sz w:val="24"/>
          <w:szCs w:val="24"/>
        </w:rPr>
        <w:t>To assess the extent to which</w:t>
      </w:r>
      <w:bookmarkStart w:id="3" w:name="_Hlk153589713"/>
      <w:r w:rsidRPr="00193598">
        <w:rPr>
          <w:rFonts w:ascii="Times New Roman" w:hAnsi="Times New Roman" w:cs="Times New Roman"/>
          <w:i/>
          <w:iCs/>
          <w:sz w:val="24"/>
          <w:szCs w:val="24"/>
        </w:rPr>
        <w:t xml:space="preserve"> environmental accounting disclosure affects financial performance of companies in </w:t>
      </w:r>
      <w:bookmarkEnd w:id="3"/>
      <w:r w:rsidRPr="00193598">
        <w:rPr>
          <w:rFonts w:ascii="Times New Roman" w:hAnsi="Times New Roman" w:cs="Times New Roman"/>
          <w:i/>
          <w:iCs/>
          <w:sz w:val="24"/>
          <w:szCs w:val="24"/>
        </w:rPr>
        <w:t>Cameroon.</w:t>
      </w:r>
    </w:p>
    <w:p w14:paraId="51C203FB" w14:textId="6244A025" w:rsidR="00696261" w:rsidRPr="00931D08" w:rsidRDefault="002A2CF3"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This paper is structure</w:t>
      </w:r>
      <w:r w:rsidR="00943C14" w:rsidRPr="00931D08">
        <w:rPr>
          <w:rFonts w:ascii="Times New Roman" w:hAnsi="Times New Roman" w:cs="Times New Roman"/>
          <w:sz w:val="24"/>
          <w:szCs w:val="24"/>
        </w:rPr>
        <w:t xml:space="preserve"> as follows. The first section presents our main theoretical arguments which </w:t>
      </w:r>
      <w:proofErr w:type="spellStart"/>
      <w:r w:rsidR="00943C14" w:rsidRPr="00931D08">
        <w:rPr>
          <w:rFonts w:ascii="Times New Roman" w:hAnsi="Times New Roman" w:cs="Times New Roman"/>
          <w:sz w:val="24"/>
          <w:szCs w:val="24"/>
        </w:rPr>
        <w:t>emphasise</w:t>
      </w:r>
      <w:proofErr w:type="spellEnd"/>
      <w:r w:rsidR="00943C14" w:rsidRPr="00931D08">
        <w:rPr>
          <w:rFonts w:ascii="Times New Roman" w:hAnsi="Times New Roman" w:cs="Times New Roman"/>
          <w:sz w:val="24"/>
          <w:szCs w:val="24"/>
        </w:rPr>
        <w:t xml:space="preserve"> the relationship between environmental accounting disclosure and financial performance. The second and third sections describe the methodology used to test the hypothesis and the major findings of regression model respectively. Finally, we conclude </w:t>
      </w:r>
      <w:r w:rsidR="00315C73">
        <w:rPr>
          <w:rFonts w:ascii="Times New Roman" w:hAnsi="Times New Roman" w:cs="Times New Roman"/>
          <w:sz w:val="24"/>
          <w:szCs w:val="24"/>
        </w:rPr>
        <w:t>b</w:t>
      </w:r>
      <w:r w:rsidR="00943C14" w:rsidRPr="00931D08">
        <w:rPr>
          <w:rFonts w:ascii="Times New Roman" w:hAnsi="Times New Roman" w:cs="Times New Roman"/>
          <w:sz w:val="24"/>
          <w:szCs w:val="24"/>
        </w:rPr>
        <w:t xml:space="preserve">y discussing theoretical and managerial implications of these findings on financial performance, implication </w:t>
      </w:r>
      <w:r w:rsidR="00696261" w:rsidRPr="00931D08">
        <w:rPr>
          <w:rFonts w:ascii="Times New Roman" w:hAnsi="Times New Roman" w:cs="Times New Roman"/>
          <w:sz w:val="24"/>
          <w:szCs w:val="24"/>
        </w:rPr>
        <w:t>of environmental accounting.</w:t>
      </w:r>
    </w:p>
    <w:p w14:paraId="58662DA9" w14:textId="0658A44B" w:rsidR="00696261" w:rsidRPr="00931D08" w:rsidRDefault="00696261" w:rsidP="00931D08">
      <w:pPr>
        <w:pStyle w:val="ListParagraph"/>
        <w:numPr>
          <w:ilvl w:val="0"/>
          <w:numId w:val="3"/>
        </w:numPr>
        <w:spacing w:after="0" w:line="360" w:lineRule="auto"/>
        <w:ind w:left="0" w:firstLine="0"/>
        <w:jc w:val="both"/>
        <w:rPr>
          <w:rFonts w:ascii="Times New Roman" w:hAnsi="Times New Roman" w:cs="Times New Roman"/>
          <w:sz w:val="24"/>
          <w:szCs w:val="24"/>
        </w:rPr>
      </w:pPr>
      <w:r w:rsidRPr="00931D08">
        <w:rPr>
          <w:rFonts w:ascii="Times New Roman" w:hAnsi="Times New Roman" w:cs="Times New Roman"/>
          <w:b/>
          <w:bCs/>
          <w:sz w:val="24"/>
          <w:szCs w:val="24"/>
        </w:rPr>
        <w:t>Literature Review</w:t>
      </w:r>
    </w:p>
    <w:p w14:paraId="4BBCA122" w14:textId="245F61A0" w:rsidR="00696261" w:rsidRPr="00931D08" w:rsidRDefault="00E15653"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The effect of environmental accounting disclosure on the one hand can be explained using the stakeholders’ theory and the legitimacy theory and on the other hand through empirical works on the relationship between environmental accounting disclosure and financial performance.</w:t>
      </w:r>
    </w:p>
    <w:p w14:paraId="465F112C" w14:textId="2F1FA105" w:rsidR="00E15653" w:rsidRPr="00931D08" w:rsidRDefault="00E15653" w:rsidP="00931D08">
      <w:pPr>
        <w:spacing w:after="0" w:line="360" w:lineRule="auto"/>
        <w:jc w:val="both"/>
        <w:rPr>
          <w:rFonts w:ascii="Times New Roman" w:hAnsi="Times New Roman" w:cs="Times New Roman"/>
          <w:b/>
          <w:bCs/>
          <w:i/>
          <w:iCs/>
          <w:sz w:val="24"/>
          <w:szCs w:val="24"/>
        </w:rPr>
      </w:pPr>
      <w:r w:rsidRPr="00931D08">
        <w:rPr>
          <w:rFonts w:ascii="Times New Roman" w:hAnsi="Times New Roman" w:cs="Times New Roman"/>
          <w:b/>
          <w:bCs/>
          <w:i/>
          <w:iCs/>
          <w:sz w:val="24"/>
          <w:szCs w:val="24"/>
        </w:rPr>
        <w:t xml:space="preserve">Stakeholders’ theory </w:t>
      </w:r>
    </w:p>
    <w:p w14:paraId="531B15CD" w14:textId="5D058B08" w:rsidR="008463D6" w:rsidRDefault="001A5A89"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The foundation of the stakeholder theory is that company’s success depends on successful management of all relationships that a company has with stakeholders. The </w:t>
      </w:r>
      <w:r w:rsidRPr="00931D08">
        <w:rPr>
          <w:rFonts w:ascii="Times New Roman" w:hAnsi="Times New Roman" w:cs="Times New Roman"/>
          <w:kern w:val="0"/>
          <w:sz w:val="24"/>
          <w:szCs w:val="24"/>
          <w14:ligatures w14:val="none"/>
        </w:rPr>
        <w:t xml:space="preserve">stakeholder theory </w:t>
      </w:r>
      <w:bookmarkStart w:id="4" w:name="_Hlk206731237"/>
      <w:r w:rsidRPr="00931D08">
        <w:rPr>
          <w:rFonts w:ascii="Times New Roman" w:hAnsi="Times New Roman" w:cs="Times New Roman"/>
          <w:kern w:val="0"/>
          <w:sz w:val="24"/>
          <w:szCs w:val="24"/>
          <w14:ligatures w14:val="none"/>
        </w:rPr>
        <w:t>originates from Freeman (1984)</w:t>
      </w:r>
      <w:bookmarkEnd w:id="4"/>
      <w:r w:rsidRPr="00931D08">
        <w:rPr>
          <w:rFonts w:ascii="Times New Roman" w:hAnsi="Times New Roman" w:cs="Times New Roman"/>
          <w:kern w:val="0"/>
          <w:sz w:val="24"/>
          <w:szCs w:val="24"/>
          <w14:ligatures w14:val="none"/>
        </w:rPr>
        <w:t>.</w:t>
      </w:r>
      <w:r w:rsidRPr="00931D08">
        <w:rPr>
          <w:rFonts w:ascii="Times New Roman" w:hAnsi="Times New Roman" w:cs="Times New Roman"/>
          <w:sz w:val="24"/>
          <w:szCs w:val="24"/>
        </w:rPr>
        <w:t xml:space="preserve"> The theory is strongly connected on </w:t>
      </w:r>
      <w:proofErr w:type="spellStart"/>
      <w:r w:rsidRPr="00931D08">
        <w:rPr>
          <w:rFonts w:ascii="Times New Roman" w:hAnsi="Times New Roman" w:cs="Times New Roman"/>
          <w:sz w:val="24"/>
          <w:szCs w:val="24"/>
        </w:rPr>
        <w:t>organisation</w:t>
      </w:r>
      <w:proofErr w:type="spellEnd"/>
      <w:r w:rsidRPr="00931D08">
        <w:rPr>
          <w:rFonts w:ascii="Times New Roman" w:hAnsi="Times New Roman" w:cs="Times New Roman"/>
          <w:sz w:val="24"/>
          <w:szCs w:val="24"/>
        </w:rPr>
        <w:t xml:space="preserve"> management and business ethics with the focus on values and morals that must influence financial performance. The theory centers on the need for management to satisfy all interested parties connected to the company.</w:t>
      </w:r>
      <w:r w:rsidR="004F508A" w:rsidRPr="00931D08">
        <w:rPr>
          <w:rFonts w:ascii="Times New Roman" w:hAnsi="Times New Roman" w:cs="Times New Roman"/>
          <w:sz w:val="24"/>
          <w:szCs w:val="24"/>
        </w:rPr>
        <w:t xml:space="preserve"> Also, the stakeholders’ theory is based on the fact that companies cannot exist in isolation without relating to their immediate environments and hence, the interest of other stakeholders must be accommodated for in the process of strategic decision making. The main concern of this theory in environmental accounting is to ensure that the environmental costs are provided for in the financial statements, because peace and harmony exist in a safe and secured environment. Therefore, it could be concluded, within the realm of this theory, that the key notion of stakeholders’ theory is fairness and accountability.</w:t>
      </w:r>
    </w:p>
    <w:p w14:paraId="77ED4ADB" w14:textId="77777777" w:rsidR="006D4EBB" w:rsidRDefault="006D4EBB" w:rsidP="00931D08">
      <w:pPr>
        <w:spacing w:after="0" w:line="360" w:lineRule="auto"/>
        <w:jc w:val="both"/>
        <w:rPr>
          <w:rFonts w:ascii="Times New Roman" w:hAnsi="Times New Roman" w:cs="Times New Roman"/>
          <w:sz w:val="24"/>
          <w:szCs w:val="24"/>
        </w:rPr>
      </w:pPr>
    </w:p>
    <w:p w14:paraId="57642A8C" w14:textId="77777777" w:rsidR="006D4EBB" w:rsidRPr="00931D08" w:rsidRDefault="006D4EBB" w:rsidP="00931D08">
      <w:pPr>
        <w:spacing w:after="0" w:line="360" w:lineRule="auto"/>
        <w:jc w:val="both"/>
        <w:rPr>
          <w:rFonts w:ascii="Times New Roman" w:hAnsi="Times New Roman" w:cs="Times New Roman"/>
          <w:sz w:val="24"/>
          <w:szCs w:val="24"/>
        </w:rPr>
      </w:pPr>
    </w:p>
    <w:p w14:paraId="7E038156" w14:textId="524D3056" w:rsidR="004F508A" w:rsidRPr="00931D08" w:rsidRDefault="004F508A" w:rsidP="00931D08">
      <w:pPr>
        <w:spacing w:after="0" w:line="360" w:lineRule="auto"/>
        <w:jc w:val="both"/>
        <w:rPr>
          <w:rFonts w:ascii="Times New Roman" w:hAnsi="Times New Roman" w:cs="Times New Roman"/>
          <w:b/>
          <w:bCs/>
          <w:i/>
          <w:iCs/>
          <w:sz w:val="24"/>
          <w:szCs w:val="24"/>
        </w:rPr>
      </w:pPr>
      <w:r w:rsidRPr="00931D08">
        <w:rPr>
          <w:rFonts w:ascii="Times New Roman" w:hAnsi="Times New Roman" w:cs="Times New Roman"/>
          <w:b/>
          <w:bCs/>
          <w:i/>
          <w:iCs/>
          <w:sz w:val="24"/>
          <w:szCs w:val="24"/>
        </w:rPr>
        <w:t>Legitimacy Theory</w:t>
      </w:r>
    </w:p>
    <w:p w14:paraId="57884429" w14:textId="70C74A03" w:rsidR="004F508A" w:rsidRPr="00931D08" w:rsidRDefault="002C32FD"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kern w:val="0"/>
          <w:sz w:val="24"/>
          <w:szCs w:val="24"/>
          <w14:ligatures w14:val="none"/>
        </w:rPr>
        <w:t xml:space="preserve">This theory was </w:t>
      </w:r>
      <w:bookmarkStart w:id="5" w:name="_Hlk206731341"/>
      <w:r w:rsidRPr="00931D08">
        <w:rPr>
          <w:rFonts w:ascii="Times New Roman" w:hAnsi="Times New Roman" w:cs="Times New Roman"/>
          <w:kern w:val="0"/>
          <w:sz w:val="24"/>
          <w:szCs w:val="24"/>
          <w14:ligatures w14:val="none"/>
        </w:rPr>
        <w:t xml:space="preserve">developed by Dowling and Pfeffer </w:t>
      </w:r>
      <w:r w:rsidR="00315C73">
        <w:rPr>
          <w:rFonts w:ascii="Times New Roman" w:hAnsi="Times New Roman" w:cs="Times New Roman"/>
          <w:kern w:val="0"/>
          <w:sz w:val="24"/>
          <w:szCs w:val="24"/>
          <w14:ligatures w14:val="none"/>
        </w:rPr>
        <w:t>(</w:t>
      </w:r>
      <w:r w:rsidRPr="00931D08">
        <w:rPr>
          <w:rFonts w:ascii="Times New Roman" w:hAnsi="Times New Roman" w:cs="Times New Roman"/>
          <w:kern w:val="0"/>
          <w:sz w:val="24"/>
          <w:szCs w:val="24"/>
          <w14:ligatures w14:val="none"/>
        </w:rPr>
        <w:t>1975</w:t>
      </w:r>
      <w:r w:rsidR="00315C73">
        <w:rPr>
          <w:rFonts w:ascii="Times New Roman" w:hAnsi="Times New Roman" w:cs="Times New Roman"/>
          <w:kern w:val="0"/>
          <w:sz w:val="24"/>
          <w:szCs w:val="24"/>
          <w14:ligatures w14:val="none"/>
        </w:rPr>
        <w:t>)</w:t>
      </w:r>
      <w:r w:rsidRPr="00931D08">
        <w:rPr>
          <w:rFonts w:ascii="Times New Roman" w:hAnsi="Times New Roman" w:cs="Times New Roman"/>
          <w:sz w:val="24"/>
          <w:szCs w:val="24"/>
        </w:rPr>
        <w:t xml:space="preserve"> </w:t>
      </w:r>
      <w:bookmarkStart w:id="6" w:name="_Hlk168149720"/>
      <w:bookmarkEnd w:id="5"/>
      <w:r w:rsidR="00AF53AC" w:rsidRPr="00931D08">
        <w:rPr>
          <w:rFonts w:ascii="Times New Roman" w:hAnsi="Times New Roman" w:cs="Times New Roman"/>
          <w:sz w:val="24"/>
          <w:szCs w:val="24"/>
        </w:rPr>
        <w:t>which holds</w:t>
      </w:r>
      <w:r w:rsidR="004F508A" w:rsidRPr="00931D08">
        <w:rPr>
          <w:rFonts w:ascii="Times New Roman" w:hAnsi="Times New Roman" w:cs="Times New Roman"/>
          <w:sz w:val="24"/>
          <w:szCs w:val="24"/>
        </w:rPr>
        <w:t xml:space="preserve"> that companies’ activities must conform to the values or social norms in which it operates</w:t>
      </w:r>
      <w:bookmarkEnd w:id="6"/>
      <w:r w:rsidR="004F508A" w:rsidRPr="00931D08">
        <w:rPr>
          <w:rFonts w:ascii="Times New Roman" w:hAnsi="Times New Roman" w:cs="Times New Roman"/>
          <w:sz w:val="24"/>
          <w:szCs w:val="24"/>
        </w:rPr>
        <w:t xml:space="preserve">. The failure of companies to adhere to social values or norms can make it difficult for the company to gain the community’s support to continue working. The companies should try to show their positive operations to social activities, so as to attain legitimacy and show a </w:t>
      </w:r>
      <w:r w:rsidR="00835E7F" w:rsidRPr="00931D08">
        <w:rPr>
          <w:rFonts w:ascii="Times New Roman" w:hAnsi="Times New Roman" w:cs="Times New Roman"/>
          <w:sz w:val="24"/>
          <w:szCs w:val="24"/>
        </w:rPr>
        <w:t>favorable</w:t>
      </w:r>
      <w:r w:rsidR="004F508A" w:rsidRPr="00931D08">
        <w:rPr>
          <w:rFonts w:ascii="Times New Roman" w:hAnsi="Times New Roman" w:cs="Times New Roman"/>
          <w:sz w:val="24"/>
          <w:szCs w:val="24"/>
        </w:rPr>
        <w:t xml:space="preserve"> image to their corporation. Previously, profit maximization was </w:t>
      </w:r>
      <w:r w:rsidRPr="00931D08">
        <w:rPr>
          <w:rFonts w:ascii="Times New Roman" w:hAnsi="Times New Roman" w:cs="Times New Roman"/>
          <w:sz w:val="24"/>
          <w:szCs w:val="24"/>
        </w:rPr>
        <w:t xml:space="preserve">the center of attraction of companies but given the dynamic expectations of societies in recent years, the quality of legitimacy in companies is to avoid harming the atmosphere or incase of any harm compensation should be done. </w:t>
      </w:r>
    </w:p>
    <w:p w14:paraId="76481CEC" w14:textId="6F52B507" w:rsidR="002C32FD" w:rsidRPr="00931D08" w:rsidRDefault="002C32FD" w:rsidP="00931D08">
      <w:pPr>
        <w:spacing w:after="0" w:line="360" w:lineRule="auto"/>
        <w:jc w:val="both"/>
        <w:rPr>
          <w:rFonts w:ascii="Times New Roman" w:hAnsi="Times New Roman" w:cs="Times New Roman"/>
          <w:b/>
          <w:bCs/>
          <w:i/>
          <w:iCs/>
          <w:sz w:val="24"/>
          <w:szCs w:val="24"/>
        </w:rPr>
      </w:pPr>
      <w:r w:rsidRPr="00931D08">
        <w:rPr>
          <w:rFonts w:ascii="Times New Roman" w:hAnsi="Times New Roman" w:cs="Times New Roman"/>
          <w:b/>
          <w:bCs/>
          <w:i/>
          <w:iCs/>
          <w:sz w:val="24"/>
          <w:szCs w:val="24"/>
        </w:rPr>
        <w:t>Environmental Accounting Disclosure and Financial Performance</w:t>
      </w:r>
    </w:p>
    <w:p w14:paraId="038F38E6" w14:textId="3E68CCD3" w:rsidR="002C32FD" w:rsidRPr="00931D08" w:rsidRDefault="00550353"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Serval studies have investigated the relationship between environmental accounting disclosure and financial performance</w:t>
      </w:r>
      <w:r w:rsidR="00627B1A" w:rsidRPr="00931D08">
        <w:rPr>
          <w:rFonts w:ascii="Times New Roman" w:hAnsi="Times New Roman" w:cs="Times New Roman"/>
          <w:sz w:val="24"/>
          <w:szCs w:val="24"/>
        </w:rPr>
        <w:t xml:space="preserve"> (</w:t>
      </w:r>
      <w:r w:rsidR="00527715" w:rsidRPr="00931D08">
        <w:rPr>
          <w:rFonts w:ascii="Times New Roman" w:hAnsi="Times New Roman" w:cs="Times New Roman"/>
          <w:sz w:val="24"/>
          <w:szCs w:val="24"/>
        </w:rPr>
        <w:t>Gündüz et al., 2025</w:t>
      </w:r>
      <w:r w:rsidR="00527715">
        <w:rPr>
          <w:rFonts w:ascii="Times New Roman" w:hAnsi="Times New Roman" w:cs="Times New Roman"/>
          <w:sz w:val="24"/>
          <w:szCs w:val="24"/>
        </w:rPr>
        <w:t xml:space="preserve">; </w:t>
      </w:r>
      <w:proofErr w:type="spellStart"/>
      <w:r w:rsidR="00527715" w:rsidRPr="00931D08">
        <w:rPr>
          <w:rFonts w:ascii="Times New Roman" w:hAnsi="Times New Roman" w:cs="Times New Roman"/>
          <w:sz w:val="24"/>
          <w:szCs w:val="24"/>
        </w:rPr>
        <w:t>Opuni</w:t>
      </w:r>
      <w:proofErr w:type="spellEnd"/>
      <w:r w:rsidR="00527715" w:rsidRPr="00931D08">
        <w:rPr>
          <w:rFonts w:ascii="Times New Roman" w:hAnsi="Times New Roman" w:cs="Times New Roman"/>
          <w:sz w:val="24"/>
          <w:szCs w:val="24"/>
        </w:rPr>
        <w:t>-Frimpong et al., 2024</w:t>
      </w:r>
      <w:r w:rsidR="00527715">
        <w:rPr>
          <w:rFonts w:ascii="Times New Roman" w:hAnsi="Times New Roman" w:cs="Times New Roman"/>
          <w:sz w:val="24"/>
          <w:szCs w:val="24"/>
        </w:rPr>
        <w:t>;</w:t>
      </w:r>
      <w:r w:rsidR="00527715" w:rsidRPr="00931D08">
        <w:rPr>
          <w:rFonts w:ascii="Times New Roman" w:hAnsi="Times New Roman" w:cs="Times New Roman"/>
          <w:sz w:val="24"/>
          <w:szCs w:val="24"/>
        </w:rPr>
        <w:t xml:space="preserve"> Afolabi et al., 2024</w:t>
      </w:r>
      <w:r w:rsidR="00527715">
        <w:rPr>
          <w:rFonts w:ascii="Times New Roman" w:hAnsi="Times New Roman" w:cs="Times New Roman"/>
          <w:sz w:val="24"/>
          <w:szCs w:val="24"/>
        </w:rPr>
        <w:t>;</w:t>
      </w:r>
      <w:r w:rsidR="00527715" w:rsidRPr="00527715">
        <w:rPr>
          <w:rFonts w:ascii="Times New Roman" w:hAnsi="Times New Roman" w:cs="Times New Roman"/>
          <w:sz w:val="24"/>
          <w:szCs w:val="24"/>
        </w:rPr>
        <w:t xml:space="preserve"> </w:t>
      </w:r>
      <w:proofErr w:type="spellStart"/>
      <w:r w:rsidR="00527715" w:rsidRPr="00931D08">
        <w:rPr>
          <w:rFonts w:ascii="Times New Roman" w:hAnsi="Times New Roman" w:cs="Times New Roman"/>
          <w:sz w:val="24"/>
          <w:szCs w:val="24"/>
        </w:rPr>
        <w:t>Ahakiri</w:t>
      </w:r>
      <w:proofErr w:type="spellEnd"/>
      <w:r w:rsidR="00527715" w:rsidRPr="00931D08">
        <w:rPr>
          <w:rFonts w:ascii="Times New Roman" w:hAnsi="Times New Roman" w:cs="Times New Roman"/>
          <w:sz w:val="24"/>
          <w:szCs w:val="24"/>
        </w:rPr>
        <w:t xml:space="preserve"> et al., 202</w:t>
      </w:r>
      <w:r w:rsidR="00527715">
        <w:rPr>
          <w:rFonts w:ascii="Times New Roman" w:hAnsi="Times New Roman" w:cs="Times New Roman"/>
          <w:sz w:val="24"/>
          <w:szCs w:val="24"/>
        </w:rPr>
        <w:t>3;</w:t>
      </w:r>
      <w:r w:rsidR="00527715" w:rsidRPr="00931D08">
        <w:rPr>
          <w:rFonts w:ascii="Times New Roman" w:hAnsi="Times New Roman" w:cs="Times New Roman"/>
          <w:sz w:val="24"/>
          <w:szCs w:val="24"/>
        </w:rPr>
        <w:t xml:space="preserve"> </w:t>
      </w:r>
      <w:r w:rsidR="00627B1A" w:rsidRPr="00931D08">
        <w:rPr>
          <w:rFonts w:ascii="Times New Roman" w:hAnsi="Times New Roman" w:cs="Times New Roman"/>
          <w:sz w:val="24"/>
          <w:szCs w:val="24"/>
        </w:rPr>
        <w:t>Emenike et al., 2017;</w:t>
      </w:r>
      <w:r w:rsidR="00627B1A" w:rsidRPr="00931D08">
        <w:rPr>
          <w:rFonts w:ascii="Times New Roman" w:hAnsi="Times New Roman" w:cs="Times New Roman"/>
          <w:color w:val="222222"/>
          <w:sz w:val="24"/>
          <w:szCs w:val="24"/>
          <w:shd w:val="clear" w:color="auto" w:fill="FFFFFF"/>
        </w:rPr>
        <w:t xml:space="preserve"> Udo 2019).</w:t>
      </w:r>
      <w:r w:rsidR="000E31B6" w:rsidRPr="00931D08">
        <w:rPr>
          <w:rFonts w:ascii="Times New Roman" w:hAnsi="Times New Roman" w:cs="Times New Roman"/>
          <w:color w:val="222222"/>
          <w:sz w:val="24"/>
          <w:szCs w:val="24"/>
          <w:shd w:val="clear" w:color="auto" w:fill="FFFFFF"/>
        </w:rPr>
        <w:t xml:space="preserve"> During the early period of environmental accounting and financial performance little environmental information was been disclosed in company’s annual reports, but as social accounting started growing, companies had the obligation towards </w:t>
      </w:r>
      <w:r w:rsidR="00065924" w:rsidRPr="00931D08">
        <w:rPr>
          <w:rFonts w:ascii="Times New Roman" w:hAnsi="Times New Roman" w:cs="Times New Roman"/>
          <w:color w:val="222222"/>
          <w:sz w:val="24"/>
          <w:szCs w:val="24"/>
          <w:shd w:val="clear" w:color="auto" w:fill="FFFFFF"/>
        </w:rPr>
        <w:t>society</w:t>
      </w:r>
      <w:r w:rsidR="000E31B6" w:rsidRPr="00931D08">
        <w:rPr>
          <w:rFonts w:ascii="Times New Roman" w:hAnsi="Times New Roman" w:cs="Times New Roman"/>
          <w:color w:val="222222"/>
          <w:sz w:val="24"/>
          <w:szCs w:val="24"/>
          <w:shd w:val="clear" w:color="auto" w:fill="FFFFFF"/>
        </w:rPr>
        <w:t xml:space="preserve"> which resulted to more environmental disclosure in issues that affects the society</w:t>
      </w:r>
      <w:r w:rsidR="00065924" w:rsidRPr="00931D08">
        <w:rPr>
          <w:rFonts w:ascii="Times New Roman" w:hAnsi="Times New Roman" w:cs="Times New Roman"/>
          <w:color w:val="222222"/>
          <w:sz w:val="24"/>
          <w:szCs w:val="24"/>
          <w:shd w:val="clear" w:color="auto" w:fill="FFFFFF"/>
        </w:rPr>
        <w:t>.</w:t>
      </w:r>
      <w:r w:rsidR="000E31B6" w:rsidRPr="00931D08">
        <w:rPr>
          <w:rFonts w:ascii="Times New Roman" w:hAnsi="Times New Roman" w:cs="Times New Roman"/>
          <w:color w:val="222222"/>
          <w:sz w:val="24"/>
          <w:szCs w:val="24"/>
          <w:shd w:val="clear" w:color="auto" w:fill="FFFFFF"/>
        </w:rPr>
        <w:t xml:space="preserve"> </w:t>
      </w:r>
    </w:p>
    <w:p w14:paraId="4C897C8A" w14:textId="34038B1F" w:rsidR="00065924" w:rsidRPr="00931D08" w:rsidRDefault="00065924" w:rsidP="00931D08">
      <w:pPr>
        <w:spacing w:after="0" w:line="360" w:lineRule="auto"/>
        <w:jc w:val="both"/>
        <w:rPr>
          <w:rFonts w:ascii="Times New Roman" w:hAnsi="Times New Roman" w:cs="Times New Roman"/>
          <w:sz w:val="24"/>
          <w:szCs w:val="24"/>
        </w:rPr>
      </w:pPr>
      <w:bookmarkStart w:id="7" w:name="_Hlk200600899"/>
      <w:r w:rsidRPr="00931D08">
        <w:rPr>
          <w:rFonts w:ascii="Times New Roman" w:hAnsi="Times New Roman" w:cs="Times New Roman"/>
          <w:sz w:val="24"/>
          <w:szCs w:val="24"/>
        </w:rPr>
        <w:t xml:space="preserve">Gündüz et al., (2025) </w:t>
      </w:r>
      <w:bookmarkEnd w:id="7"/>
      <w:r w:rsidRPr="00931D08">
        <w:rPr>
          <w:rFonts w:ascii="Times New Roman" w:hAnsi="Times New Roman" w:cs="Times New Roman"/>
          <w:sz w:val="24"/>
          <w:szCs w:val="24"/>
        </w:rPr>
        <w:t>investigates the impact of environmental accounting disclosures on the financial performance of banks listed on Borsa Istanbul (BIST). In this study, sustainability and integrated reports for 2019–2023 are analyzed, and environmental accounting disclosures are classified into two categories as operational and financial activities. Using the Environmental Accounting Reporting Score, the relationship with financial performance indicators such as return on assets, return on equity, earnings per share, and profit margin is analyzed using the seemingly unrelated regression (SUR) method. The results show that environmental accounting disclosures do not have a direct and statistically significant effect on financial performance. The study shows that the direct contribution of environmental accounting practices to financial performance is limited, but that banks’ operational and financial structures are greater determinants of performance. These findings highlight the need for improvements in areas such as standardization of sustainability reporting, stakeholder awareness, and environmental risk management for policy makers and banks.</w:t>
      </w:r>
    </w:p>
    <w:p w14:paraId="0D96D2AE" w14:textId="0BA3CFD3" w:rsidR="00065924" w:rsidRPr="00931D08" w:rsidRDefault="00065924" w:rsidP="00931D08">
      <w:pPr>
        <w:spacing w:after="0" w:line="360" w:lineRule="auto"/>
        <w:jc w:val="both"/>
        <w:rPr>
          <w:rFonts w:ascii="Times New Roman" w:hAnsi="Times New Roman" w:cs="Times New Roman"/>
          <w:sz w:val="24"/>
          <w:szCs w:val="24"/>
        </w:rPr>
      </w:pPr>
      <w:proofErr w:type="spellStart"/>
      <w:r w:rsidRPr="00931D08">
        <w:rPr>
          <w:rFonts w:ascii="Times New Roman" w:hAnsi="Times New Roman" w:cs="Times New Roman"/>
          <w:sz w:val="24"/>
          <w:szCs w:val="24"/>
        </w:rPr>
        <w:t>Opuni</w:t>
      </w:r>
      <w:proofErr w:type="spellEnd"/>
      <w:r w:rsidRPr="00931D08">
        <w:rPr>
          <w:rFonts w:ascii="Times New Roman" w:hAnsi="Times New Roman" w:cs="Times New Roman"/>
          <w:sz w:val="24"/>
          <w:szCs w:val="24"/>
        </w:rPr>
        <w:t>-Frimpong et al., (2024) examine the impact of environmental disclosures (END) on the corporate financial performance (CFP) of listed companies in Ghana before and during the Banking crisis (BKC) and the COVID-19 pandemic (COV). This study used data from 16 companies listed on the Ghana Stock Exchange between 2012 and 2021. The END Index was used, which uses percentile ranking and is guided by Global Reporting Initiative guidelines. The study offered support for the stakeholder and signaling theories generally applied to the study of END. The results confirmed that ENDs have a significant positive effect on CFP measures, return on equity and earnings per share, before and during the crises. The findings of this study highlight the need for managers to embrace END reporting and engagement strategies to improve CFP and firm reputation.</w:t>
      </w:r>
    </w:p>
    <w:p w14:paraId="2F854176" w14:textId="45B839B8" w:rsidR="00065924" w:rsidRPr="00931D08" w:rsidRDefault="000B3DB7"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Afolabi et al., (2024) explores the relationship between environmental accounting disclosure and the financial performance of listed oil and gas companies in Nigeria. We investigated eight oil and gas companies that are publicly traded on the Nigerian Stock Exchange Market (NGX) as of January 17, 2022, from 2011 to 2022. The study employs Driscoll Kraay standard errors and reveals that environmental accounting (employee health and safety disclosure, waste management disclosure community development disclosure) had significant effects on returns on assets, earnings per share, and liquidity ratio. The study revealed that the implementation of environmental accounting practices had diverse effects on the performance oil and gas companies in Nigeria. The findings encourage policymakers and stakeholders in the sector to utilize the insights and design more effective regulations and incentives that promote environmental corporate responsibility.</w:t>
      </w:r>
    </w:p>
    <w:p w14:paraId="01E1B63F" w14:textId="77777777" w:rsidR="000B3DB7" w:rsidRPr="00931D08" w:rsidRDefault="000B3DB7" w:rsidP="00931D08">
      <w:pPr>
        <w:spacing w:after="0" w:line="360" w:lineRule="auto"/>
        <w:jc w:val="both"/>
        <w:rPr>
          <w:rFonts w:ascii="Times New Roman" w:hAnsi="Times New Roman" w:cs="Times New Roman"/>
          <w:sz w:val="24"/>
          <w:szCs w:val="24"/>
        </w:rPr>
      </w:pPr>
      <w:proofErr w:type="spellStart"/>
      <w:r w:rsidRPr="00931D08">
        <w:rPr>
          <w:rFonts w:ascii="Times New Roman" w:hAnsi="Times New Roman" w:cs="Times New Roman"/>
          <w:sz w:val="24"/>
          <w:szCs w:val="24"/>
        </w:rPr>
        <w:t>Ahakiri</w:t>
      </w:r>
      <w:proofErr w:type="spellEnd"/>
      <w:r w:rsidRPr="00931D08">
        <w:rPr>
          <w:rFonts w:ascii="Times New Roman" w:hAnsi="Times New Roman" w:cs="Times New Roman"/>
          <w:sz w:val="24"/>
          <w:szCs w:val="24"/>
        </w:rPr>
        <w:t xml:space="preserve"> et al., (2023) examine the effect of Environmental Accounting Disclosure (EAD) on the firm’s profitability of listed oil and gas companies in Nigeria. The study employed ex post facto research design in a sample of nine (9) oil and gas companies for a period of years (2013-2021). Secondary data from the financial statement of the sample companies was used. Dynamic panel regression technique of data analysis was used in the analysis, after controlling for firm size and leverage. The study reveals that environmental accounting disclosure has a positive significant effect on firm profitability of listed oil and gas companies in Nigeria In line with the findings, the study recommends that Nigerian oil and gas companies should adopt environmental accounting disclosure practices as part of their corporate social responsibility initiatives. This will help improve their environmental performance and also enhance their financial performance.</w:t>
      </w:r>
    </w:p>
    <w:p w14:paraId="5F1AABBD" w14:textId="77777777" w:rsidR="000B3DB7" w:rsidRPr="00931D08" w:rsidRDefault="000B3DB7"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Andrew et al., (2023) studied relationship between environmental accounting information disclosure and firm performance using a sample of 34 listed mining companies and secondary data from 2000 to 2018. The study identifies 12 variables to measure firm performance and uses Principal Component Analysis (PCA) to reduce them to four factors. The Generalized Methods of Moments (GMM) regression analysis is then employed to analyze the data. The results show that there is a positive relationship between EAID and return on equity and quick ratio, while return on assets (ROA) has a positive but insignificant link with EAID. These findings are significant in the literature on environmental disclosures and performance from an industry perspective.</w:t>
      </w:r>
    </w:p>
    <w:p w14:paraId="16CADF8D" w14:textId="7E0C8807" w:rsidR="000B3DB7" w:rsidRPr="00931D08" w:rsidRDefault="000B3DB7"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Wu et al., (2022) relationship between environmental disclosure and financial performance? To answer this question, our study focuses on the heavy polluting enterprises in China from 2008 to 2019 to investigate the relationship between environmental disclosure and financial performance as well as the mediating effect of provincial level characteristics namely economic development and information penetration using hierarchical linear model (HLM). Findings show that there is positive relationship between both mandatory environmental disclosure and voluntary environmental disclosure and financial performance; economic development positively relates to corporate financial performance, and it also strengthens the relationship between environmental disclosure and financial performance; information penetration positively relates to corporate financial performance, but it weakens the relationship between environmental disclosure and financial performance. As time goes on, corporate financial performance will significantly rise in general.</w:t>
      </w:r>
    </w:p>
    <w:p w14:paraId="36D46358" w14:textId="77777777" w:rsidR="000B3DB7" w:rsidRPr="00931D08" w:rsidRDefault="000B3DB7"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Cheska et al., (2022) examined the impact of environmental accounting disclosure (EAD) on the firm’s profitability and firm value. The object used in this study was the thirty (30) publicly-listed chemical, mining and oil companies under the Petrochemical Industry in the Philippines which are considered as pollutant contributors. Causal-explanatory research was utilized. Financial and environmental data from years covering 2015-2019 were gathered from secondary sources specifically, Annual Reports and Annual Corporate Governance Reports of these companies. Environmental Accounting Disclosure (EAD) was measured using EAD Index. Profitability was measured through the use of Return on Assets, Return on Equity, Net Profit Margin and Debt to Equity Ratio whereas, firm value was measured by Tobin’s Q. Furthermore, firm’s size and age were used as moderating variables. This study found that it has no significant effect on either the profitability and firm value.</w:t>
      </w:r>
    </w:p>
    <w:p w14:paraId="23493D66" w14:textId="4D0A24E7" w:rsidR="000B3DB7" w:rsidRPr="00931D08" w:rsidRDefault="000B3DB7" w:rsidP="00931D08">
      <w:pPr>
        <w:pStyle w:val="ListParagraph"/>
        <w:numPr>
          <w:ilvl w:val="0"/>
          <w:numId w:val="3"/>
        </w:numPr>
        <w:spacing w:after="0" w:line="360" w:lineRule="auto"/>
        <w:ind w:left="0" w:firstLine="0"/>
        <w:jc w:val="both"/>
        <w:rPr>
          <w:rFonts w:ascii="Times New Roman" w:hAnsi="Times New Roman" w:cs="Times New Roman"/>
          <w:b/>
          <w:bCs/>
          <w:sz w:val="24"/>
          <w:szCs w:val="24"/>
        </w:rPr>
      </w:pPr>
      <w:r w:rsidRPr="00931D08">
        <w:rPr>
          <w:rFonts w:ascii="Times New Roman" w:hAnsi="Times New Roman" w:cs="Times New Roman"/>
          <w:b/>
          <w:bCs/>
          <w:sz w:val="24"/>
          <w:szCs w:val="24"/>
        </w:rPr>
        <w:t xml:space="preserve">Methodology </w:t>
      </w:r>
    </w:p>
    <w:p w14:paraId="27813265" w14:textId="585D9B20" w:rsidR="00863724" w:rsidRPr="00931D08" w:rsidRDefault="00863724" w:rsidP="00931D08">
      <w:pPr>
        <w:spacing w:after="0" w:line="360" w:lineRule="auto"/>
        <w:jc w:val="both"/>
        <w:rPr>
          <w:rFonts w:ascii="Times New Roman" w:hAnsi="Times New Roman" w:cs="Times New Roman"/>
          <w:b/>
          <w:bCs/>
          <w:sz w:val="24"/>
          <w:szCs w:val="24"/>
        </w:rPr>
      </w:pPr>
      <w:r w:rsidRPr="00931D08">
        <w:rPr>
          <w:rFonts w:ascii="Times New Roman" w:hAnsi="Times New Roman" w:cs="Times New Roman"/>
          <w:b/>
          <w:bCs/>
          <w:sz w:val="24"/>
          <w:szCs w:val="24"/>
        </w:rPr>
        <w:t>Sample and data Sources</w:t>
      </w:r>
    </w:p>
    <w:p w14:paraId="053E06C8" w14:textId="77777777" w:rsidR="00863724" w:rsidRPr="00931D08" w:rsidRDefault="00863724"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Based on the study, a sample of companies must meet three criteria: </w:t>
      </w:r>
      <w:proofErr w:type="spellStart"/>
      <w:r w:rsidRPr="00931D08">
        <w:rPr>
          <w:rFonts w:ascii="Times New Roman" w:hAnsi="Times New Roman" w:cs="Times New Roman"/>
          <w:sz w:val="24"/>
          <w:szCs w:val="24"/>
        </w:rPr>
        <w:t>i</w:t>
      </w:r>
      <w:proofErr w:type="spellEnd"/>
      <w:r w:rsidRPr="00931D08">
        <w:rPr>
          <w:rFonts w:ascii="Times New Roman" w:hAnsi="Times New Roman" w:cs="Times New Roman"/>
          <w:sz w:val="24"/>
          <w:szCs w:val="24"/>
        </w:rPr>
        <w:t>) have a complete set of annual financial statements for 5 years 2019-2023; ii) companies who make available their environmental accounting report and iii) companies who disclose environmental information on their annual report or sustainability report. Although the number of companies selected for research is not large compared to the total number of companies listed on the database of National Institute of Statistic of Cameroon at that time; the sample size chosen is 40 registered companies from the manufacturing sector, agricultural sector, transport sector and service sector based on the criteria stated above. Secondary data were obtained from the annual reports and sustainability reports of companies in Cameroon through the companies Environmental, Social and Management Plan (ESMP) sourced from the Ministry of Environment, Nature Protection and Sustainable Development (MINEPDED-Cameroon).</w:t>
      </w:r>
    </w:p>
    <w:p w14:paraId="327D1930" w14:textId="68F7A4B2" w:rsidR="00863724" w:rsidRPr="00931D08" w:rsidRDefault="00863724" w:rsidP="00931D08">
      <w:pPr>
        <w:spacing w:after="0" w:line="360" w:lineRule="auto"/>
        <w:jc w:val="both"/>
        <w:rPr>
          <w:rFonts w:ascii="Times New Roman" w:hAnsi="Times New Roman" w:cs="Times New Roman"/>
          <w:b/>
          <w:bCs/>
          <w:i/>
          <w:iCs/>
          <w:sz w:val="24"/>
          <w:szCs w:val="24"/>
        </w:rPr>
      </w:pPr>
      <w:r w:rsidRPr="00931D08">
        <w:rPr>
          <w:rFonts w:ascii="Times New Roman" w:hAnsi="Times New Roman" w:cs="Times New Roman"/>
          <w:b/>
          <w:bCs/>
          <w:i/>
          <w:iCs/>
          <w:sz w:val="24"/>
          <w:szCs w:val="24"/>
        </w:rPr>
        <w:t>Variable Measurements</w:t>
      </w:r>
    </w:p>
    <w:p w14:paraId="752AC742" w14:textId="04F5FDEC" w:rsidR="00863724" w:rsidRPr="00931D08" w:rsidRDefault="00863724" w:rsidP="00931D08">
      <w:pPr>
        <w:spacing w:after="0" w:line="360" w:lineRule="auto"/>
        <w:jc w:val="both"/>
        <w:rPr>
          <w:rFonts w:ascii="Times New Roman" w:hAnsi="Times New Roman" w:cs="Times New Roman"/>
          <w:b/>
          <w:bCs/>
          <w:i/>
          <w:iCs/>
          <w:sz w:val="24"/>
          <w:szCs w:val="24"/>
        </w:rPr>
      </w:pPr>
      <w:r w:rsidRPr="00931D08">
        <w:rPr>
          <w:rFonts w:ascii="Times New Roman" w:hAnsi="Times New Roman" w:cs="Times New Roman"/>
          <w:b/>
          <w:bCs/>
          <w:i/>
          <w:iCs/>
          <w:sz w:val="24"/>
          <w:szCs w:val="24"/>
        </w:rPr>
        <w:t xml:space="preserve">Environmental Accounting Disclosure </w:t>
      </w:r>
    </w:p>
    <w:p w14:paraId="7738C8B4" w14:textId="75FCD5F6" w:rsidR="00CC353D" w:rsidRPr="00931D08" w:rsidRDefault="00075C87"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Environmental accounting disclosure was measured according to the Global Reporting Initiative (GRI 2013) Sustainable Development Guideline, in the study of </w:t>
      </w:r>
      <w:r w:rsidRPr="00931D08">
        <w:rPr>
          <w:rFonts w:ascii="Times New Roman" w:hAnsi="Times New Roman" w:cs="Times New Roman"/>
          <w:color w:val="222222"/>
          <w:sz w:val="24"/>
          <w:szCs w:val="24"/>
          <w:shd w:val="clear" w:color="auto" w:fill="FFFFFF"/>
        </w:rPr>
        <w:t>Alim (2022), and Nguyen et al., (2019).</w:t>
      </w:r>
      <w:r w:rsidRPr="00931D08">
        <w:rPr>
          <w:rFonts w:ascii="Times New Roman" w:hAnsi="Times New Roman" w:cs="Times New Roman"/>
          <w:sz w:val="24"/>
          <w:szCs w:val="24"/>
        </w:rPr>
        <w:t xml:space="preserve"> The total number of items disclosure is 34 items in the 12 relevant fields as shown in table</w:t>
      </w:r>
      <w:r w:rsidR="00125440">
        <w:rPr>
          <w:rFonts w:ascii="Times New Roman" w:hAnsi="Times New Roman" w:cs="Times New Roman"/>
          <w:sz w:val="24"/>
          <w:szCs w:val="24"/>
        </w:rPr>
        <w:t xml:space="preserve"> 1</w:t>
      </w:r>
      <w:r w:rsidRPr="00931D08">
        <w:rPr>
          <w:rFonts w:ascii="Times New Roman" w:hAnsi="Times New Roman" w:cs="Times New Roman"/>
          <w:sz w:val="24"/>
          <w:szCs w:val="24"/>
        </w:rPr>
        <w:t>.</w:t>
      </w:r>
    </w:p>
    <w:p w14:paraId="37EB3FB4" w14:textId="77777777" w:rsidR="00125440" w:rsidRDefault="00075C87" w:rsidP="00125440">
      <w:pPr>
        <w:pStyle w:val="Caption"/>
        <w:spacing w:after="0"/>
        <w:jc w:val="center"/>
        <w:rPr>
          <w:rFonts w:ascii="Times New Roman" w:hAnsi="Times New Roman" w:cs="Times New Roman"/>
          <w:i w:val="0"/>
          <w:iCs w:val="0"/>
          <w:color w:val="auto"/>
          <w:sz w:val="24"/>
          <w:szCs w:val="24"/>
        </w:rPr>
      </w:pPr>
      <w:bookmarkStart w:id="8" w:name="_Toc200256945"/>
      <w:r w:rsidRPr="00125440">
        <w:rPr>
          <w:rFonts w:ascii="Times New Roman" w:hAnsi="Times New Roman" w:cs="Times New Roman"/>
          <w:i w:val="0"/>
          <w:iCs w:val="0"/>
          <w:color w:val="auto"/>
          <w:sz w:val="24"/>
          <w:szCs w:val="24"/>
        </w:rPr>
        <w:t xml:space="preserve">Table </w:t>
      </w:r>
      <w:r w:rsidR="00125440" w:rsidRPr="00125440">
        <w:rPr>
          <w:rFonts w:ascii="Times New Roman" w:hAnsi="Times New Roman" w:cs="Times New Roman"/>
          <w:i w:val="0"/>
          <w:iCs w:val="0"/>
          <w:color w:val="auto"/>
          <w:sz w:val="24"/>
          <w:szCs w:val="24"/>
        </w:rPr>
        <w:t>1</w:t>
      </w:r>
      <w:r w:rsidRPr="00125440">
        <w:rPr>
          <w:rFonts w:ascii="Times New Roman" w:hAnsi="Times New Roman" w:cs="Times New Roman"/>
          <w:i w:val="0"/>
          <w:iCs w:val="0"/>
          <w:color w:val="auto"/>
          <w:sz w:val="24"/>
          <w:szCs w:val="24"/>
        </w:rPr>
        <w:t xml:space="preserve">: </w:t>
      </w:r>
    </w:p>
    <w:p w14:paraId="0A5A7DD4" w14:textId="18C425CF" w:rsidR="00075C87" w:rsidRPr="00125440" w:rsidRDefault="00075C87" w:rsidP="00125440">
      <w:pPr>
        <w:pStyle w:val="Caption"/>
        <w:spacing w:after="0"/>
        <w:jc w:val="center"/>
        <w:rPr>
          <w:rFonts w:ascii="Times New Roman" w:hAnsi="Times New Roman" w:cs="Times New Roman"/>
          <w:i w:val="0"/>
          <w:iCs w:val="0"/>
          <w:color w:val="auto"/>
          <w:sz w:val="24"/>
          <w:szCs w:val="24"/>
        </w:rPr>
      </w:pPr>
      <w:r w:rsidRPr="00125440">
        <w:rPr>
          <w:rFonts w:ascii="Times New Roman" w:hAnsi="Times New Roman" w:cs="Times New Roman"/>
          <w:i w:val="0"/>
          <w:iCs w:val="0"/>
          <w:color w:val="auto"/>
          <w:sz w:val="24"/>
          <w:szCs w:val="24"/>
        </w:rPr>
        <w:t>Items for Mandatory Environmental Accounting Disclosure</w:t>
      </w:r>
      <w:bookmarkEnd w:id="8"/>
    </w:p>
    <w:tbl>
      <w:tblPr>
        <w:tblStyle w:val="TableGrid"/>
        <w:tblpPr w:leftFromText="180" w:rightFromText="180" w:vertAnchor="page" w:horzAnchor="margin" w:tblpXSpec="center" w:tblpY="7831"/>
        <w:tblW w:w="0" w:type="auto"/>
        <w:tblLook w:val="04A0" w:firstRow="1" w:lastRow="0" w:firstColumn="1" w:lastColumn="0" w:noHBand="0" w:noVBand="1"/>
      </w:tblPr>
      <w:tblGrid>
        <w:gridCol w:w="810"/>
        <w:gridCol w:w="5310"/>
        <w:gridCol w:w="2070"/>
      </w:tblGrid>
      <w:tr w:rsidR="00064DB6" w:rsidRPr="00931D08" w14:paraId="7EDA0B33" w14:textId="77777777" w:rsidTr="006D4EBB">
        <w:trPr>
          <w:trHeight w:val="274"/>
        </w:trPr>
        <w:tc>
          <w:tcPr>
            <w:tcW w:w="810" w:type="dxa"/>
          </w:tcPr>
          <w:p w14:paraId="58017DB6" w14:textId="77777777" w:rsidR="00064DB6" w:rsidRPr="00931D08" w:rsidRDefault="00064DB6" w:rsidP="006D4EBB">
            <w:pPr>
              <w:rPr>
                <w:rFonts w:ascii="Times New Roman" w:hAnsi="Times New Roman" w:cs="Times New Roman"/>
                <w:b/>
                <w:bCs/>
                <w:sz w:val="24"/>
                <w:szCs w:val="24"/>
                <w:vertAlign w:val="superscript"/>
              </w:rPr>
            </w:pPr>
            <w:r w:rsidRPr="00931D08">
              <w:rPr>
                <w:rFonts w:ascii="Times New Roman" w:hAnsi="Times New Roman" w:cs="Times New Roman"/>
                <w:b/>
                <w:bCs/>
                <w:sz w:val="24"/>
                <w:szCs w:val="24"/>
              </w:rPr>
              <w:t>N</w:t>
            </w:r>
            <w:r w:rsidRPr="00931D08">
              <w:rPr>
                <w:rFonts w:ascii="Times New Roman" w:hAnsi="Times New Roman" w:cs="Times New Roman"/>
                <w:b/>
                <w:bCs/>
                <w:sz w:val="24"/>
                <w:szCs w:val="24"/>
                <w:vertAlign w:val="superscript"/>
              </w:rPr>
              <w:t>o</w:t>
            </w:r>
          </w:p>
        </w:tc>
        <w:tc>
          <w:tcPr>
            <w:tcW w:w="5310" w:type="dxa"/>
          </w:tcPr>
          <w:p w14:paraId="4C4082D0" w14:textId="77777777" w:rsidR="00064DB6" w:rsidRPr="00931D08" w:rsidRDefault="00064DB6" w:rsidP="006D4EBB">
            <w:pPr>
              <w:rPr>
                <w:rFonts w:ascii="Times New Roman" w:hAnsi="Times New Roman" w:cs="Times New Roman"/>
                <w:b/>
                <w:bCs/>
                <w:sz w:val="24"/>
                <w:szCs w:val="24"/>
              </w:rPr>
            </w:pPr>
            <w:r w:rsidRPr="00931D08">
              <w:rPr>
                <w:rFonts w:ascii="Times New Roman" w:hAnsi="Times New Roman" w:cs="Times New Roman"/>
                <w:b/>
                <w:bCs/>
                <w:sz w:val="24"/>
                <w:szCs w:val="24"/>
              </w:rPr>
              <w:t>Field</w:t>
            </w:r>
          </w:p>
        </w:tc>
        <w:tc>
          <w:tcPr>
            <w:tcW w:w="2070" w:type="dxa"/>
          </w:tcPr>
          <w:p w14:paraId="61E73B47" w14:textId="77777777" w:rsidR="00064DB6" w:rsidRPr="00931D08" w:rsidRDefault="00064DB6" w:rsidP="006D4EBB">
            <w:pPr>
              <w:rPr>
                <w:rFonts w:ascii="Times New Roman" w:hAnsi="Times New Roman" w:cs="Times New Roman"/>
                <w:b/>
                <w:bCs/>
                <w:sz w:val="24"/>
                <w:szCs w:val="24"/>
              </w:rPr>
            </w:pPr>
            <w:r w:rsidRPr="00931D08">
              <w:rPr>
                <w:rFonts w:ascii="Times New Roman" w:hAnsi="Times New Roman" w:cs="Times New Roman"/>
                <w:b/>
                <w:bCs/>
                <w:sz w:val="24"/>
                <w:szCs w:val="24"/>
              </w:rPr>
              <w:t>Number of Items</w:t>
            </w:r>
          </w:p>
        </w:tc>
      </w:tr>
      <w:tr w:rsidR="00064DB6" w:rsidRPr="00931D08" w14:paraId="6097BF49" w14:textId="77777777" w:rsidTr="006D4EBB">
        <w:tc>
          <w:tcPr>
            <w:tcW w:w="810" w:type="dxa"/>
          </w:tcPr>
          <w:p w14:paraId="0DEC9FC3"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1</w:t>
            </w:r>
          </w:p>
        </w:tc>
        <w:tc>
          <w:tcPr>
            <w:tcW w:w="5310" w:type="dxa"/>
          </w:tcPr>
          <w:p w14:paraId="49B9B59C"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Material</w:t>
            </w:r>
          </w:p>
        </w:tc>
        <w:tc>
          <w:tcPr>
            <w:tcW w:w="2070" w:type="dxa"/>
          </w:tcPr>
          <w:p w14:paraId="7478FD3B"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2</w:t>
            </w:r>
          </w:p>
        </w:tc>
      </w:tr>
      <w:tr w:rsidR="00064DB6" w:rsidRPr="00931D08" w14:paraId="44975455" w14:textId="77777777" w:rsidTr="006D4EBB">
        <w:tc>
          <w:tcPr>
            <w:tcW w:w="810" w:type="dxa"/>
          </w:tcPr>
          <w:p w14:paraId="3892414A"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2</w:t>
            </w:r>
          </w:p>
        </w:tc>
        <w:tc>
          <w:tcPr>
            <w:tcW w:w="5310" w:type="dxa"/>
          </w:tcPr>
          <w:p w14:paraId="5DDF91B1"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Energy</w:t>
            </w:r>
          </w:p>
        </w:tc>
        <w:tc>
          <w:tcPr>
            <w:tcW w:w="2070" w:type="dxa"/>
          </w:tcPr>
          <w:p w14:paraId="64E51D06"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5</w:t>
            </w:r>
          </w:p>
        </w:tc>
      </w:tr>
      <w:tr w:rsidR="00064DB6" w:rsidRPr="00931D08" w14:paraId="0236F781" w14:textId="77777777" w:rsidTr="006D4EBB">
        <w:tc>
          <w:tcPr>
            <w:tcW w:w="810" w:type="dxa"/>
          </w:tcPr>
          <w:p w14:paraId="7C8B22F5"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3</w:t>
            </w:r>
          </w:p>
        </w:tc>
        <w:tc>
          <w:tcPr>
            <w:tcW w:w="5310" w:type="dxa"/>
          </w:tcPr>
          <w:p w14:paraId="00C9084B"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Water</w:t>
            </w:r>
          </w:p>
        </w:tc>
        <w:tc>
          <w:tcPr>
            <w:tcW w:w="2070" w:type="dxa"/>
          </w:tcPr>
          <w:p w14:paraId="3B4FDF51"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3</w:t>
            </w:r>
          </w:p>
        </w:tc>
      </w:tr>
      <w:tr w:rsidR="00064DB6" w:rsidRPr="00931D08" w14:paraId="0F62DB5D" w14:textId="77777777" w:rsidTr="006D4EBB">
        <w:tc>
          <w:tcPr>
            <w:tcW w:w="810" w:type="dxa"/>
          </w:tcPr>
          <w:p w14:paraId="11C1BCF9"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4</w:t>
            </w:r>
          </w:p>
        </w:tc>
        <w:tc>
          <w:tcPr>
            <w:tcW w:w="5310" w:type="dxa"/>
          </w:tcPr>
          <w:p w14:paraId="507B5D46"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 xml:space="preserve">Biodiversity </w:t>
            </w:r>
          </w:p>
        </w:tc>
        <w:tc>
          <w:tcPr>
            <w:tcW w:w="2070" w:type="dxa"/>
          </w:tcPr>
          <w:p w14:paraId="27B6157B"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4</w:t>
            </w:r>
          </w:p>
        </w:tc>
      </w:tr>
      <w:tr w:rsidR="00064DB6" w:rsidRPr="00931D08" w14:paraId="1B0ADE5C" w14:textId="77777777" w:rsidTr="006D4EBB">
        <w:tc>
          <w:tcPr>
            <w:tcW w:w="810" w:type="dxa"/>
          </w:tcPr>
          <w:p w14:paraId="5E8643CB"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5</w:t>
            </w:r>
          </w:p>
        </w:tc>
        <w:tc>
          <w:tcPr>
            <w:tcW w:w="5310" w:type="dxa"/>
          </w:tcPr>
          <w:p w14:paraId="5FE3A7BF"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Emissions</w:t>
            </w:r>
          </w:p>
        </w:tc>
        <w:tc>
          <w:tcPr>
            <w:tcW w:w="2070" w:type="dxa"/>
          </w:tcPr>
          <w:p w14:paraId="3BA744E5"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7</w:t>
            </w:r>
          </w:p>
        </w:tc>
      </w:tr>
      <w:tr w:rsidR="00064DB6" w:rsidRPr="00931D08" w14:paraId="7D4909E8" w14:textId="77777777" w:rsidTr="006D4EBB">
        <w:tc>
          <w:tcPr>
            <w:tcW w:w="810" w:type="dxa"/>
          </w:tcPr>
          <w:p w14:paraId="0B0128BF"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6</w:t>
            </w:r>
          </w:p>
        </w:tc>
        <w:tc>
          <w:tcPr>
            <w:tcW w:w="5310" w:type="dxa"/>
          </w:tcPr>
          <w:p w14:paraId="4684D924"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Wastewater and waste</w:t>
            </w:r>
          </w:p>
        </w:tc>
        <w:tc>
          <w:tcPr>
            <w:tcW w:w="2070" w:type="dxa"/>
          </w:tcPr>
          <w:p w14:paraId="718B04EE"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5</w:t>
            </w:r>
          </w:p>
        </w:tc>
      </w:tr>
      <w:tr w:rsidR="00064DB6" w:rsidRPr="00931D08" w14:paraId="37759E71" w14:textId="77777777" w:rsidTr="006D4EBB">
        <w:tc>
          <w:tcPr>
            <w:tcW w:w="810" w:type="dxa"/>
          </w:tcPr>
          <w:p w14:paraId="760DF566"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7</w:t>
            </w:r>
          </w:p>
        </w:tc>
        <w:tc>
          <w:tcPr>
            <w:tcW w:w="5310" w:type="dxa"/>
          </w:tcPr>
          <w:p w14:paraId="108C4E75"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Information on label products and services</w:t>
            </w:r>
          </w:p>
        </w:tc>
        <w:tc>
          <w:tcPr>
            <w:tcW w:w="2070" w:type="dxa"/>
          </w:tcPr>
          <w:p w14:paraId="71AA907A"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2</w:t>
            </w:r>
          </w:p>
        </w:tc>
      </w:tr>
      <w:tr w:rsidR="00064DB6" w:rsidRPr="00931D08" w14:paraId="2DAED4A7" w14:textId="77777777" w:rsidTr="006D4EBB">
        <w:tc>
          <w:tcPr>
            <w:tcW w:w="810" w:type="dxa"/>
          </w:tcPr>
          <w:p w14:paraId="364C3449"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8</w:t>
            </w:r>
          </w:p>
        </w:tc>
        <w:tc>
          <w:tcPr>
            <w:tcW w:w="5310" w:type="dxa"/>
          </w:tcPr>
          <w:p w14:paraId="247EA931"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 xml:space="preserve">Compliance </w:t>
            </w:r>
          </w:p>
        </w:tc>
        <w:tc>
          <w:tcPr>
            <w:tcW w:w="2070" w:type="dxa"/>
          </w:tcPr>
          <w:p w14:paraId="2A2D7A05"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1</w:t>
            </w:r>
          </w:p>
        </w:tc>
      </w:tr>
      <w:tr w:rsidR="00064DB6" w:rsidRPr="00931D08" w14:paraId="63110492" w14:textId="77777777" w:rsidTr="006D4EBB">
        <w:tc>
          <w:tcPr>
            <w:tcW w:w="810" w:type="dxa"/>
          </w:tcPr>
          <w:p w14:paraId="2720E568"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9</w:t>
            </w:r>
          </w:p>
        </w:tc>
        <w:tc>
          <w:tcPr>
            <w:tcW w:w="5310" w:type="dxa"/>
          </w:tcPr>
          <w:p w14:paraId="340D9F59"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 xml:space="preserve">Transportation </w:t>
            </w:r>
          </w:p>
        </w:tc>
        <w:tc>
          <w:tcPr>
            <w:tcW w:w="2070" w:type="dxa"/>
          </w:tcPr>
          <w:p w14:paraId="09A6E7A3"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1</w:t>
            </w:r>
          </w:p>
        </w:tc>
      </w:tr>
      <w:tr w:rsidR="00064DB6" w:rsidRPr="00931D08" w14:paraId="4DE32539" w14:textId="77777777" w:rsidTr="006D4EBB">
        <w:tc>
          <w:tcPr>
            <w:tcW w:w="810" w:type="dxa"/>
          </w:tcPr>
          <w:p w14:paraId="1EE94343"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10</w:t>
            </w:r>
          </w:p>
        </w:tc>
        <w:tc>
          <w:tcPr>
            <w:tcW w:w="5310" w:type="dxa"/>
          </w:tcPr>
          <w:p w14:paraId="75C61C3B"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Overall</w:t>
            </w:r>
          </w:p>
        </w:tc>
        <w:tc>
          <w:tcPr>
            <w:tcW w:w="2070" w:type="dxa"/>
          </w:tcPr>
          <w:p w14:paraId="4C35FACB"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1</w:t>
            </w:r>
          </w:p>
        </w:tc>
      </w:tr>
      <w:tr w:rsidR="00064DB6" w:rsidRPr="00931D08" w14:paraId="19510752" w14:textId="77777777" w:rsidTr="006D4EBB">
        <w:tc>
          <w:tcPr>
            <w:tcW w:w="810" w:type="dxa"/>
          </w:tcPr>
          <w:p w14:paraId="1E17CFA1"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11</w:t>
            </w:r>
          </w:p>
        </w:tc>
        <w:tc>
          <w:tcPr>
            <w:tcW w:w="5310" w:type="dxa"/>
          </w:tcPr>
          <w:p w14:paraId="128517C0"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 xml:space="preserve">Supplier’s review of the environment </w:t>
            </w:r>
          </w:p>
        </w:tc>
        <w:tc>
          <w:tcPr>
            <w:tcW w:w="2070" w:type="dxa"/>
          </w:tcPr>
          <w:p w14:paraId="16ECE670"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2</w:t>
            </w:r>
          </w:p>
        </w:tc>
      </w:tr>
      <w:tr w:rsidR="00064DB6" w:rsidRPr="00931D08" w14:paraId="34F488F7" w14:textId="77777777" w:rsidTr="006D4EBB">
        <w:tc>
          <w:tcPr>
            <w:tcW w:w="810" w:type="dxa"/>
          </w:tcPr>
          <w:p w14:paraId="549283D8"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12</w:t>
            </w:r>
          </w:p>
        </w:tc>
        <w:tc>
          <w:tcPr>
            <w:tcW w:w="5310" w:type="dxa"/>
          </w:tcPr>
          <w:p w14:paraId="13D8D202"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Environmental complaints mechanism</w:t>
            </w:r>
          </w:p>
        </w:tc>
        <w:tc>
          <w:tcPr>
            <w:tcW w:w="2070" w:type="dxa"/>
          </w:tcPr>
          <w:p w14:paraId="7FFD56B6" w14:textId="77777777" w:rsidR="00064DB6" w:rsidRPr="00931D08" w:rsidRDefault="00064DB6" w:rsidP="006D4EBB">
            <w:pPr>
              <w:rPr>
                <w:rFonts w:ascii="Times New Roman" w:hAnsi="Times New Roman" w:cs="Times New Roman"/>
                <w:sz w:val="24"/>
                <w:szCs w:val="24"/>
              </w:rPr>
            </w:pPr>
            <w:r w:rsidRPr="00931D08">
              <w:rPr>
                <w:rFonts w:ascii="Times New Roman" w:hAnsi="Times New Roman" w:cs="Times New Roman"/>
                <w:sz w:val="24"/>
                <w:szCs w:val="24"/>
              </w:rPr>
              <w:t>1</w:t>
            </w:r>
          </w:p>
        </w:tc>
      </w:tr>
      <w:tr w:rsidR="00064DB6" w:rsidRPr="00931D08" w14:paraId="3EB1CCCD" w14:textId="77777777" w:rsidTr="006D4EBB">
        <w:tc>
          <w:tcPr>
            <w:tcW w:w="810" w:type="dxa"/>
          </w:tcPr>
          <w:p w14:paraId="24374785" w14:textId="77777777" w:rsidR="00064DB6" w:rsidRPr="00931D08" w:rsidRDefault="00064DB6" w:rsidP="006D4EBB">
            <w:pPr>
              <w:rPr>
                <w:rFonts w:ascii="Times New Roman" w:hAnsi="Times New Roman" w:cs="Times New Roman"/>
                <w:sz w:val="24"/>
                <w:szCs w:val="24"/>
              </w:rPr>
            </w:pPr>
          </w:p>
        </w:tc>
        <w:tc>
          <w:tcPr>
            <w:tcW w:w="5310" w:type="dxa"/>
          </w:tcPr>
          <w:p w14:paraId="77BF8058" w14:textId="77777777" w:rsidR="00064DB6" w:rsidRPr="00931D08" w:rsidRDefault="00064DB6" w:rsidP="006D4EBB">
            <w:pPr>
              <w:rPr>
                <w:rFonts w:ascii="Times New Roman" w:hAnsi="Times New Roman" w:cs="Times New Roman"/>
                <w:b/>
                <w:bCs/>
                <w:sz w:val="24"/>
                <w:szCs w:val="24"/>
              </w:rPr>
            </w:pPr>
            <w:r w:rsidRPr="00931D08">
              <w:rPr>
                <w:rFonts w:ascii="Times New Roman" w:hAnsi="Times New Roman" w:cs="Times New Roman"/>
                <w:b/>
                <w:bCs/>
                <w:sz w:val="24"/>
                <w:szCs w:val="24"/>
              </w:rPr>
              <w:t>Total</w:t>
            </w:r>
          </w:p>
        </w:tc>
        <w:tc>
          <w:tcPr>
            <w:tcW w:w="2070" w:type="dxa"/>
          </w:tcPr>
          <w:p w14:paraId="08ABB7AB" w14:textId="77777777" w:rsidR="00064DB6" w:rsidRPr="00931D08" w:rsidRDefault="00064DB6" w:rsidP="006D4EBB">
            <w:pPr>
              <w:rPr>
                <w:rFonts w:ascii="Times New Roman" w:hAnsi="Times New Roman" w:cs="Times New Roman"/>
                <w:b/>
                <w:bCs/>
                <w:sz w:val="24"/>
                <w:szCs w:val="24"/>
              </w:rPr>
            </w:pPr>
            <w:r w:rsidRPr="00931D08">
              <w:rPr>
                <w:rFonts w:ascii="Times New Roman" w:hAnsi="Times New Roman" w:cs="Times New Roman"/>
                <w:b/>
                <w:bCs/>
                <w:sz w:val="24"/>
                <w:szCs w:val="24"/>
              </w:rPr>
              <w:t>34</w:t>
            </w:r>
          </w:p>
        </w:tc>
      </w:tr>
    </w:tbl>
    <w:p w14:paraId="6D25EB3B" w14:textId="77777777" w:rsidR="00075C87" w:rsidRPr="00931D08" w:rsidRDefault="00075C87" w:rsidP="00931D08">
      <w:pPr>
        <w:spacing w:after="0" w:line="240" w:lineRule="auto"/>
        <w:jc w:val="both"/>
        <w:rPr>
          <w:rFonts w:ascii="Times New Roman" w:eastAsia="Times New Roman" w:hAnsi="Times New Roman" w:cs="Times New Roman"/>
          <w:b/>
          <w:bCs/>
          <w:color w:val="000000"/>
          <w:sz w:val="24"/>
          <w:szCs w:val="24"/>
        </w:rPr>
      </w:pPr>
    </w:p>
    <w:p w14:paraId="62BE2B65" w14:textId="77777777" w:rsidR="00075C87" w:rsidRPr="00931D08" w:rsidRDefault="00075C87" w:rsidP="00931D08">
      <w:pPr>
        <w:spacing w:after="0" w:line="240" w:lineRule="auto"/>
        <w:jc w:val="both"/>
        <w:rPr>
          <w:rFonts w:ascii="Times New Roman" w:eastAsia="Times New Roman" w:hAnsi="Times New Roman" w:cs="Times New Roman"/>
          <w:b/>
          <w:bCs/>
          <w:color w:val="000000"/>
          <w:sz w:val="24"/>
          <w:szCs w:val="24"/>
        </w:rPr>
      </w:pPr>
    </w:p>
    <w:p w14:paraId="21F382CF" w14:textId="77777777" w:rsidR="00931D08" w:rsidRDefault="00931D08" w:rsidP="00931D08">
      <w:pPr>
        <w:spacing w:after="0" w:line="240" w:lineRule="auto"/>
        <w:jc w:val="both"/>
        <w:rPr>
          <w:rFonts w:ascii="Times New Roman" w:eastAsia="Times New Roman" w:hAnsi="Times New Roman" w:cs="Times New Roman"/>
          <w:b/>
          <w:bCs/>
          <w:color w:val="000000"/>
          <w:sz w:val="24"/>
          <w:szCs w:val="24"/>
        </w:rPr>
      </w:pPr>
    </w:p>
    <w:p w14:paraId="5EE9ACDE" w14:textId="77777777" w:rsidR="008463D6" w:rsidRDefault="008463D6" w:rsidP="00931D08">
      <w:pPr>
        <w:spacing w:after="0" w:line="240" w:lineRule="auto"/>
        <w:jc w:val="both"/>
        <w:rPr>
          <w:rFonts w:ascii="Times New Roman" w:eastAsia="Times New Roman" w:hAnsi="Times New Roman" w:cs="Times New Roman"/>
          <w:b/>
          <w:bCs/>
          <w:color w:val="000000"/>
          <w:sz w:val="24"/>
          <w:szCs w:val="24"/>
        </w:rPr>
      </w:pPr>
    </w:p>
    <w:p w14:paraId="3107BC3D" w14:textId="77777777" w:rsidR="008463D6" w:rsidRDefault="008463D6" w:rsidP="00931D08">
      <w:pPr>
        <w:spacing w:after="0" w:line="240" w:lineRule="auto"/>
        <w:jc w:val="both"/>
        <w:rPr>
          <w:rFonts w:ascii="Times New Roman" w:eastAsia="Times New Roman" w:hAnsi="Times New Roman" w:cs="Times New Roman"/>
          <w:b/>
          <w:bCs/>
          <w:color w:val="000000"/>
          <w:sz w:val="24"/>
          <w:szCs w:val="24"/>
        </w:rPr>
      </w:pPr>
    </w:p>
    <w:p w14:paraId="2C74CC81" w14:textId="77777777" w:rsidR="008463D6" w:rsidRDefault="008463D6" w:rsidP="00931D08">
      <w:pPr>
        <w:spacing w:after="0" w:line="240" w:lineRule="auto"/>
        <w:jc w:val="both"/>
        <w:rPr>
          <w:rFonts w:ascii="Times New Roman" w:eastAsia="Times New Roman" w:hAnsi="Times New Roman" w:cs="Times New Roman"/>
          <w:b/>
          <w:bCs/>
          <w:color w:val="000000"/>
          <w:sz w:val="24"/>
          <w:szCs w:val="24"/>
        </w:rPr>
      </w:pPr>
    </w:p>
    <w:p w14:paraId="10C386AC" w14:textId="77777777" w:rsidR="008463D6" w:rsidRDefault="008463D6" w:rsidP="00931D08">
      <w:pPr>
        <w:spacing w:after="0" w:line="240" w:lineRule="auto"/>
        <w:jc w:val="both"/>
        <w:rPr>
          <w:rFonts w:ascii="Times New Roman" w:eastAsia="Times New Roman" w:hAnsi="Times New Roman" w:cs="Times New Roman"/>
          <w:b/>
          <w:bCs/>
          <w:color w:val="000000"/>
          <w:sz w:val="24"/>
          <w:szCs w:val="24"/>
        </w:rPr>
      </w:pPr>
    </w:p>
    <w:p w14:paraId="2D0F48F8" w14:textId="77777777" w:rsidR="008463D6" w:rsidRDefault="008463D6" w:rsidP="00931D08">
      <w:pPr>
        <w:spacing w:after="0" w:line="240" w:lineRule="auto"/>
        <w:jc w:val="both"/>
        <w:rPr>
          <w:rFonts w:ascii="Times New Roman" w:eastAsia="Times New Roman" w:hAnsi="Times New Roman" w:cs="Times New Roman"/>
          <w:b/>
          <w:bCs/>
          <w:color w:val="000000"/>
          <w:sz w:val="24"/>
          <w:szCs w:val="24"/>
        </w:rPr>
      </w:pPr>
    </w:p>
    <w:p w14:paraId="48DB8E2B" w14:textId="77777777" w:rsidR="008463D6" w:rsidRDefault="008463D6" w:rsidP="00931D08">
      <w:pPr>
        <w:spacing w:after="0" w:line="240" w:lineRule="auto"/>
        <w:jc w:val="both"/>
        <w:rPr>
          <w:rFonts w:ascii="Times New Roman" w:eastAsia="Times New Roman" w:hAnsi="Times New Roman" w:cs="Times New Roman"/>
          <w:b/>
          <w:bCs/>
          <w:color w:val="000000"/>
          <w:sz w:val="24"/>
          <w:szCs w:val="24"/>
        </w:rPr>
      </w:pPr>
    </w:p>
    <w:p w14:paraId="0F721B66" w14:textId="77777777" w:rsidR="008463D6" w:rsidRDefault="008463D6" w:rsidP="00931D08">
      <w:pPr>
        <w:spacing w:after="0" w:line="240" w:lineRule="auto"/>
        <w:jc w:val="both"/>
        <w:rPr>
          <w:rFonts w:ascii="Times New Roman" w:eastAsia="Times New Roman" w:hAnsi="Times New Roman" w:cs="Times New Roman"/>
          <w:b/>
          <w:bCs/>
          <w:color w:val="000000"/>
          <w:sz w:val="24"/>
          <w:szCs w:val="24"/>
        </w:rPr>
      </w:pPr>
    </w:p>
    <w:p w14:paraId="22D78870" w14:textId="77777777" w:rsidR="008463D6" w:rsidRDefault="008463D6" w:rsidP="00931D08">
      <w:pPr>
        <w:spacing w:after="0" w:line="240" w:lineRule="auto"/>
        <w:jc w:val="both"/>
        <w:rPr>
          <w:rFonts w:ascii="Times New Roman" w:eastAsia="Times New Roman" w:hAnsi="Times New Roman" w:cs="Times New Roman"/>
          <w:b/>
          <w:bCs/>
          <w:color w:val="000000"/>
          <w:sz w:val="24"/>
          <w:szCs w:val="24"/>
        </w:rPr>
      </w:pPr>
    </w:p>
    <w:p w14:paraId="12CC6378" w14:textId="0608FD8B" w:rsidR="00075C87" w:rsidRPr="00931D08" w:rsidRDefault="00075C87" w:rsidP="00931D08">
      <w:pPr>
        <w:spacing w:after="0" w:line="240" w:lineRule="auto"/>
        <w:jc w:val="both"/>
        <w:rPr>
          <w:rFonts w:ascii="Times New Roman" w:eastAsia="Times New Roman" w:hAnsi="Times New Roman" w:cs="Times New Roman"/>
          <w:b/>
          <w:bCs/>
          <w:color w:val="000000"/>
          <w:sz w:val="24"/>
          <w:szCs w:val="24"/>
        </w:rPr>
      </w:pPr>
      <w:r w:rsidRPr="00931D08">
        <w:rPr>
          <w:rFonts w:ascii="Times New Roman" w:eastAsia="Times New Roman" w:hAnsi="Times New Roman" w:cs="Times New Roman"/>
          <w:b/>
          <w:bCs/>
          <w:color w:val="000000"/>
          <w:sz w:val="24"/>
          <w:szCs w:val="24"/>
        </w:rPr>
        <w:t>Source: Author compilation using Annual Reports of Companies (2025).</w:t>
      </w:r>
    </w:p>
    <w:p w14:paraId="4A905E06" w14:textId="409F9011" w:rsidR="00125440" w:rsidRPr="00CC353D" w:rsidRDefault="00075C87" w:rsidP="00CC353D">
      <w:pPr>
        <w:spacing w:after="0" w:line="360" w:lineRule="auto"/>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 xml:space="preserve">To assess the extent of environmental accounting reporting, environmental accounting cost and environmental accounting disclosure of companies on their annual reports, information for assessing the scores on the level of environmental accounting reporting, cost and disclosure is based on table </w:t>
      </w:r>
      <w:r w:rsidR="00125440">
        <w:rPr>
          <w:rFonts w:ascii="Times New Roman" w:eastAsia="Times New Roman" w:hAnsi="Times New Roman" w:cs="Times New Roman"/>
          <w:color w:val="000000"/>
          <w:sz w:val="24"/>
          <w:szCs w:val="24"/>
        </w:rPr>
        <w:t>2</w:t>
      </w:r>
      <w:r w:rsidRPr="00931D08">
        <w:rPr>
          <w:rFonts w:ascii="Times New Roman" w:eastAsia="Times New Roman" w:hAnsi="Times New Roman" w:cs="Times New Roman"/>
          <w:color w:val="000000"/>
          <w:sz w:val="24"/>
          <w:szCs w:val="24"/>
        </w:rPr>
        <w:t xml:space="preserve"> below:</w:t>
      </w:r>
      <w:bookmarkStart w:id="9" w:name="_Toc200256946"/>
    </w:p>
    <w:p w14:paraId="72FEEF9C" w14:textId="77777777" w:rsidR="008463D6" w:rsidRDefault="008463D6" w:rsidP="00193598">
      <w:pPr>
        <w:pStyle w:val="Caption"/>
        <w:spacing w:after="0"/>
        <w:jc w:val="center"/>
        <w:rPr>
          <w:rFonts w:ascii="Times New Roman" w:hAnsi="Times New Roman" w:cs="Times New Roman"/>
          <w:i w:val="0"/>
          <w:iCs w:val="0"/>
          <w:color w:val="auto"/>
          <w:sz w:val="24"/>
          <w:szCs w:val="24"/>
        </w:rPr>
      </w:pPr>
    </w:p>
    <w:p w14:paraId="651D2557" w14:textId="77777777" w:rsidR="006D4EBB" w:rsidRDefault="006D4EBB" w:rsidP="006D4EBB">
      <w:pPr>
        <w:pStyle w:val="Caption"/>
        <w:spacing w:after="0"/>
        <w:rPr>
          <w:rFonts w:ascii="Times New Roman" w:hAnsi="Times New Roman" w:cs="Times New Roman"/>
          <w:i w:val="0"/>
          <w:iCs w:val="0"/>
          <w:color w:val="auto"/>
          <w:sz w:val="24"/>
          <w:szCs w:val="24"/>
        </w:rPr>
      </w:pPr>
    </w:p>
    <w:p w14:paraId="345380E9" w14:textId="2A2E6B99" w:rsidR="00125440" w:rsidRDefault="00075C87" w:rsidP="006D4EBB">
      <w:pPr>
        <w:pStyle w:val="Caption"/>
        <w:spacing w:after="0"/>
        <w:jc w:val="center"/>
        <w:rPr>
          <w:rFonts w:ascii="Times New Roman" w:hAnsi="Times New Roman" w:cs="Times New Roman"/>
          <w:i w:val="0"/>
          <w:iCs w:val="0"/>
          <w:color w:val="auto"/>
          <w:sz w:val="24"/>
          <w:szCs w:val="24"/>
        </w:rPr>
      </w:pPr>
      <w:r w:rsidRPr="00125440">
        <w:rPr>
          <w:rFonts w:ascii="Times New Roman" w:hAnsi="Times New Roman" w:cs="Times New Roman"/>
          <w:i w:val="0"/>
          <w:iCs w:val="0"/>
          <w:color w:val="auto"/>
          <w:sz w:val="24"/>
          <w:szCs w:val="24"/>
        </w:rPr>
        <w:t xml:space="preserve">Table </w:t>
      </w:r>
      <w:r w:rsidR="00125440" w:rsidRPr="00125440">
        <w:rPr>
          <w:rFonts w:ascii="Times New Roman" w:hAnsi="Times New Roman" w:cs="Times New Roman"/>
          <w:i w:val="0"/>
          <w:iCs w:val="0"/>
          <w:color w:val="auto"/>
          <w:sz w:val="24"/>
          <w:szCs w:val="24"/>
        </w:rPr>
        <w:t>2</w:t>
      </w:r>
      <w:r w:rsidRPr="00125440">
        <w:rPr>
          <w:rFonts w:ascii="Times New Roman" w:hAnsi="Times New Roman" w:cs="Times New Roman"/>
          <w:i w:val="0"/>
          <w:iCs w:val="0"/>
          <w:color w:val="auto"/>
          <w:sz w:val="24"/>
          <w:szCs w:val="24"/>
        </w:rPr>
        <w:t>:</w:t>
      </w:r>
    </w:p>
    <w:p w14:paraId="0943E0C1" w14:textId="54CC1521" w:rsidR="00075C87" w:rsidRPr="00125440" w:rsidRDefault="00075C87" w:rsidP="00193598">
      <w:pPr>
        <w:pStyle w:val="Caption"/>
        <w:spacing w:after="0"/>
        <w:jc w:val="center"/>
        <w:rPr>
          <w:rFonts w:ascii="Times New Roman" w:eastAsia="Times New Roman" w:hAnsi="Times New Roman" w:cs="Times New Roman"/>
          <w:i w:val="0"/>
          <w:iCs w:val="0"/>
          <w:color w:val="auto"/>
          <w:sz w:val="24"/>
          <w:szCs w:val="24"/>
        </w:rPr>
      </w:pPr>
      <w:r w:rsidRPr="00125440">
        <w:rPr>
          <w:rFonts w:ascii="Times New Roman" w:hAnsi="Times New Roman" w:cs="Times New Roman"/>
          <w:i w:val="0"/>
          <w:iCs w:val="0"/>
          <w:color w:val="auto"/>
          <w:sz w:val="24"/>
          <w:szCs w:val="24"/>
        </w:rPr>
        <w:t xml:space="preserve">Method to assess the levels </w:t>
      </w:r>
      <w:r w:rsidRPr="00125440">
        <w:rPr>
          <w:rFonts w:ascii="Times New Roman" w:eastAsia="Times New Roman" w:hAnsi="Times New Roman" w:cs="Times New Roman"/>
          <w:i w:val="0"/>
          <w:iCs w:val="0"/>
          <w:color w:val="auto"/>
          <w:sz w:val="24"/>
          <w:szCs w:val="24"/>
        </w:rPr>
        <w:t>of environmental accounting reporting, environmental cost accounting and environmental accounting disclosure</w:t>
      </w:r>
      <w:bookmarkEnd w:id="9"/>
    </w:p>
    <w:tbl>
      <w:tblPr>
        <w:tblStyle w:val="TableGrid"/>
        <w:tblW w:w="0" w:type="auto"/>
        <w:tblLook w:val="04A0" w:firstRow="1" w:lastRow="0" w:firstColumn="1" w:lastColumn="0" w:noHBand="0" w:noVBand="1"/>
      </w:tblPr>
      <w:tblGrid>
        <w:gridCol w:w="8365"/>
        <w:gridCol w:w="985"/>
      </w:tblGrid>
      <w:tr w:rsidR="00075C87" w:rsidRPr="00931D08" w14:paraId="00CEB436" w14:textId="77777777" w:rsidTr="001A24FD">
        <w:tc>
          <w:tcPr>
            <w:tcW w:w="8365" w:type="dxa"/>
          </w:tcPr>
          <w:p w14:paraId="0C121240" w14:textId="77777777" w:rsidR="00075C87" w:rsidRPr="00931D08" w:rsidRDefault="00075C87" w:rsidP="00931D08">
            <w:pPr>
              <w:jc w:val="both"/>
              <w:rPr>
                <w:rFonts w:ascii="Times New Roman" w:eastAsia="Times New Roman" w:hAnsi="Times New Roman" w:cs="Times New Roman"/>
                <w:b/>
                <w:bCs/>
                <w:color w:val="000000"/>
                <w:sz w:val="24"/>
                <w:szCs w:val="24"/>
              </w:rPr>
            </w:pPr>
            <w:r w:rsidRPr="00931D08">
              <w:rPr>
                <w:rFonts w:ascii="Times New Roman" w:eastAsia="Times New Roman" w:hAnsi="Times New Roman" w:cs="Times New Roman"/>
                <w:b/>
                <w:bCs/>
                <w:color w:val="000000"/>
                <w:sz w:val="24"/>
                <w:szCs w:val="24"/>
              </w:rPr>
              <w:t>Level of information disclosure</w:t>
            </w:r>
          </w:p>
        </w:tc>
        <w:tc>
          <w:tcPr>
            <w:tcW w:w="985" w:type="dxa"/>
          </w:tcPr>
          <w:p w14:paraId="2C52D554" w14:textId="77777777" w:rsidR="00075C87" w:rsidRPr="00931D08" w:rsidRDefault="00075C87" w:rsidP="00931D08">
            <w:pPr>
              <w:jc w:val="both"/>
              <w:rPr>
                <w:rFonts w:ascii="Times New Roman" w:eastAsia="Times New Roman" w:hAnsi="Times New Roman" w:cs="Times New Roman"/>
                <w:b/>
                <w:bCs/>
                <w:color w:val="000000"/>
                <w:sz w:val="24"/>
                <w:szCs w:val="24"/>
              </w:rPr>
            </w:pPr>
            <w:r w:rsidRPr="00931D08">
              <w:rPr>
                <w:rFonts w:ascii="Times New Roman" w:eastAsia="Times New Roman" w:hAnsi="Times New Roman" w:cs="Times New Roman"/>
                <w:b/>
                <w:bCs/>
                <w:color w:val="000000"/>
                <w:sz w:val="24"/>
                <w:szCs w:val="24"/>
              </w:rPr>
              <w:t>Score</w:t>
            </w:r>
          </w:p>
        </w:tc>
      </w:tr>
      <w:tr w:rsidR="00075C87" w:rsidRPr="00931D08" w14:paraId="3CD19701" w14:textId="77777777" w:rsidTr="001A24FD">
        <w:tc>
          <w:tcPr>
            <w:tcW w:w="8365" w:type="dxa"/>
          </w:tcPr>
          <w:p w14:paraId="14E4340B" w14:textId="77777777" w:rsidR="00075C87" w:rsidRPr="00931D08" w:rsidRDefault="00075C87" w:rsidP="00931D08">
            <w:pPr>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Publication information is both quantitative and qualitative form</w:t>
            </w:r>
          </w:p>
        </w:tc>
        <w:tc>
          <w:tcPr>
            <w:tcW w:w="985" w:type="dxa"/>
          </w:tcPr>
          <w:p w14:paraId="11AD34DC" w14:textId="77777777" w:rsidR="00075C87" w:rsidRPr="00931D08" w:rsidRDefault="00075C87" w:rsidP="00931D08">
            <w:pPr>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4</w:t>
            </w:r>
          </w:p>
        </w:tc>
      </w:tr>
      <w:tr w:rsidR="00075C87" w:rsidRPr="00931D08" w14:paraId="461F153D" w14:textId="77777777" w:rsidTr="001A24FD">
        <w:tc>
          <w:tcPr>
            <w:tcW w:w="8365" w:type="dxa"/>
          </w:tcPr>
          <w:p w14:paraId="4F9AD099" w14:textId="77777777" w:rsidR="00075C87" w:rsidRPr="00931D08" w:rsidRDefault="00075C87" w:rsidP="00931D08">
            <w:pPr>
              <w:jc w:val="both"/>
              <w:rPr>
                <w:rFonts w:ascii="Times New Roman" w:eastAsia="Times New Roman" w:hAnsi="Times New Roman" w:cs="Times New Roman"/>
                <w:color w:val="000000"/>
                <w:sz w:val="24"/>
                <w:szCs w:val="24"/>
                <w:lang w:val="fr-FR"/>
              </w:rPr>
            </w:pPr>
            <w:r w:rsidRPr="00931D08">
              <w:rPr>
                <w:rFonts w:ascii="Times New Roman" w:eastAsia="Times New Roman" w:hAnsi="Times New Roman" w:cs="Times New Roman"/>
                <w:color w:val="000000"/>
                <w:sz w:val="24"/>
                <w:szCs w:val="24"/>
                <w:lang w:val="fr-FR"/>
              </w:rPr>
              <w:t>Only qualitative, non-quantitative Disclosure</w:t>
            </w:r>
          </w:p>
        </w:tc>
        <w:tc>
          <w:tcPr>
            <w:tcW w:w="985" w:type="dxa"/>
          </w:tcPr>
          <w:p w14:paraId="01416DD4" w14:textId="77777777" w:rsidR="00075C87" w:rsidRPr="00931D08" w:rsidRDefault="00075C87" w:rsidP="00931D08">
            <w:pPr>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3</w:t>
            </w:r>
          </w:p>
        </w:tc>
      </w:tr>
      <w:tr w:rsidR="00075C87" w:rsidRPr="00931D08" w14:paraId="73EC7969" w14:textId="77777777" w:rsidTr="001A24FD">
        <w:tc>
          <w:tcPr>
            <w:tcW w:w="8365" w:type="dxa"/>
          </w:tcPr>
          <w:p w14:paraId="317E99FB" w14:textId="77777777" w:rsidR="00075C87" w:rsidRPr="00931D08" w:rsidRDefault="00075C87" w:rsidP="00931D08">
            <w:pPr>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Quantitative information both in object and value, no qualitative information</w:t>
            </w:r>
          </w:p>
        </w:tc>
        <w:tc>
          <w:tcPr>
            <w:tcW w:w="985" w:type="dxa"/>
          </w:tcPr>
          <w:p w14:paraId="60E608CD" w14:textId="77777777" w:rsidR="00075C87" w:rsidRPr="00931D08" w:rsidRDefault="00075C87" w:rsidP="00931D08">
            <w:pPr>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2</w:t>
            </w:r>
          </w:p>
        </w:tc>
      </w:tr>
      <w:tr w:rsidR="00075C87" w:rsidRPr="00931D08" w14:paraId="41BC1C79" w14:textId="77777777" w:rsidTr="001A24FD">
        <w:tc>
          <w:tcPr>
            <w:tcW w:w="8365" w:type="dxa"/>
          </w:tcPr>
          <w:p w14:paraId="51FAA249" w14:textId="77777777" w:rsidR="00075C87" w:rsidRPr="00931D08" w:rsidRDefault="00075C87" w:rsidP="00931D08">
            <w:pPr>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 xml:space="preserve">Quantitative information on the value, no object and no qualitative information </w:t>
            </w:r>
          </w:p>
        </w:tc>
        <w:tc>
          <w:tcPr>
            <w:tcW w:w="985" w:type="dxa"/>
          </w:tcPr>
          <w:p w14:paraId="1730AF27" w14:textId="77777777" w:rsidR="00075C87" w:rsidRPr="00931D08" w:rsidRDefault="00075C87" w:rsidP="00931D08">
            <w:pPr>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1</w:t>
            </w:r>
          </w:p>
        </w:tc>
      </w:tr>
      <w:tr w:rsidR="00075C87" w:rsidRPr="00931D08" w14:paraId="3524A6F2" w14:textId="77777777" w:rsidTr="001A24FD">
        <w:tc>
          <w:tcPr>
            <w:tcW w:w="8365" w:type="dxa"/>
          </w:tcPr>
          <w:p w14:paraId="689D155D" w14:textId="77777777" w:rsidR="00075C87" w:rsidRPr="00931D08" w:rsidRDefault="00075C87" w:rsidP="00931D08">
            <w:pPr>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No information disclosure</w:t>
            </w:r>
          </w:p>
        </w:tc>
        <w:tc>
          <w:tcPr>
            <w:tcW w:w="985" w:type="dxa"/>
          </w:tcPr>
          <w:p w14:paraId="6D496E98" w14:textId="77777777" w:rsidR="00075C87" w:rsidRPr="00931D08" w:rsidRDefault="00075C87" w:rsidP="00931D08">
            <w:pPr>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0</w:t>
            </w:r>
          </w:p>
        </w:tc>
      </w:tr>
    </w:tbl>
    <w:p w14:paraId="5A2550C7" w14:textId="77777777" w:rsidR="00075C87" w:rsidRPr="00931D08" w:rsidRDefault="00075C87" w:rsidP="00931D08">
      <w:pPr>
        <w:spacing w:after="0" w:line="360" w:lineRule="auto"/>
        <w:jc w:val="both"/>
        <w:rPr>
          <w:rFonts w:ascii="Times New Roman" w:eastAsia="Times New Roman" w:hAnsi="Times New Roman" w:cs="Times New Roman"/>
          <w:b/>
          <w:bCs/>
          <w:color w:val="000000"/>
          <w:sz w:val="24"/>
          <w:szCs w:val="24"/>
        </w:rPr>
      </w:pPr>
      <w:r w:rsidRPr="00931D08">
        <w:rPr>
          <w:rFonts w:ascii="Times New Roman" w:eastAsia="Times New Roman" w:hAnsi="Times New Roman" w:cs="Times New Roman"/>
          <w:b/>
          <w:bCs/>
          <w:color w:val="000000"/>
          <w:sz w:val="24"/>
          <w:szCs w:val="24"/>
        </w:rPr>
        <w:t xml:space="preserve">Source: </w:t>
      </w:r>
      <w:proofErr w:type="spellStart"/>
      <w:r w:rsidRPr="00931D08">
        <w:rPr>
          <w:rFonts w:ascii="Times New Roman" w:hAnsi="Times New Roman" w:cs="Times New Roman"/>
          <w:b/>
          <w:bCs/>
          <w:sz w:val="24"/>
          <w:szCs w:val="24"/>
        </w:rPr>
        <w:t>Ahakiri</w:t>
      </w:r>
      <w:proofErr w:type="spellEnd"/>
      <w:r w:rsidRPr="00931D08">
        <w:rPr>
          <w:rFonts w:ascii="Times New Roman" w:hAnsi="Times New Roman" w:cs="Times New Roman"/>
          <w:b/>
          <w:bCs/>
          <w:sz w:val="24"/>
          <w:szCs w:val="24"/>
        </w:rPr>
        <w:t xml:space="preserve"> et al., (2023), Obiora et al., (2022), Alim (2022), </w:t>
      </w:r>
      <w:proofErr w:type="spellStart"/>
      <w:r w:rsidRPr="00931D08">
        <w:rPr>
          <w:rFonts w:ascii="Times New Roman" w:hAnsi="Times New Roman" w:cs="Times New Roman"/>
          <w:b/>
          <w:bCs/>
          <w:sz w:val="24"/>
          <w:szCs w:val="24"/>
        </w:rPr>
        <w:t>Uniamikogbo</w:t>
      </w:r>
      <w:proofErr w:type="spellEnd"/>
      <w:r w:rsidRPr="00931D08">
        <w:rPr>
          <w:rFonts w:ascii="Times New Roman" w:hAnsi="Times New Roman" w:cs="Times New Roman"/>
          <w:b/>
          <w:bCs/>
          <w:sz w:val="24"/>
          <w:szCs w:val="24"/>
        </w:rPr>
        <w:t xml:space="preserve"> et al., (2021).</w:t>
      </w:r>
    </w:p>
    <w:p w14:paraId="6498CB57" w14:textId="77777777" w:rsidR="00075C87" w:rsidRPr="00931D08" w:rsidRDefault="00075C87" w:rsidP="00931D08">
      <w:pPr>
        <w:spacing w:before="240" w:after="0" w:line="360" w:lineRule="auto"/>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 xml:space="preserve">The disclosure index is calculated according to the weighted approach, depending on the quality of the information provided to assess the score for each item, then averaged for each field and calculated environmental accounting information disclosure index. The formula is as follows: </w:t>
      </w:r>
    </w:p>
    <w:p w14:paraId="54BDBBC5" w14:textId="77777777" w:rsidR="00075C87" w:rsidRPr="00931D08" w:rsidRDefault="00075C87" w:rsidP="00931D08">
      <w:pPr>
        <w:spacing w:after="0" w:line="360" w:lineRule="auto"/>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 xml:space="preserve">The level of information disclosure of companies </w:t>
      </w:r>
    </w:p>
    <w:p w14:paraId="0DD95561" w14:textId="22B30EC7" w:rsidR="00075C87" w:rsidRPr="00931D08" w:rsidRDefault="00075C87" w:rsidP="00931D08">
      <w:pPr>
        <w:spacing w:after="0" w:line="360" w:lineRule="auto"/>
        <w:jc w:val="both"/>
        <w:rPr>
          <w:rFonts w:ascii="Times New Roman" w:eastAsia="Times New Roman" w:hAnsi="Times New Roman" w:cs="Times New Roman"/>
          <w:color w:val="000000"/>
          <w:sz w:val="24"/>
          <w:szCs w:val="24"/>
        </w:rPr>
      </w:pPr>
      <m:oMath>
        <m:r>
          <m:rPr>
            <m:sty m:val="p"/>
          </m:rPr>
          <w:rPr>
            <w:rFonts w:ascii="Cambria Math" w:eastAsia="Times New Roman" w:hAnsi="Cambria Math" w:cs="Times New Roman"/>
            <w:color w:val="000000"/>
            <w:sz w:val="24"/>
            <w:szCs w:val="24"/>
          </w:rPr>
          <m:t>EAj</m:t>
        </m:r>
      </m:oMath>
      <w:r w:rsidRPr="00931D08">
        <w:rPr>
          <w:rFonts w:ascii="Times New Roman" w:eastAsia="Times New Roman" w:hAnsi="Times New Roman" w:cs="Times New Roman"/>
          <w:color w:val="000000"/>
          <w:sz w:val="24"/>
          <w:szCs w:val="24"/>
        </w:rPr>
        <w:t xml:space="preserve">= </w:t>
      </w:r>
      <m:oMath>
        <m:f>
          <m:fPr>
            <m:ctrlPr>
              <w:rPr>
                <w:rFonts w:ascii="Cambria Math" w:eastAsia="Times New Roman" w:hAnsi="Cambria Math" w:cs="Times New Roman"/>
                <w:color w:val="000000"/>
                <w:sz w:val="24"/>
                <w:szCs w:val="24"/>
              </w:rPr>
            </m:ctrlPr>
          </m:fPr>
          <m:num>
            <m:nary>
              <m:naryPr>
                <m:chr m:val="∑"/>
                <m:limLoc m:val="undOvr"/>
                <m:ctrlPr>
                  <w:rPr>
                    <w:rFonts w:ascii="Cambria Math" w:eastAsia="Times New Roman" w:hAnsi="Cambria Math" w:cs="Times New Roman"/>
                    <w:color w:val="000000"/>
                    <w:sz w:val="24"/>
                    <w:szCs w:val="24"/>
                  </w:rPr>
                </m:ctrlPr>
              </m:naryPr>
              <m:sub>
                <m:r>
                  <w:rPr>
                    <w:rFonts w:ascii="Cambria Math" w:eastAsia="Times New Roman" w:hAnsi="Cambria Math" w:cs="Times New Roman"/>
                    <w:color w:val="000000"/>
                    <w:sz w:val="24"/>
                    <w:szCs w:val="24"/>
                  </w:rPr>
                  <m:t>i</m:t>
                </m:r>
                <m:r>
                  <m:rPr>
                    <m:sty m:val="p"/>
                  </m:rPr>
                  <w:rPr>
                    <w:rFonts w:ascii="Cambria Math" w:eastAsia="Times New Roman" w:hAnsi="Cambria Math" w:cs="Times New Roman"/>
                    <w:color w:val="000000"/>
                    <w:sz w:val="24"/>
                    <w:szCs w:val="24"/>
                  </w:rPr>
                  <m:t>=1</m:t>
                </m:r>
              </m:sub>
              <m:sup>
                <m:r>
                  <m:rPr>
                    <m:sty m:val="p"/>
                  </m:rPr>
                  <w:rPr>
                    <w:rFonts w:ascii="Cambria Math" w:eastAsia="Times New Roman" w:hAnsi="Cambria Math" w:cs="Times New Roman"/>
                    <w:color w:val="000000"/>
                    <w:sz w:val="24"/>
                    <w:szCs w:val="24"/>
                  </w:rPr>
                  <m:t>34</m:t>
                </m:r>
              </m:sup>
              <m:e>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EAID</m:t>
                    </m:r>
                  </m:e>
                  <m:sub>
                    <m:r>
                      <w:rPr>
                        <w:rFonts w:ascii="Cambria Math" w:eastAsia="Times New Roman" w:hAnsi="Cambria Math" w:cs="Times New Roman"/>
                        <w:color w:val="000000"/>
                        <w:sz w:val="24"/>
                        <w:szCs w:val="24"/>
                      </w:rPr>
                      <m:t>i</m:t>
                    </m:r>
                  </m:sub>
                </m:sSub>
              </m:e>
            </m:nary>
          </m:num>
          <m:den>
            <m:r>
              <m:rPr>
                <m:sty m:val="p"/>
              </m:rPr>
              <w:rPr>
                <w:rFonts w:ascii="Cambria Math" w:eastAsia="Times New Roman" w:hAnsi="Cambria Math" w:cs="Times New Roman"/>
                <w:color w:val="000000"/>
                <w:sz w:val="24"/>
                <w:szCs w:val="24"/>
              </w:rPr>
              <m:t>34</m:t>
            </m:r>
          </m:den>
        </m:f>
        <m:r>
          <m:rPr>
            <m:sty m:val="p"/>
          </m:rPr>
          <w:rPr>
            <w:rFonts w:ascii="Cambria Math" w:eastAsia="Times New Roman" w:hAnsi="Cambria Math" w:cs="Times New Roman"/>
            <w:color w:val="000000"/>
            <w:sz w:val="24"/>
            <w:szCs w:val="24"/>
          </w:rPr>
          <m:t>…………(1)</m:t>
        </m:r>
      </m:oMath>
    </w:p>
    <w:p w14:paraId="65AD116C" w14:textId="77777777" w:rsidR="00075C87" w:rsidRPr="00931D08" w:rsidRDefault="00075C87" w:rsidP="00931D08">
      <w:pPr>
        <w:spacing w:after="0" w:line="360" w:lineRule="auto"/>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Where:</w:t>
      </w:r>
    </w:p>
    <w:p w14:paraId="3B825C5D" w14:textId="14CB96B0" w:rsidR="00075C87" w:rsidRPr="00931D08" w:rsidRDefault="00075C87" w:rsidP="00931D08">
      <w:pPr>
        <w:spacing w:after="0" w:line="360" w:lineRule="auto"/>
        <w:jc w:val="both"/>
        <w:rPr>
          <w:rFonts w:ascii="Times New Roman" w:hAnsi="Times New Roman" w:cs="Times New Roman"/>
          <w:sz w:val="24"/>
          <w:szCs w:val="24"/>
        </w:rPr>
      </w:pPr>
      <w:proofErr w:type="spellStart"/>
      <w:r w:rsidRPr="00931D08">
        <w:rPr>
          <w:rFonts w:ascii="Times New Roman" w:hAnsi="Times New Roman" w:cs="Times New Roman"/>
          <w:sz w:val="24"/>
          <w:szCs w:val="24"/>
        </w:rPr>
        <w:t>EAIDi</w:t>
      </w:r>
      <w:proofErr w:type="spellEnd"/>
      <w:r w:rsidRPr="00931D08">
        <w:rPr>
          <w:rFonts w:ascii="Times New Roman" w:hAnsi="Times New Roman" w:cs="Times New Roman"/>
          <w:sz w:val="24"/>
          <w:szCs w:val="24"/>
        </w:rPr>
        <w:t xml:space="preserve"> is the score of Environmental accounting information of items, </w:t>
      </w:r>
      <w:proofErr w:type="spellStart"/>
      <w:r w:rsidRPr="00931D08">
        <w:rPr>
          <w:rFonts w:ascii="Times New Roman" w:hAnsi="Times New Roman" w:cs="Times New Roman"/>
          <w:sz w:val="24"/>
          <w:szCs w:val="24"/>
        </w:rPr>
        <w:t>i</w:t>
      </w:r>
      <w:proofErr w:type="spellEnd"/>
      <w:r w:rsidRPr="00931D08">
        <w:rPr>
          <w:rFonts w:ascii="Times New Roman" w:hAnsi="Times New Roman" w:cs="Times New Roman"/>
          <w:sz w:val="24"/>
          <w:szCs w:val="24"/>
        </w:rPr>
        <w:t xml:space="preserve"> published by firm j.</w:t>
      </w:r>
    </w:p>
    <w:p w14:paraId="7C9982E6" w14:textId="67605327" w:rsidR="002A2CF3" w:rsidRPr="00931D08" w:rsidRDefault="00075C87" w:rsidP="00931D08">
      <w:pPr>
        <w:spacing w:after="0" w:line="360" w:lineRule="auto"/>
        <w:jc w:val="both"/>
        <w:rPr>
          <w:rFonts w:ascii="Times New Roman" w:hAnsi="Times New Roman" w:cs="Times New Roman"/>
          <w:b/>
          <w:bCs/>
          <w:i/>
          <w:iCs/>
          <w:sz w:val="24"/>
          <w:szCs w:val="24"/>
        </w:rPr>
      </w:pPr>
      <w:r w:rsidRPr="00931D08">
        <w:rPr>
          <w:rFonts w:ascii="Times New Roman" w:hAnsi="Times New Roman" w:cs="Times New Roman"/>
          <w:b/>
          <w:bCs/>
          <w:i/>
          <w:iCs/>
          <w:sz w:val="24"/>
          <w:szCs w:val="24"/>
        </w:rPr>
        <w:t>Financial Performance</w:t>
      </w:r>
    </w:p>
    <w:p w14:paraId="2B14AB4C" w14:textId="77777777" w:rsidR="00075C87" w:rsidRPr="00931D08" w:rsidRDefault="00075C87" w:rsidP="00931D08">
      <w:pPr>
        <w:spacing w:after="0" w:line="360" w:lineRule="auto"/>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color w:val="000000"/>
          <w:sz w:val="24"/>
          <w:szCs w:val="24"/>
        </w:rPr>
        <w:t xml:space="preserve">Based on this research there are two types of measurement of financial performance: financial market and accounting measurement. Financial measurement is efficient but cannot be use at the level of Cameroon context because the financial market is not efficient and majority of companies are not listed on the financial market that’s why the alternative measurement choose in this study is the accounting measurement as Return on Assets (ROA) so as to measure financial performance according to Alim (2019), </w:t>
      </w:r>
      <w:proofErr w:type="spellStart"/>
      <w:r w:rsidRPr="00931D08">
        <w:rPr>
          <w:rFonts w:ascii="Times New Roman" w:eastAsia="Times New Roman" w:hAnsi="Times New Roman" w:cs="Times New Roman"/>
          <w:color w:val="000000"/>
          <w:sz w:val="24"/>
          <w:szCs w:val="24"/>
        </w:rPr>
        <w:t>Collat</w:t>
      </w:r>
      <w:proofErr w:type="spellEnd"/>
      <w:r w:rsidRPr="00931D08">
        <w:rPr>
          <w:rFonts w:ascii="Times New Roman" w:eastAsia="Times New Roman" w:hAnsi="Times New Roman" w:cs="Times New Roman"/>
          <w:color w:val="000000"/>
          <w:sz w:val="24"/>
          <w:szCs w:val="24"/>
        </w:rPr>
        <w:t xml:space="preserve"> (1988) or Welbourne and Cyr (1999).  </w:t>
      </w:r>
    </w:p>
    <w:p w14:paraId="7213EF5F" w14:textId="03265E0A" w:rsidR="00075C87" w:rsidRPr="00931D08" w:rsidRDefault="00075C87" w:rsidP="00931D08">
      <w:pPr>
        <w:spacing w:after="0" w:line="360" w:lineRule="auto"/>
        <w:jc w:val="both"/>
        <w:rPr>
          <w:rFonts w:ascii="Times New Roman" w:eastAsia="Times New Roman" w:hAnsi="Times New Roman" w:cs="Times New Roman"/>
          <w:b/>
          <w:bCs/>
          <w:i/>
          <w:iCs/>
          <w:color w:val="000000"/>
          <w:sz w:val="24"/>
          <w:szCs w:val="24"/>
        </w:rPr>
      </w:pPr>
      <w:r w:rsidRPr="00931D08">
        <w:rPr>
          <w:rFonts w:ascii="Times New Roman" w:eastAsia="Times New Roman" w:hAnsi="Times New Roman" w:cs="Times New Roman"/>
          <w:b/>
          <w:bCs/>
          <w:i/>
          <w:iCs/>
          <w:color w:val="000000"/>
          <w:sz w:val="24"/>
          <w:szCs w:val="24"/>
        </w:rPr>
        <w:t>Control Variables</w:t>
      </w:r>
    </w:p>
    <w:p w14:paraId="1EFDEC6F" w14:textId="385716C4" w:rsidR="00075C87" w:rsidRPr="00931D08" w:rsidRDefault="00075C87"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As part of this study, four control variables were introduced. The study made it possible for the model to be tested more consistent and obtain a reduction in variance, by exploiting the correlation between several statistics. It is:</w:t>
      </w:r>
    </w:p>
    <w:p w14:paraId="70D68DFB" w14:textId="5A889414" w:rsidR="006C7D85" w:rsidRPr="00931D08" w:rsidRDefault="006C7D85" w:rsidP="00125440">
      <w:pPr>
        <w:pStyle w:val="ListParagraph"/>
        <w:numPr>
          <w:ilvl w:val="0"/>
          <w:numId w:val="1"/>
        </w:numPr>
        <w:tabs>
          <w:tab w:val="left" w:pos="426"/>
        </w:tabs>
        <w:spacing w:after="0" w:line="360" w:lineRule="auto"/>
        <w:ind w:left="0" w:firstLine="0"/>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b/>
          <w:bCs/>
          <w:color w:val="000000"/>
          <w:sz w:val="24"/>
          <w:szCs w:val="24"/>
        </w:rPr>
        <w:t>Company Size</w:t>
      </w:r>
      <w:r w:rsidRPr="00931D08">
        <w:rPr>
          <w:rFonts w:ascii="Times New Roman" w:eastAsia="Times New Roman" w:hAnsi="Times New Roman" w:cs="Times New Roman"/>
          <w:color w:val="000000"/>
          <w:sz w:val="24"/>
          <w:szCs w:val="24"/>
        </w:rPr>
        <w:t>, measured by the total value of assets, is a significant control variable because it often correlates with financial performance. In the context of this study, it is measured by the natural logarithm of the company’s total assets.</w:t>
      </w:r>
    </w:p>
    <w:p w14:paraId="7211D08A" w14:textId="77777777" w:rsidR="006C7D85" w:rsidRPr="00931D08" w:rsidRDefault="006C7D85" w:rsidP="00931D08">
      <w:pPr>
        <w:spacing w:after="0" w:line="360" w:lineRule="auto"/>
        <w:jc w:val="both"/>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Company Size=</m:t>
          </m:r>
          <m:func>
            <m:funcPr>
              <m:ctrlPr>
                <w:rPr>
                  <w:rFonts w:ascii="Cambria Math" w:eastAsia="Times New Roman" w:hAnsi="Cambria Math" w:cs="Times New Roman"/>
                  <w:i/>
                  <w:color w:val="000000"/>
                  <w:sz w:val="24"/>
                  <w:szCs w:val="24"/>
                </w:rPr>
              </m:ctrlPr>
            </m:funcPr>
            <m:fName>
              <m:r>
                <m:rPr>
                  <m:sty m:val="p"/>
                </m:rPr>
                <w:rPr>
                  <w:rFonts w:ascii="Cambria Math" w:eastAsia="Times New Roman" w:hAnsi="Cambria Math" w:cs="Times New Roman"/>
                  <w:color w:val="000000"/>
                  <w:sz w:val="24"/>
                  <w:szCs w:val="24"/>
                </w:rPr>
                <m:t>log</m:t>
              </m:r>
            </m:fName>
            <m:e>
              <m:r>
                <w:rPr>
                  <w:rFonts w:ascii="Cambria Math" w:eastAsia="Times New Roman" w:hAnsi="Cambria Math" w:cs="Times New Roman"/>
                  <w:color w:val="000000"/>
                  <w:sz w:val="24"/>
                  <w:szCs w:val="24"/>
                </w:rPr>
                <m:t>(Total Assets)</m:t>
              </m:r>
            </m:e>
          </m:func>
        </m:oMath>
      </m:oMathPara>
    </w:p>
    <w:p w14:paraId="30EC41FC" w14:textId="4EE9ACD5" w:rsidR="00075C87" w:rsidRPr="00931D08" w:rsidRDefault="006C7D85" w:rsidP="00125440">
      <w:pPr>
        <w:pStyle w:val="ListParagraph"/>
        <w:numPr>
          <w:ilvl w:val="0"/>
          <w:numId w:val="1"/>
        </w:numPr>
        <w:tabs>
          <w:tab w:val="left" w:pos="426"/>
        </w:tabs>
        <w:spacing w:after="0" w:line="360" w:lineRule="auto"/>
        <w:ind w:left="0" w:firstLine="0"/>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b/>
          <w:bCs/>
          <w:color w:val="000000"/>
          <w:sz w:val="24"/>
          <w:szCs w:val="24"/>
        </w:rPr>
        <w:t>Companies Age</w:t>
      </w:r>
      <w:r w:rsidRPr="00931D08">
        <w:rPr>
          <w:rFonts w:ascii="Times New Roman" w:eastAsia="Times New Roman" w:hAnsi="Times New Roman" w:cs="Times New Roman"/>
          <w:color w:val="000000"/>
          <w:sz w:val="24"/>
          <w:szCs w:val="24"/>
        </w:rPr>
        <w:t xml:space="preserve"> is another important control variable, as it reflects the experience and maturity of a company within the market. Older companies may have established more robust operational processes, including environmental accounting systems, which could positively influence their financial performance (Robinson &amp; McDougall, 2001).</w:t>
      </w:r>
    </w:p>
    <w:p w14:paraId="0F67F707" w14:textId="1CF57B94" w:rsidR="006C7D85" w:rsidRPr="00931D08" w:rsidRDefault="006C7D85" w:rsidP="00125440">
      <w:pPr>
        <w:pStyle w:val="ListParagraph"/>
        <w:numPr>
          <w:ilvl w:val="0"/>
          <w:numId w:val="1"/>
        </w:numPr>
        <w:tabs>
          <w:tab w:val="left" w:pos="426"/>
        </w:tabs>
        <w:spacing w:after="0" w:line="360" w:lineRule="auto"/>
        <w:ind w:left="0" w:firstLine="0"/>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b/>
          <w:bCs/>
          <w:color w:val="000000"/>
          <w:sz w:val="24"/>
          <w:szCs w:val="24"/>
        </w:rPr>
        <w:t>Sector of Activity</w:t>
      </w:r>
      <w:r w:rsidRPr="00931D08">
        <w:rPr>
          <w:rFonts w:ascii="Times New Roman" w:eastAsia="Times New Roman" w:hAnsi="Times New Roman" w:cs="Times New Roman"/>
          <w:color w:val="000000"/>
          <w:sz w:val="24"/>
          <w:szCs w:val="24"/>
        </w:rPr>
        <w:t xml:space="preserve"> is vital in this context because different sectors may have varying levels of environmental impact and regulatory scrutiny. Manufacturing, Agriculture, Service and transport companies, for instance, often face more stringent environmental regulations compared to service-oriented firms (Porter &amp; van der Linde, 1995). It is measured by binary variables (1=Manufacturing, 2=Agriculture, 3=Service and 4=Transport).</w:t>
      </w:r>
    </w:p>
    <w:p w14:paraId="46E892F9" w14:textId="3DC603A3" w:rsidR="006C7D85" w:rsidRPr="00931D08" w:rsidRDefault="006C7D85" w:rsidP="00125440">
      <w:pPr>
        <w:pStyle w:val="ListParagraph"/>
        <w:numPr>
          <w:ilvl w:val="0"/>
          <w:numId w:val="1"/>
        </w:numPr>
        <w:tabs>
          <w:tab w:val="left" w:pos="426"/>
        </w:tabs>
        <w:spacing w:after="0" w:line="360" w:lineRule="auto"/>
        <w:ind w:left="0" w:firstLine="0"/>
        <w:jc w:val="both"/>
        <w:rPr>
          <w:rFonts w:ascii="Times New Roman" w:eastAsia="Times New Roman" w:hAnsi="Times New Roman" w:cs="Times New Roman"/>
          <w:color w:val="000000"/>
          <w:sz w:val="24"/>
          <w:szCs w:val="24"/>
        </w:rPr>
      </w:pPr>
      <w:r w:rsidRPr="00931D08">
        <w:rPr>
          <w:rFonts w:ascii="Times New Roman" w:eastAsia="Times New Roman" w:hAnsi="Times New Roman" w:cs="Times New Roman"/>
          <w:b/>
          <w:bCs/>
          <w:color w:val="000000"/>
          <w:sz w:val="24"/>
          <w:szCs w:val="24"/>
        </w:rPr>
        <w:t>Company leverage</w:t>
      </w:r>
      <w:r w:rsidRPr="00931D08">
        <w:rPr>
          <w:rFonts w:ascii="Times New Roman" w:eastAsia="Times New Roman" w:hAnsi="Times New Roman" w:cs="Times New Roman"/>
          <w:color w:val="000000"/>
          <w:sz w:val="24"/>
          <w:szCs w:val="24"/>
        </w:rPr>
        <w:t xml:space="preserve"> as a control variable in this study is essential for several reasons. First, leverage, defined as the use of borrowed capital to finance a company's operations, can significantly impact a company's financial performance metrics, such as Return on Assets (ROA) (Graham &amp; Harvey, 2001).</w:t>
      </w:r>
    </w:p>
    <w:p w14:paraId="6FCCF9FE" w14:textId="12A2CA4D" w:rsidR="006C7D85" w:rsidRPr="00931D08" w:rsidRDefault="006C7D85" w:rsidP="00931D08">
      <w:pPr>
        <w:spacing w:after="0" w:line="360" w:lineRule="auto"/>
        <w:jc w:val="both"/>
        <w:rPr>
          <w:rFonts w:ascii="Times New Roman" w:eastAsia="Times New Roman" w:hAnsi="Times New Roman" w:cs="Times New Roman"/>
          <w:b/>
          <w:bCs/>
          <w:i/>
          <w:iCs/>
          <w:color w:val="000000"/>
          <w:sz w:val="24"/>
          <w:szCs w:val="24"/>
        </w:rPr>
      </w:pPr>
      <w:r w:rsidRPr="00931D08">
        <w:rPr>
          <w:rFonts w:ascii="Times New Roman" w:eastAsia="Times New Roman" w:hAnsi="Times New Roman" w:cs="Times New Roman"/>
          <w:b/>
          <w:bCs/>
          <w:i/>
          <w:iCs/>
          <w:color w:val="000000"/>
          <w:sz w:val="24"/>
          <w:szCs w:val="24"/>
        </w:rPr>
        <w:t>Data Analysis</w:t>
      </w:r>
    </w:p>
    <w:p w14:paraId="2A67813F" w14:textId="7071774C" w:rsidR="00125440" w:rsidRDefault="006C7D85" w:rsidP="00125440">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In this longitudinal study, data analyses related to 40 </w:t>
      </w:r>
      <w:r w:rsidR="00064DB6">
        <w:rPr>
          <w:rFonts w:ascii="Times New Roman" w:hAnsi="Times New Roman" w:cs="Times New Roman"/>
          <w:sz w:val="24"/>
          <w:szCs w:val="24"/>
        </w:rPr>
        <w:t xml:space="preserve">registered </w:t>
      </w:r>
      <w:r w:rsidRPr="00931D08">
        <w:rPr>
          <w:rFonts w:ascii="Times New Roman" w:hAnsi="Times New Roman" w:cs="Times New Roman"/>
          <w:sz w:val="24"/>
          <w:szCs w:val="24"/>
        </w:rPr>
        <w:t>companies, which publish each year their environmental accounting information over five years (2019</w:t>
      </w:r>
      <w:r w:rsidR="00816CAE" w:rsidRPr="00931D08">
        <w:rPr>
          <w:rFonts w:ascii="Times New Roman" w:hAnsi="Times New Roman" w:cs="Times New Roman"/>
          <w:sz w:val="24"/>
          <w:szCs w:val="24"/>
        </w:rPr>
        <w:t>-2023). For this purpose, a times series of cross-sectional regression, corrected for any latent heteroskedasticity and serial autocorrelation is used. Accordingly, regression model was estimated with a cross-sectional times series sample of 200 observations. The general form for this regression is</w:t>
      </w:r>
      <w:bookmarkStart w:id="10" w:name="_Hlk187901100"/>
    </w:p>
    <w:p w14:paraId="62280D2C" w14:textId="126C2428" w:rsidR="00816CAE" w:rsidRPr="00931D08" w:rsidRDefault="00125440" w:rsidP="00125440">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ROAit= β0 + β1EADit+ β2CSit + β3CAit+ β4LEVit+ βiSECit +εi (2)</m:t>
          </m:r>
          <m:r>
            <m:rPr>
              <m:sty m:val="p"/>
            </m:rPr>
            <w:rPr>
              <w:rFonts w:ascii="Times New Roman" w:hAnsi="Times New Roman" w:cs="Times New Roman"/>
              <w:sz w:val="24"/>
              <w:szCs w:val="24"/>
            </w:rPr>
            <w:br/>
          </m:r>
        </m:oMath>
      </m:oMathPara>
      <w:bookmarkEnd w:id="10"/>
      <w:r w:rsidR="00816CAE" w:rsidRPr="00931D08">
        <w:rPr>
          <w:rFonts w:ascii="Times New Roman" w:hAnsi="Times New Roman" w:cs="Times New Roman"/>
          <w:sz w:val="24"/>
          <w:szCs w:val="24"/>
        </w:rPr>
        <w:t xml:space="preserve">Where; </w:t>
      </w:r>
      <w:bookmarkStart w:id="11" w:name="_Hlk171940736"/>
      <w:proofErr w:type="spellStart"/>
      <w:r w:rsidR="00816CAE" w:rsidRPr="00931D08">
        <w:rPr>
          <w:rFonts w:ascii="Times New Roman" w:hAnsi="Times New Roman" w:cs="Times New Roman"/>
          <w:sz w:val="24"/>
          <w:szCs w:val="24"/>
        </w:rPr>
        <w:t>ROA</w:t>
      </w:r>
      <w:r w:rsidR="00816CAE" w:rsidRPr="00931D08">
        <w:rPr>
          <w:rFonts w:ascii="Times New Roman" w:hAnsi="Times New Roman" w:cs="Times New Roman"/>
          <w:sz w:val="24"/>
          <w:szCs w:val="24"/>
          <w:vertAlign w:val="subscript"/>
        </w:rPr>
        <w:t>it</w:t>
      </w:r>
      <w:proofErr w:type="spellEnd"/>
      <w:r w:rsidR="00816CAE" w:rsidRPr="00931D08">
        <w:rPr>
          <w:rFonts w:ascii="Times New Roman" w:hAnsi="Times New Roman" w:cs="Times New Roman"/>
          <w:sz w:val="24"/>
          <w:szCs w:val="24"/>
        </w:rPr>
        <w:t xml:space="preserve"> = Return on Assets </w:t>
      </w:r>
      <w:bookmarkStart w:id="12" w:name="_Hlk167116110"/>
      <w:bookmarkStart w:id="13" w:name="_Hlk167113972"/>
      <w:bookmarkEnd w:id="11"/>
      <w:proofErr w:type="spellStart"/>
      <w:r w:rsidR="00816CAE" w:rsidRPr="00931D08">
        <w:rPr>
          <w:rFonts w:ascii="Times New Roman" w:hAnsi="Times New Roman" w:cs="Times New Roman"/>
          <w:sz w:val="24"/>
          <w:szCs w:val="24"/>
        </w:rPr>
        <w:t>EAD</w:t>
      </w:r>
      <w:r w:rsidR="00816CAE" w:rsidRPr="00931D08">
        <w:rPr>
          <w:rFonts w:ascii="Times New Roman" w:hAnsi="Times New Roman" w:cs="Times New Roman"/>
          <w:sz w:val="24"/>
          <w:szCs w:val="24"/>
          <w:vertAlign w:val="subscript"/>
        </w:rPr>
        <w:t>it</w:t>
      </w:r>
      <w:proofErr w:type="spellEnd"/>
      <w:r w:rsidR="00816CAE" w:rsidRPr="00931D08">
        <w:rPr>
          <w:rFonts w:ascii="Times New Roman" w:hAnsi="Times New Roman" w:cs="Times New Roman"/>
          <w:sz w:val="24"/>
          <w:szCs w:val="24"/>
        </w:rPr>
        <w:t xml:space="preserve"> = Environmental Accounting Disclosure</w:t>
      </w:r>
      <w:bookmarkStart w:id="14" w:name="_Hlk167114351"/>
      <w:bookmarkEnd w:id="12"/>
      <w:bookmarkEnd w:id="13"/>
      <w:r w:rsidR="00816CAE" w:rsidRPr="00931D08">
        <w:rPr>
          <w:rFonts w:ascii="Times New Roman" w:hAnsi="Times New Roman" w:cs="Times New Roman"/>
          <w:sz w:val="24"/>
          <w:szCs w:val="24"/>
        </w:rPr>
        <w:t xml:space="preserve">; </w:t>
      </w:r>
      <w:proofErr w:type="spellStart"/>
      <w:r w:rsidR="00816CAE" w:rsidRPr="00931D08">
        <w:rPr>
          <w:rFonts w:ascii="Times New Roman" w:hAnsi="Times New Roman" w:cs="Times New Roman"/>
          <w:sz w:val="24"/>
          <w:szCs w:val="24"/>
        </w:rPr>
        <w:t>CS</w:t>
      </w:r>
      <w:r w:rsidR="00816CAE" w:rsidRPr="00931D08">
        <w:rPr>
          <w:rFonts w:ascii="Times New Roman" w:hAnsi="Times New Roman" w:cs="Times New Roman"/>
          <w:sz w:val="24"/>
          <w:szCs w:val="24"/>
          <w:vertAlign w:val="subscript"/>
        </w:rPr>
        <w:t>it</w:t>
      </w:r>
      <w:proofErr w:type="spellEnd"/>
      <w:r w:rsidR="00816CAE" w:rsidRPr="00931D08">
        <w:rPr>
          <w:rFonts w:ascii="Times New Roman" w:hAnsi="Times New Roman" w:cs="Times New Roman"/>
          <w:sz w:val="24"/>
          <w:szCs w:val="24"/>
          <w:vertAlign w:val="subscript"/>
        </w:rPr>
        <w:t xml:space="preserve"> </w:t>
      </w:r>
      <w:r w:rsidR="00816CAE" w:rsidRPr="00931D08">
        <w:rPr>
          <w:rFonts w:ascii="Times New Roman" w:hAnsi="Times New Roman" w:cs="Times New Roman"/>
          <w:sz w:val="24"/>
          <w:szCs w:val="24"/>
        </w:rPr>
        <w:t xml:space="preserve">= Company Size </w:t>
      </w:r>
      <w:proofErr w:type="spellStart"/>
      <w:r w:rsidR="00816CAE" w:rsidRPr="00931D08">
        <w:rPr>
          <w:rFonts w:ascii="Times New Roman" w:hAnsi="Times New Roman" w:cs="Times New Roman"/>
          <w:sz w:val="24"/>
          <w:szCs w:val="24"/>
        </w:rPr>
        <w:t>CA</w:t>
      </w:r>
      <w:r w:rsidR="00816CAE" w:rsidRPr="00931D08">
        <w:rPr>
          <w:rFonts w:ascii="Times New Roman" w:hAnsi="Times New Roman" w:cs="Times New Roman"/>
          <w:sz w:val="24"/>
          <w:szCs w:val="24"/>
          <w:vertAlign w:val="subscript"/>
        </w:rPr>
        <w:t>it</w:t>
      </w:r>
      <w:proofErr w:type="spellEnd"/>
      <w:r w:rsidR="00816CAE" w:rsidRPr="00931D08">
        <w:rPr>
          <w:rFonts w:ascii="Times New Roman" w:hAnsi="Times New Roman" w:cs="Times New Roman"/>
          <w:sz w:val="24"/>
          <w:szCs w:val="24"/>
          <w:vertAlign w:val="subscript"/>
        </w:rPr>
        <w:t xml:space="preserve"> </w:t>
      </w:r>
      <w:r w:rsidR="00816CAE" w:rsidRPr="00931D08">
        <w:rPr>
          <w:rFonts w:ascii="Times New Roman" w:hAnsi="Times New Roman" w:cs="Times New Roman"/>
          <w:sz w:val="24"/>
          <w:szCs w:val="24"/>
        </w:rPr>
        <w:t>= Company Age</w:t>
      </w:r>
      <w:bookmarkEnd w:id="14"/>
      <w:r w:rsidR="00816CAE" w:rsidRPr="00931D08">
        <w:rPr>
          <w:rFonts w:ascii="Times New Roman" w:hAnsi="Times New Roman" w:cs="Times New Roman"/>
          <w:sz w:val="24"/>
          <w:szCs w:val="24"/>
        </w:rPr>
        <w:t xml:space="preserve">, </w:t>
      </w:r>
      <w:proofErr w:type="spellStart"/>
      <w:r w:rsidR="00816CAE" w:rsidRPr="00931D08">
        <w:rPr>
          <w:rFonts w:ascii="Times New Roman" w:hAnsi="Times New Roman" w:cs="Times New Roman"/>
          <w:sz w:val="24"/>
          <w:szCs w:val="24"/>
        </w:rPr>
        <w:t>LEV</w:t>
      </w:r>
      <w:r w:rsidR="00816CAE" w:rsidRPr="00931D08">
        <w:rPr>
          <w:rFonts w:ascii="Times New Roman" w:hAnsi="Times New Roman" w:cs="Times New Roman"/>
          <w:sz w:val="24"/>
          <w:szCs w:val="24"/>
          <w:vertAlign w:val="subscript"/>
        </w:rPr>
        <w:t>it</w:t>
      </w:r>
      <w:proofErr w:type="spellEnd"/>
      <w:r w:rsidR="00816CAE" w:rsidRPr="00931D08">
        <w:rPr>
          <w:rFonts w:ascii="Times New Roman" w:hAnsi="Times New Roman" w:cs="Times New Roman"/>
          <w:sz w:val="24"/>
          <w:szCs w:val="24"/>
        </w:rPr>
        <w:t xml:space="preserve"> = Company Leverage, </w:t>
      </w:r>
      <w:proofErr w:type="spellStart"/>
      <w:r w:rsidR="00816CAE" w:rsidRPr="00931D08">
        <w:rPr>
          <w:rFonts w:ascii="Times New Roman" w:hAnsi="Times New Roman" w:cs="Times New Roman"/>
          <w:sz w:val="24"/>
          <w:szCs w:val="24"/>
        </w:rPr>
        <w:t>SEC</w:t>
      </w:r>
      <w:r w:rsidR="00816CAE" w:rsidRPr="00931D08">
        <w:rPr>
          <w:rFonts w:ascii="Times New Roman" w:hAnsi="Times New Roman" w:cs="Times New Roman"/>
          <w:sz w:val="24"/>
          <w:szCs w:val="24"/>
          <w:vertAlign w:val="subscript"/>
        </w:rPr>
        <w:t>it</w:t>
      </w:r>
      <w:proofErr w:type="spellEnd"/>
      <w:r w:rsidR="00816CAE" w:rsidRPr="00931D08">
        <w:rPr>
          <w:rFonts w:ascii="Times New Roman" w:hAnsi="Times New Roman" w:cs="Times New Roman"/>
          <w:sz w:val="24"/>
          <w:szCs w:val="24"/>
        </w:rPr>
        <w:t xml:space="preserve"> = Sector of Activity, Β</w:t>
      </w:r>
      <w:r w:rsidR="00816CAE" w:rsidRPr="00931D08">
        <w:rPr>
          <w:rFonts w:ascii="Times New Roman" w:hAnsi="Times New Roman" w:cs="Times New Roman"/>
          <w:sz w:val="24"/>
          <w:szCs w:val="24"/>
          <w:vertAlign w:val="subscript"/>
          <w:lang w:val="fr-FR"/>
        </w:rPr>
        <w:t>0</w:t>
      </w:r>
      <w:r w:rsidR="00816CAE" w:rsidRPr="00931D08">
        <w:rPr>
          <w:rFonts w:ascii="Times New Roman" w:hAnsi="Times New Roman" w:cs="Times New Roman"/>
          <w:sz w:val="24"/>
          <w:szCs w:val="24"/>
          <w:lang w:val="fr-FR"/>
        </w:rPr>
        <w:t xml:space="preserve"> = Constant </w:t>
      </w:r>
      <w:proofErr w:type="spellStart"/>
      <w:r w:rsidR="00816CAE" w:rsidRPr="00931D08">
        <w:rPr>
          <w:rFonts w:ascii="Times New Roman" w:hAnsi="Times New Roman" w:cs="Times New Roman"/>
          <w:sz w:val="24"/>
          <w:szCs w:val="24"/>
          <w:lang w:val="fr-FR"/>
        </w:rPr>
        <w:t>Term</w:t>
      </w:r>
      <w:proofErr w:type="spellEnd"/>
      <w:r w:rsidR="00816CAE" w:rsidRPr="00931D08">
        <w:rPr>
          <w:rFonts w:ascii="Times New Roman" w:hAnsi="Times New Roman" w:cs="Times New Roman"/>
          <w:sz w:val="24"/>
          <w:szCs w:val="24"/>
          <w:lang w:val="fr-FR"/>
        </w:rPr>
        <w:t xml:space="preserve">, </w:t>
      </w:r>
      <w:r w:rsidR="00816CAE" w:rsidRPr="00931D08">
        <w:rPr>
          <w:rFonts w:ascii="Times New Roman" w:hAnsi="Times New Roman" w:cs="Times New Roman"/>
          <w:sz w:val="24"/>
          <w:szCs w:val="24"/>
        </w:rPr>
        <w:t>β</w:t>
      </w:r>
      <w:r w:rsidR="00816CAE" w:rsidRPr="00931D08">
        <w:rPr>
          <w:rFonts w:ascii="Times New Roman" w:hAnsi="Times New Roman" w:cs="Times New Roman"/>
          <w:sz w:val="24"/>
          <w:szCs w:val="24"/>
          <w:vertAlign w:val="subscript"/>
          <w:lang w:val="fr-FR"/>
        </w:rPr>
        <w:t>1</w:t>
      </w:r>
      <w:r w:rsidR="00816CAE" w:rsidRPr="00931D08">
        <w:rPr>
          <w:rFonts w:ascii="Times New Roman" w:hAnsi="Times New Roman" w:cs="Times New Roman"/>
          <w:sz w:val="24"/>
          <w:szCs w:val="24"/>
          <w:lang w:val="fr-FR"/>
        </w:rPr>
        <w:t xml:space="preserve">, </w:t>
      </w:r>
      <w:r w:rsidR="00816CAE" w:rsidRPr="00931D08">
        <w:rPr>
          <w:rFonts w:ascii="Times New Roman" w:hAnsi="Times New Roman" w:cs="Times New Roman"/>
          <w:sz w:val="24"/>
          <w:szCs w:val="24"/>
        </w:rPr>
        <w:t>β</w:t>
      </w:r>
      <w:r w:rsidR="00816CAE" w:rsidRPr="00931D08">
        <w:rPr>
          <w:rFonts w:ascii="Times New Roman" w:hAnsi="Times New Roman" w:cs="Times New Roman"/>
          <w:sz w:val="24"/>
          <w:szCs w:val="24"/>
          <w:vertAlign w:val="subscript"/>
          <w:lang w:val="fr-FR"/>
        </w:rPr>
        <w:t>2</w:t>
      </w:r>
      <w:r w:rsidR="00816CAE" w:rsidRPr="00931D08">
        <w:rPr>
          <w:rFonts w:ascii="Times New Roman" w:hAnsi="Times New Roman" w:cs="Times New Roman"/>
          <w:sz w:val="24"/>
          <w:szCs w:val="24"/>
          <w:lang w:val="fr-FR"/>
        </w:rPr>
        <w:t xml:space="preserve">, </w:t>
      </w:r>
      <w:r w:rsidR="00816CAE" w:rsidRPr="00931D08">
        <w:rPr>
          <w:rFonts w:ascii="Times New Roman" w:hAnsi="Times New Roman" w:cs="Times New Roman"/>
          <w:sz w:val="24"/>
          <w:szCs w:val="24"/>
        </w:rPr>
        <w:t>β</w:t>
      </w:r>
      <w:r w:rsidR="00816CAE" w:rsidRPr="00931D08">
        <w:rPr>
          <w:rFonts w:ascii="Times New Roman" w:hAnsi="Times New Roman" w:cs="Times New Roman"/>
          <w:sz w:val="24"/>
          <w:szCs w:val="24"/>
          <w:vertAlign w:val="subscript"/>
          <w:lang w:val="fr-FR"/>
        </w:rPr>
        <w:t>3</w:t>
      </w:r>
      <w:r w:rsidR="00816CAE" w:rsidRPr="00931D08">
        <w:rPr>
          <w:rFonts w:ascii="Times New Roman" w:hAnsi="Times New Roman" w:cs="Times New Roman"/>
          <w:sz w:val="24"/>
          <w:szCs w:val="24"/>
          <w:lang w:val="fr-FR"/>
        </w:rPr>
        <w:t xml:space="preserve"> </w:t>
      </w:r>
      <w:proofErr w:type="spellStart"/>
      <w:r w:rsidR="00816CAE" w:rsidRPr="00931D08">
        <w:rPr>
          <w:rFonts w:ascii="Times New Roman" w:hAnsi="Times New Roman" w:cs="Times New Roman"/>
          <w:sz w:val="24"/>
          <w:szCs w:val="24"/>
          <w:lang w:val="fr-FR"/>
        </w:rPr>
        <w:t>etc</w:t>
      </w:r>
      <w:proofErr w:type="spellEnd"/>
      <w:r w:rsidR="00816CAE" w:rsidRPr="00931D08">
        <w:rPr>
          <w:rFonts w:ascii="Times New Roman" w:hAnsi="Times New Roman" w:cs="Times New Roman"/>
          <w:sz w:val="24"/>
          <w:szCs w:val="24"/>
          <w:lang w:val="fr-FR"/>
        </w:rPr>
        <w:t xml:space="preserve"> = Beta coefficients; </w:t>
      </w:r>
      <w:r w:rsidR="00816CAE" w:rsidRPr="00931D08">
        <w:rPr>
          <w:rFonts w:ascii="Times New Roman" w:hAnsi="Times New Roman" w:cs="Times New Roman"/>
          <w:sz w:val="24"/>
          <w:szCs w:val="24"/>
        </w:rPr>
        <w:t xml:space="preserve">ε= error term or stochastic term. </w:t>
      </w:r>
    </w:p>
    <w:p w14:paraId="14EC796F" w14:textId="471B3701" w:rsidR="006C7D85" w:rsidRPr="00931D08" w:rsidRDefault="00952C1C"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Thus, analysis of this model required the choice of various empirical test. These are individual effect test, </w:t>
      </w:r>
      <w:proofErr w:type="spellStart"/>
      <w:r w:rsidRPr="00931D08">
        <w:rPr>
          <w:rFonts w:ascii="Times New Roman" w:hAnsi="Times New Roman" w:cs="Times New Roman"/>
          <w:sz w:val="24"/>
          <w:szCs w:val="24"/>
        </w:rPr>
        <w:t>Breush</w:t>
      </w:r>
      <w:proofErr w:type="spellEnd"/>
      <w:r w:rsidRPr="00931D08">
        <w:rPr>
          <w:rFonts w:ascii="Times New Roman" w:hAnsi="Times New Roman" w:cs="Times New Roman"/>
          <w:sz w:val="24"/>
          <w:szCs w:val="24"/>
        </w:rPr>
        <w:t xml:space="preserve">-Pagan, </w:t>
      </w:r>
      <w:proofErr w:type="spellStart"/>
      <w:r w:rsidRPr="00931D08">
        <w:rPr>
          <w:rFonts w:ascii="Times New Roman" w:hAnsi="Times New Roman" w:cs="Times New Roman"/>
          <w:sz w:val="24"/>
          <w:szCs w:val="24"/>
        </w:rPr>
        <w:t>Breush</w:t>
      </w:r>
      <w:proofErr w:type="spellEnd"/>
      <w:r w:rsidRPr="00931D08">
        <w:rPr>
          <w:rFonts w:ascii="Times New Roman" w:hAnsi="Times New Roman" w:cs="Times New Roman"/>
          <w:sz w:val="24"/>
          <w:szCs w:val="24"/>
        </w:rPr>
        <w:t xml:space="preserve">-Godfrey and normality test. Moreover, in order to correct the problem of serial autocorrelation and endogeneity, the </w:t>
      </w:r>
      <w:proofErr w:type="spellStart"/>
      <w:r w:rsidRPr="00931D08">
        <w:rPr>
          <w:rFonts w:ascii="Times New Roman" w:hAnsi="Times New Roman" w:cs="Times New Roman"/>
          <w:sz w:val="24"/>
          <w:szCs w:val="24"/>
        </w:rPr>
        <w:t>generalised</w:t>
      </w:r>
      <w:proofErr w:type="spellEnd"/>
      <w:r w:rsidRPr="00931D08">
        <w:rPr>
          <w:rFonts w:ascii="Times New Roman" w:hAnsi="Times New Roman" w:cs="Times New Roman"/>
          <w:sz w:val="24"/>
          <w:szCs w:val="24"/>
        </w:rPr>
        <w:t xml:space="preserve"> least square</w:t>
      </w:r>
      <w:r w:rsidRPr="00931D08">
        <w:rPr>
          <w:rFonts w:ascii="Times New Roman" w:hAnsi="Times New Roman" w:cs="Times New Roman"/>
          <w:b/>
          <w:bCs/>
          <w:sz w:val="24"/>
          <w:szCs w:val="24"/>
        </w:rPr>
        <w:t xml:space="preserve"> </w:t>
      </w:r>
      <w:r w:rsidRPr="00931D08">
        <w:rPr>
          <w:rFonts w:ascii="Times New Roman" w:hAnsi="Times New Roman" w:cs="Times New Roman"/>
          <w:sz w:val="24"/>
          <w:szCs w:val="24"/>
        </w:rPr>
        <w:t>has been adopted for the estimation of this model.</w:t>
      </w:r>
    </w:p>
    <w:p w14:paraId="536A78AE" w14:textId="40F7520E" w:rsidR="00952C1C" w:rsidRPr="00931D08" w:rsidRDefault="00952C1C" w:rsidP="00931D08">
      <w:pPr>
        <w:spacing w:after="0" w:line="360" w:lineRule="auto"/>
        <w:jc w:val="both"/>
        <w:rPr>
          <w:rFonts w:ascii="Times New Roman" w:hAnsi="Times New Roman" w:cs="Times New Roman"/>
          <w:b/>
          <w:bCs/>
          <w:i/>
          <w:iCs/>
          <w:sz w:val="24"/>
          <w:szCs w:val="24"/>
        </w:rPr>
      </w:pPr>
      <w:r w:rsidRPr="00931D08">
        <w:rPr>
          <w:rFonts w:ascii="Times New Roman" w:hAnsi="Times New Roman" w:cs="Times New Roman"/>
          <w:b/>
          <w:bCs/>
          <w:i/>
          <w:iCs/>
          <w:sz w:val="24"/>
          <w:szCs w:val="24"/>
        </w:rPr>
        <w:t>Estimation Technique</w:t>
      </w:r>
    </w:p>
    <w:p w14:paraId="22850718" w14:textId="5C1308E6" w:rsidR="00952C1C" w:rsidRPr="00931D08" w:rsidRDefault="00952C1C" w:rsidP="00931D08">
      <w:pPr>
        <w:spacing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To estimate the parameters of this model, </w:t>
      </w:r>
      <w:proofErr w:type="spellStart"/>
      <w:r w:rsidRPr="00931D08">
        <w:rPr>
          <w:rFonts w:ascii="Times New Roman" w:hAnsi="Times New Roman" w:cs="Times New Roman"/>
          <w:sz w:val="24"/>
          <w:szCs w:val="24"/>
        </w:rPr>
        <w:t>Generalised</w:t>
      </w:r>
      <w:proofErr w:type="spellEnd"/>
      <w:r w:rsidRPr="00931D08">
        <w:rPr>
          <w:rFonts w:ascii="Times New Roman" w:hAnsi="Times New Roman" w:cs="Times New Roman"/>
          <w:sz w:val="24"/>
          <w:szCs w:val="24"/>
        </w:rPr>
        <w:t xml:space="preserve"> Least Square (GLS) is employed, which is particularly effective for addressing potential heteroscedasticity, autocorrelation, normality, fixed and random effect issues and dynamic relationships among the variables. GLS utilizes lagged values of the dependent variable as instruments, allowing for consistent estimation in the presence of unobserved heteroscedasticity or autocorrelation. This technique enables the examination of the impact of EAD on financial performance across different time to control the unobserved dependent variable and the random effects model assumes that the individual-specific effects are uncorrelated with the independent variables.</w:t>
      </w:r>
    </w:p>
    <w:p w14:paraId="646DE0EF" w14:textId="3FEBF5F5" w:rsidR="00952C1C" w:rsidRPr="00931D08" w:rsidRDefault="00952C1C" w:rsidP="00125440">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To validate the findings from both estimation techniques, various econometric tests are conducted. For the GLS approach, the Hausman test is utilized to compare the fixed effects and random effects estimators in panel data models. It tests whether the unique errors (individual effects) are correlated with the regressor. Additionally, the Breusch-Godfrey test for autocorrelation is performed to check for first and second-order autocorrelation in the residuals, which is critical for confirming the model's appropriateness. In the context of the GLS estimation, tests for heteroscedasticity such as the Breusch-Pagan test are employed to verify that the error terms have constant variance across observations (Breusch &amp; Pagan, 1979). These econometric tests not only enhance the credibility of the results but also provide a thorough evaluation of the relationships between environmental accounting</w:t>
      </w:r>
      <w:r w:rsidR="00CC353D">
        <w:rPr>
          <w:rFonts w:ascii="Times New Roman" w:hAnsi="Times New Roman" w:cs="Times New Roman"/>
          <w:sz w:val="24"/>
          <w:szCs w:val="24"/>
        </w:rPr>
        <w:t xml:space="preserve"> </w:t>
      </w:r>
      <w:r w:rsidR="003C49A7" w:rsidRPr="00931D08">
        <w:rPr>
          <w:rFonts w:ascii="Times New Roman" w:hAnsi="Times New Roman" w:cs="Times New Roman"/>
          <w:sz w:val="24"/>
          <w:szCs w:val="24"/>
        </w:rPr>
        <w:t>disclosure</w:t>
      </w:r>
      <w:r w:rsidRPr="00931D08">
        <w:rPr>
          <w:rFonts w:ascii="Times New Roman" w:hAnsi="Times New Roman" w:cs="Times New Roman"/>
          <w:sz w:val="24"/>
          <w:szCs w:val="24"/>
        </w:rPr>
        <w:t xml:space="preserve"> and financial performance of companies. These econometric tests strengthen the credibility of the results, providing a thorough evaluation of the relationships between environmental accounting disclosure and financial performance of companies.</w:t>
      </w:r>
    </w:p>
    <w:p w14:paraId="712F2BA7" w14:textId="03153A42" w:rsidR="00952C1C" w:rsidRPr="00931D08" w:rsidRDefault="00033658" w:rsidP="00125440">
      <w:pPr>
        <w:pStyle w:val="ListParagraph"/>
        <w:numPr>
          <w:ilvl w:val="0"/>
          <w:numId w:val="3"/>
        </w:numPr>
        <w:spacing w:after="0" w:line="360" w:lineRule="auto"/>
        <w:ind w:left="0" w:firstLine="0"/>
        <w:jc w:val="both"/>
        <w:rPr>
          <w:rFonts w:ascii="Times New Roman" w:hAnsi="Times New Roman" w:cs="Times New Roman"/>
          <w:b/>
          <w:bCs/>
          <w:sz w:val="24"/>
          <w:szCs w:val="24"/>
        </w:rPr>
      </w:pPr>
      <w:r w:rsidRPr="00931D08">
        <w:rPr>
          <w:rFonts w:ascii="Times New Roman" w:hAnsi="Times New Roman" w:cs="Times New Roman"/>
          <w:b/>
          <w:bCs/>
          <w:sz w:val="24"/>
          <w:szCs w:val="24"/>
        </w:rPr>
        <w:t xml:space="preserve">Findings </w:t>
      </w:r>
    </w:p>
    <w:p w14:paraId="28F7A74D" w14:textId="7559C8E4" w:rsidR="00033658" w:rsidRPr="00931D08" w:rsidRDefault="00033658" w:rsidP="00125440">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In this section, the characteristics of the sample, the environmental accounting disclosure, financial performance and the effect of environmental accounting disclosure on the financial performance of companies will be presented.  </w:t>
      </w:r>
    </w:p>
    <w:p w14:paraId="2B11D181" w14:textId="77777777" w:rsidR="00033658" w:rsidRPr="00931D08" w:rsidRDefault="00033658" w:rsidP="00125440">
      <w:pPr>
        <w:spacing w:line="360" w:lineRule="auto"/>
        <w:rPr>
          <w:rFonts w:ascii="Times New Roman" w:hAnsi="Times New Roman" w:cs="Times New Roman"/>
          <w:b/>
          <w:bCs/>
          <w:sz w:val="24"/>
          <w:szCs w:val="24"/>
        </w:rPr>
      </w:pPr>
      <w:r w:rsidRPr="00931D08">
        <w:rPr>
          <w:rFonts w:ascii="Times New Roman" w:hAnsi="Times New Roman" w:cs="Times New Roman"/>
          <w:b/>
          <w:bCs/>
          <w:sz w:val="24"/>
          <w:szCs w:val="24"/>
        </w:rPr>
        <w:t>Characteristics of Sample</w:t>
      </w:r>
    </w:p>
    <w:p w14:paraId="3803FB6E" w14:textId="418C56D5" w:rsidR="00193598" w:rsidRPr="00193598" w:rsidRDefault="00033658" w:rsidP="0019359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The sample of the study include 40 registered companies, which are registered in the file of the Ministry of Environment, Nature Protection and Sustainable Development of Cameroon, because of the impact they cause to the environment and based on those who report environmental information since it is voluntary and not mandatory for companies to report and disclose their environmental information. They are in majority private limited companies (57%) and public companies (43%). In this sample 57.5% of companies are manufacturing companies, service sectors (17.5%), agriculture (12.5%) and transport (12.5%). Most of the companies have 20 years and more of existence (87.5%) and only 12.5% of this have between 1 and 33 years.</w:t>
      </w:r>
      <w:bookmarkStart w:id="15" w:name="_Toc200256942"/>
    </w:p>
    <w:p w14:paraId="22725050" w14:textId="77777777" w:rsidR="008463D6" w:rsidRDefault="008463D6" w:rsidP="00931D08">
      <w:pPr>
        <w:pStyle w:val="Caption"/>
        <w:spacing w:after="0"/>
        <w:jc w:val="center"/>
        <w:rPr>
          <w:rFonts w:ascii="Times New Roman" w:hAnsi="Times New Roman" w:cs="Times New Roman"/>
          <w:bCs/>
          <w:i w:val="0"/>
          <w:iCs w:val="0"/>
          <w:color w:val="auto"/>
          <w:sz w:val="24"/>
          <w:szCs w:val="24"/>
        </w:rPr>
      </w:pPr>
    </w:p>
    <w:p w14:paraId="42C7493B" w14:textId="77777777" w:rsidR="008463D6" w:rsidRDefault="008463D6" w:rsidP="00931D08">
      <w:pPr>
        <w:pStyle w:val="Caption"/>
        <w:spacing w:after="0"/>
        <w:jc w:val="center"/>
        <w:rPr>
          <w:rFonts w:ascii="Times New Roman" w:hAnsi="Times New Roman" w:cs="Times New Roman"/>
          <w:bCs/>
          <w:i w:val="0"/>
          <w:iCs w:val="0"/>
          <w:color w:val="auto"/>
          <w:sz w:val="24"/>
          <w:szCs w:val="24"/>
        </w:rPr>
      </w:pPr>
    </w:p>
    <w:p w14:paraId="2EA203DD" w14:textId="77777777" w:rsidR="008463D6" w:rsidRDefault="008463D6" w:rsidP="00931D08">
      <w:pPr>
        <w:pStyle w:val="Caption"/>
        <w:spacing w:after="0"/>
        <w:jc w:val="center"/>
        <w:rPr>
          <w:rFonts w:ascii="Times New Roman" w:hAnsi="Times New Roman" w:cs="Times New Roman"/>
          <w:bCs/>
          <w:i w:val="0"/>
          <w:iCs w:val="0"/>
          <w:color w:val="auto"/>
          <w:sz w:val="24"/>
          <w:szCs w:val="24"/>
        </w:rPr>
      </w:pPr>
    </w:p>
    <w:p w14:paraId="436A9706" w14:textId="77777777" w:rsidR="008463D6" w:rsidRDefault="008463D6" w:rsidP="00931D08">
      <w:pPr>
        <w:pStyle w:val="Caption"/>
        <w:spacing w:after="0"/>
        <w:jc w:val="center"/>
        <w:rPr>
          <w:rFonts w:ascii="Times New Roman" w:hAnsi="Times New Roman" w:cs="Times New Roman"/>
          <w:bCs/>
          <w:i w:val="0"/>
          <w:iCs w:val="0"/>
          <w:color w:val="auto"/>
          <w:sz w:val="24"/>
          <w:szCs w:val="24"/>
        </w:rPr>
      </w:pPr>
    </w:p>
    <w:p w14:paraId="40453CAE" w14:textId="77777777" w:rsidR="008463D6" w:rsidRDefault="008463D6" w:rsidP="00931D08">
      <w:pPr>
        <w:pStyle w:val="Caption"/>
        <w:spacing w:after="0"/>
        <w:jc w:val="center"/>
        <w:rPr>
          <w:rFonts w:ascii="Times New Roman" w:hAnsi="Times New Roman" w:cs="Times New Roman"/>
          <w:bCs/>
          <w:i w:val="0"/>
          <w:iCs w:val="0"/>
          <w:color w:val="auto"/>
          <w:sz w:val="24"/>
          <w:szCs w:val="24"/>
        </w:rPr>
      </w:pPr>
    </w:p>
    <w:p w14:paraId="195EDE7F" w14:textId="77777777" w:rsidR="008463D6" w:rsidRDefault="008463D6" w:rsidP="00931D08">
      <w:pPr>
        <w:pStyle w:val="Caption"/>
        <w:spacing w:after="0"/>
        <w:jc w:val="center"/>
        <w:rPr>
          <w:rFonts w:ascii="Times New Roman" w:hAnsi="Times New Roman" w:cs="Times New Roman"/>
          <w:bCs/>
          <w:i w:val="0"/>
          <w:iCs w:val="0"/>
          <w:color w:val="auto"/>
          <w:sz w:val="24"/>
          <w:szCs w:val="24"/>
        </w:rPr>
      </w:pPr>
    </w:p>
    <w:p w14:paraId="20F9FC77" w14:textId="3B35C8A3" w:rsidR="00033658" w:rsidRPr="00931D08" w:rsidRDefault="00033658" w:rsidP="00931D08">
      <w:pPr>
        <w:pStyle w:val="Caption"/>
        <w:spacing w:after="0"/>
        <w:jc w:val="center"/>
        <w:rPr>
          <w:rFonts w:ascii="Times New Roman" w:hAnsi="Times New Roman" w:cs="Times New Roman"/>
          <w:bCs/>
          <w:i w:val="0"/>
          <w:iCs w:val="0"/>
          <w:color w:val="auto"/>
          <w:sz w:val="24"/>
          <w:szCs w:val="24"/>
        </w:rPr>
      </w:pPr>
      <w:r w:rsidRPr="00931D08">
        <w:rPr>
          <w:rFonts w:ascii="Times New Roman" w:hAnsi="Times New Roman" w:cs="Times New Roman"/>
          <w:bCs/>
          <w:i w:val="0"/>
          <w:iCs w:val="0"/>
          <w:color w:val="auto"/>
          <w:sz w:val="24"/>
          <w:szCs w:val="24"/>
        </w:rPr>
        <w:t xml:space="preserve">Table </w:t>
      </w:r>
      <w:r w:rsidR="00193598">
        <w:rPr>
          <w:rFonts w:ascii="Times New Roman" w:hAnsi="Times New Roman" w:cs="Times New Roman"/>
          <w:bCs/>
          <w:i w:val="0"/>
          <w:iCs w:val="0"/>
          <w:color w:val="auto"/>
          <w:sz w:val="24"/>
          <w:szCs w:val="24"/>
        </w:rPr>
        <w:t>3</w:t>
      </w:r>
      <w:r w:rsidRPr="00931D08">
        <w:rPr>
          <w:rFonts w:ascii="Times New Roman" w:hAnsi="Times New Roman" w:cs="Times New Roman"/>
          <w:bCs/>
          <w:i w:val="0"/>
          <w:iCs w:val="0"/>
          <w:color w:val="auto"/>
          <w:sz w:val="24"/>
          <w:szCs w:val="24"/>
        </w:rPr>
        <w:t xml:space="preserve">: </w:t>
      </w:r>
    </w:p>
    <w:p w14:paraId="31572A49" w14:textId="77777777" w:rsidR="00033658" w:rsidRPr="00931D08" w:rsidRDefault="00033658" w:rsidP="00931D08">
      <w:pPr>
        <w:pStyle w:val="Caption"/>
        <w:spacing w:after="0"/>
        <w:jc w:val="center"/>
        <w:rPr>
          <w:rFonts w:ascii="Times New Roman" w:hAnsi="Times New Roman" w:cs="Times New Roman"/>
          <w:bCs/>
          <w:i w:val="0"/>
          <w:iCs w:val="0"/>
          <w:color w:val="auto"/>
          <w:sz w:val="24"/>
          <w:szCs w:val="24"/>
        </w:rPr>
      </w:pPr>
      <w:r w:rsidRPr="00931D08">
        <w:rPr>
          <w:rFonts w:ascii="Times New Roman" w:hAnsi="Times New Roman" w:cs="Times New Roman"/>
          <w:bCs/>
          <w:i w:val="0"/>
          <w:iCs w:val="0"/>
          <w:color w:val="auto"/>
          <w:sz w:val="24"/>
          <w:szCs w:val="24"/>
        </w:rPr>
        <w:t>Distribution of sample</w:t>
      </w:r>
      <w:bookmarkEnd w:id="15"/>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1473"/>
        <w:gridCol w:w="413"/>
        <w:gridCol w:w="1567"/>
        <w:gridCol w:w="1988"/>
        <w:gridCol w:w="1713"/>
      </w:tblGrid>
      <w:tr w:rsidR="00033658" w:rsidRPr="00931D08" w14:paraId="36D49A9C" w14:textId="77777777" w:rsidTr="001A24FD">
        <w:trPr>
          <w:trHeight w:val="587"/>
          <w:jc w:val="center"/>
        </w:trPr>
        <w:tc>
          <w:tcPr>
            <w:tcW w:w="2211" w:type="dxa"/>
            <w:tcBorders>
              <w:top w:val="single" w:sz="4" w:space="0" w:color="auto"/>
              <w:bottom w:val="single" w:sz="4" w:space="0" w:color="auto"/>
            </w:tcBorders>
          </w:tcPr>
          <w:p w14:paraId="77FE102D" w14:textId="77777777" w:rsidR="00033658" w:rsidRPr="00931D08" w:rsidRDefault="00033658" w:rsidP="00125440">
            <w:pPr>
              <w:rPr>
                <w:rFonts w:ascii="Times New Roman" w:hAnsi="Times New Roman" w:cs="Times New Roman"/>
                <w:b/>
                <w:bCs/>
                <w:sz w:val="24"/>
                <w:szCs w:val="24"/>
              </w:rPr>
            </w:pPr>
            <w:r w:rsidRPr="00931D08">
              <w:rPr>
                <w:rFonts w:ascii="Times New Roman" w:hAnsi="Times New Roman" w:cs="Times New Roman"/>
                <w:b/>
                <w:bCs/>
                <w:sz w:val="24"/>
                <w:szCs w:val="24"/>
              </w:rPr>
              <w:t>Sector of Activity</w:t>
            </w:r>
          </w:p>
        </w:tc>
        <w:tc>
          <w:tcPr>
            <w:tcW w:w="1475" w:type="dxa"/>
            <w:tcBorders>
              <w:top w:val="single" w:sz="4" w:space="0" w:color="auto"/>
              <w:bottom w:val="single" w:sz="4" w:space="0" w:color="auto"/>
            </w:tcBorders>
          </w:tcPr>
          <w:p w14:paraId="68BF907F" w14:textId="77777777" w:rsidR="00033658" w:rsidRPr="00931D08" w:rsidRDefault="00033658" w:rsidP="00125440">
            <w:pPr>
              <w:rPr>
                <w:rFonts w:ascii="Times New Roman" w:hAnsi="Times New Roman" w:cs="Times New Roman"/>
                <w:b/>
                <w:bCs/>
                <w:sz w:val="24"/>
                <w:szCs w:val="24"/>
              </w:rPr>
            </w:pPr>
            <w:r w:rsidRPr="00931D08">
              <w:rPr>
                <w:rFonts w:ascii="Times New Roman" w:hAnsi="Times New Roman" w:cs="Times New Roman"/>
                <w:b/>
                <w:bCs/>
                <w:sz w:val="24"/>
                <w:szCs w:val="24"/>
              </w:rPr>
              <w:t>Number of companies</w:t>
            </w:r>
          </w:p>
        </w:tc>
        <w:tc>
          <w:tcPr>
            <w:tcW w:w="1985" w:type="dxa"/>
            <w:gridSpan w:val="2"/>
            <w:tcBorders>
              <w:top w:val="single" w:sz="4" w:space="0" w:color="auto"/>
              <w:bottom w:val="single" w:sz="4" w:space="0" w:color="auto"/>
            </w:tcBorders>
          </w:tcPr>
          <w:p w14:paraId="1817459C" w14:textId="77777777" w:rsidR="00033658" w:rsidRPr="00931D08" w:rsidRDefault="00033658" w:rsidP="00125440">
            <w:pPr>
              <w:rPr>
                <w:rFonts w:ascii="Times New Roman" w:hAnsi="Times New Roman" w:cs="Times New Roman"/>
                <w:b/>
                <w:bCs/>
                <w:sz w:val="24"/>
                <w:szCs w:val="24"/>
              </w:rPr>
            </w:pPr>
            <w:r w:rsidRPr="00931D08">
              <w:rPr>
                <w:rFonts w:ascii="Times New Roman" w:hAnsi="Times New Roman" w:cs="Times New Roman"/>
                <w:b/>
                <w:bCs/>
                <w:sz w:val="24"/>
                <w:szCs w:val="24"/>
              </w:rPr>
              <w:t>Frequencies (%)</w:t>
            </w:r>
          </w:p>
        </w:tc>
        <w:tc>
          <w:tcPr>
            <w:tcW w:w="1996" w:type="dxa"/>
            <w:tcBorders>
              <w:top w:val="single" w:sz="4" w:space="0" w:color="auto"/>
              <w:bottom w:val="single" w:sz="4" w:space="0" w:color="auto"/>
            </w:tcBorders>
          </w:tcPr>
          <w:p w14:paraId="4FD6339C" w14:textId="77777777" w:rsidR="00033658" w:rsidRPr="00931D08" w:rsidRDefault="00033658" w:rsidP="00125440">
            <w:pPr>
              <w:rPr>
                <w:rFonts w:ascii="Times New Roman" w:hAnsi="Times New Roman" w:cs="Times New Roman"/>
                <w:b/>
                <w:bCs/>
                <w:sz w:val="24"/>
                <w:szCs w:val="24"/>
              </w:rPr>
            </w:pPr>
            <w:r w:rsidRPr="00931D08">
              <w:rPr>
                <w:rFonts w:ascii="Times New Roman" w:hAnsi="Times New Roman" w:cs="Times New Roman"/>
                <w:b/>
                <w:bCs/>
                <w:sz w:val="24"/>
                <w:szCs w:val="24"/>
              </w:rPr>
              <w:t>Age of company</w:t>
            </w:r>
          </w:p>
        </w:tc>
        <w:tc>
          <w:tcPr>
            <w:tcW w:w="1715" w:type="dxa"/>
            <w:tcBorders>
              <w:top w:val="single" w:sz="4" w:space="0" w:color="auto"/>
              <w:bottom w:val="single" w:sz="4" w:space="0" w:color="auto"/>
            </w:tcBorders>
          </w:tcPr>
          <w:p w14:paraId="6786BB84" w14:textId="77777777" w:rsidR="00033658" w:rsidRPr="00931D08" w:rsidRDefault="00033658" w:rsidP="00125440">
            <w:pPr>
              <w:rPr>
                <w:rFonts w:ascii="Times New Roman" w:hAnsi="Times New Roman" w:cs="Times New Roman"/>
                <w:b/>
                <w:bCs/>
                <w:sz w:val="24"/>
                <w:szCs w:val="24"/>
              </w:rPr>
            </w:pPr>
            <w:r w:rsidRPr="00931D08">
              <w:rPr>
                <w:rFonts w:ascii="Times New Roman" w:hAnsi="Times New Roman" w:cs="Times New Roman"/>
                <w:b/>
                <w:bCs/>
                <w:sz w:val="24"/>
                <w:szCs w:val="24"/>
              </w:rPr>
              <w:t>Frequencies (%)</w:t>
            </w:r>
          </w:p>
        </w:tc>
      </w:tr>
      <w:tr w:rsidR="00033658" w:rsidRPr="00931D08" w14:paraId="354F704E" w14:textId="77777777" w:rsidTr="001A24FD">
        <w:trPr>
          <w:trHeight w:val="302"/>
          <w:jc w:val="center"/>
        </w:trPr>
        <w:tc>
          <w:tcPr>
            <w:tcW w:w="2211" w:type="dxa"/>
            <w:tcBorders>
              <w:top w:val="single" w:sz="4" w:space="0" w:color="auto"/>
            </w:tcBorders>
          </w:tcPr>
          <w:p w14:paraId="153C1C7B"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 xml:space="preserve">Manufacturing </w:t>
            </w:r>
          </w:p>
        </w:tc>
        <w:tc>
          <w:tcPr>
            <w:tcW w:w="1891" w:type="dxa"/>
            <w:gridSpan w:val="2"/>
            <w:tcBorders>
              <w:top w:val="single" w:sz="4" w:space="0" w:color="auto"/>
            </w:tcBorders>
          </w:tcPr>
          <w:p w14:paraId="3E1D4AF0"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23</w:t>
            </w:r>
          </w:p>
        </w:tc>
        <w:tc>
          <w:tcPr>
            <w:tcW w:w="1569" w:type="dxa"/>
            <w:tcBorders>
              <w:top w:val="single" w:sz="4" w:space="0" w:color="auto"/>
            </w:tcBorders>
          </w:tcPr>
          <w:p w14:paraId="04D0B222"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57.5%</w:t>
            </w:r>
          </w:p>
        </w:tc>
        <w:tc>
          <w:tcPr>
            <w:tcW w:w="1996" w:type="dxa"/>
            <w:vMerge w:val="restart"/>
            <w:tcBorders>
              <w:top w:val="single" w:sz="4" w:space="0" w:color="auto"/>
            </w:tcBorders>
          </w:tcPr>
          <w:p w14:paraId="554E66C4"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20years and above</w:t>
            </w:r>
          </w:p>
        </w:tc>
        <w:tc>
          <w:tcPr>
            <w:tcW w:w="1715" w:type="dxa"/>
            <w:vMerge w:val="restart"/>
            <w:tcBorders>
              <w:top w:val="single" w:sz="4" w:space="0" w:color="auto"/>
            </w:tcBorders>
          </w:tcPr>
          <w:p w14:paraId="3BC951AF"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87.5%</w:t>
            </w:r>
          </w:p>
        </w:tc>
      </w:tr>
      <w:tr w:rsidR="00033658" w:rsidRPr="00931D08" w14:paraId="49915163" w14:textId="77777777" w:rsidTr="001A24FD">
        <w:trPr>
          <w:trHeight w:val="302"/>
          <w:jc w:val="center"/>
        </w:trPr>
        <w:tc>
          <w:tcPr>
            <w:tcW w:w="2211" w:type="dxa"/>
          </w:tcPr>
          <w:p w14:paraId="43942FFC"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 xml:space="preserve">Service </w:t>
            </w:r>
          </w:p>
        </w:tc>
        <w:tc>
          <w:tcPr>
            <w:tcW w:w="1891" w:type="dxa"/>
            <w:gridSpan w:val="2"/>
          </w:tcPr>
          <w:p w14:paraId="2701B39C"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7</w:t>
            </w:r>
          </w:p>
        </w:tc>
        <w:tc>
          <w:tcPr>
            <w:tcW w:w="1569" w:type="dxa"/>
          </w:tcPr>
          <w:p w14:paraId="07543214"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17.5%</w:t>
            </w:r>
          </w:p>
        </w:tc>
        <w:tc>
          <w:tcPr>
            <w:tcW w:w="1996" w:type="dxa"/>
            <w:vMerge/>
          </w:tcPr>
          <w:p w14:paraId="4411EAE7" w14:textId="77777777" w:rsidR="00033658" w:rsidRPr="00931D08" w:rsidRDefault="00033658" w:rsidP="00125440">
            <w:pPr>
              <w:rPr>
                <w:rFonts w:ascii="Times New Roman" w:hAnsi="Times New Roman" w:cs="Times New Roman"/>
                <w:sz w:val="24"/>
                <w:szCs w:val="24"/>
              </w:rPr>
            </w:pPr>
          </w:p>
        </w:tc>
        <w:tc>
          <w:tcPr>
            <w:tcW w:w="1715" w:type="dxa"/>
            <w:vMerge/>
          </w:tcPr>
          <w:p w14:paraId="7E6D7E40" w14:textId="77777777" w:rsidR="00033658" w:rsidRPr="00931D08" w:rsidRDefault="00033658" w:rsidP="00125440">
            <w:pPr>
              <w:rPr>
                <w:rFonts w:ascii="Times New Roman" w:hAnsi="Times New Roman" w:cs="Times New Roman"/>
                <w:sz w:val="24"/>
                <w:szCs w:val="24"/>
              </w:rPr>
            </w:pPr>
          </w:p>
        </w:tc>
      </w:tr>
      <w:tr w:rsidR="00033658" w:rsidRPr="00931D08" w14:paraId="1CF71585" w14:textId="77777777" w:rsidTr="001A24FD">
        <w:trPr>
          <w:trHeight w:val="302"/>
          <w:jc w:val="center"/>
        </w:trPr>
        <w:tc>
          <w:tcPr>
            <w:tcW w:w="2211" w:type="dxa"/>
          </w:tcPr>
          <w:p w14:paraId="66EC31C8"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Agriculture</w:t>
            </w:r>
          </w:p>
        </w:tc>
        <w:tc>
          <w:tcPr>
            <w:tcW w:w="1891" w:type="dxa"/>
            <w:gridSpan w:val="2"/>
          </w:tcPr>
          <w:p w14:paraId="0E3EB84D"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5</w:t>
            </w:r>
          </w:p>
        </w:tc>
        <w:tc>
          <w:tcPr>
            <w:tcW w:w="1569" w:type="dxa"/>
          </w:tcPr>
          <w:p w14:paraId="17311201"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12.5%</w:t>
            </w:r>
          </w:p>
        </w:tc>
        <w:tc>
          <w:tcPr>
            <w:tcW w:w="1996" w:type="dxa"/>
            <w:vMerge/>
          </w:tcPr>
          <w:p w14:paraId="508C7466" w14:textId="77777777" w:rsidR="00033658" w:rsidRPr="00931D08" w:rsidRDefault="00033658" w:rsidP="00125440">
            <w:pPr>
              <w:rPr>
                <w:rFonts w:ascii="Times New Roman" w:hAnsi="Times New Roman" w:cs="Times New Roman"/>
                <w:sz w:val="24"/>
                <w:szCs w:val="24"/>
              </w:rPr>
            </w:pPr>
          </w:p>
        </w:tc>
        <w:tc>
          <w:tcPr>
            <w:tcW w:w="1715" w:type="dxa"/>
            <w:vMerge/>
          </w:tcPr>
          <w:p w14:paraId="375A4432" w14:textId="77777777" w:rsidR="00033658" w:rsidRPr="00931D08" w:rsidRDefault="00033658" w:rsidP="00125440">
            <w:pPr>
              <w:rPr>
                <w:rFonts w:ascii="Times New Roman" w:hAnsi="Times New Roman" w:cs="Times New Roman"/>
                <w:sz w:val="24"/>
                <w:szCs w:val="24"/>
              </w:rPr>
            </w:pPr>
          </w:p>
        </w:tc>
      </w:tr>
      <w:tr w:rsidR="00033658" w:rsidRPr="00931D08" w14:paraId="518A17B3" w14:textId="77777777" w:rsidTr="001A24FD">
        <w:trPr>
          <w:trHeight w:val="355"/>
          <w:jc w:val="center"/>
        </w:trPr>
        <w:tc>
          <w:tcPr>
            <w:tcW w:w="2211" w:type="dxa"/>
            <w:tcBorders>
              <w:bottom w:val="single" w:sz="4" w:space="0" w:color="auto"/>
            </w:tcBorders>
          </w:tcPr>
          <w:p w14:paraId="4E01639C"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Transport</w:t>
            </w:r>
          </w:p>
        </w:tc>
        <w:tc>
          <w:tcPr>
            <w:tcW w:w="1891" w:type="dxa"/>
            <w:gridSpan w:val="2"/>
            <w:tcBorders>
              <w:bottom w:val="single" w:sz="4" w:space="0" w:color="auto"/>
            </w:tcBorders>
          </w:tcPr>
          <w:p w14:paraId="26573EC6"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5</w:t>
            </w:r>
          </w:p>
        </w:tc>
        <w:tc>
          <w:tcPr>
            <w:tcW w:w="1569" w:type="dxa"/>
            <w:tcBorders>
              <w:bottom w:val="single" w:sz="4" w:space="0" w:color="auto"/>
            </w:tcBorders>
          </w:tcPr>
          <w:p w14:paraId="7C10095E"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12.5%</w:t>
            </w:r>
          </w:p>
        </w:tc>
        <w:tc>
          <w:tcPr>
            <w:tcW w:w="1996" w:type="dxa"/>
            <w:tcBorders>
              <w:bottom w:val="single" w:sz="4" w:space="0" w:color="auto"/>
            </w:tcBorders>
          </w:tcPr>
          <w:p w14:paraId="0E445A61"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5years to 20years</w:t>
            </w:r>
          </w:p>
        </w:tc>
        <w:tc>
          <w:tcPr>
            <w:tcW w:w="1715" w:type="dxa"/>
            <w:tcBorders>
              <w:bottom w:val="single" w:sz="4" w:space="0" w:color="auto"/>
            </w:tcBorders>
          </w:tcPr>
          <w:p w14:paraId="6F4BFF32" w14:textId="77777777" w:rsidR="00033658" w:rsidRPr="00931D08" w:rsidRDefault="00033658" w:rsidP="00125440">
            <w:pPr>
              <w:rPr>
                <w:rFonts w:ascii="Times New Roman" w:hAnsi="Times New Roman" w:cs="Times New Roman"/>
                <w:sz w:val="24"/>
                <w:szCs w:val="24"/>
              </w:rPr>
            </w:pPr>
            <w:r w:rsidRPr="00931D08">
              <w:rPr>
                <w:rFonts w:ascii="Times New Roman" w:hAnsi="Times New Roman" w:cs="Times New Roman"/>
                <w:sz w:val="24"/>
                <w:szCs w:val="24"/>
              </w:rPr>
              <w:t>12.5%</w:t>
            </w:r>
          </w:p>
        </w:tc>
      </w:tr>
      <w:tr w:rsidR="00033658" w:rsidRPr="00931D08" w14:paraId="14E3A614" w14:textId="77777777" w:rsidTr="001A24FD">
        <w:trPr>
          <w:trHeight w:val="285"/>
          <w:jc w:val="center"/>
        </w:trPr>
        <w:tc>
          <w:tcPr>
            <w:tcW w:w="2211" w:type="dxa"/>
            <w:tcBorders>
              <w:top w:val="single" w:sz="4" w:space="0" w:color="auto"/>
              <w:bottom w:val="single" w:sz="4" w:space="0" w:color="auto"/>
            </w:tcBorders>
          </w:tcPr>
          <w:p w14:paraId="39BC15A7" w14:textId="77777777" w:rsidR="00033658" w:rsidRPr="00931D08" w:rsidRDefault="00033658" w:rsidP="00125440">
            <w:pPr>
              <w:rPr>
                <w:rFonts w:ascii="Times New Roman" w:hAnsi="Times New Roman" w:cs="Times New Roman"/>
                <w:b/>
                <w:bCs/>
                <w:sz w:val="24"/>
                <w:szCs w:val="24"/>
              </w:rPr>
            </w:pPr>
            <w:r w:rsidRPr="00931D08">
              <w:rPr>
                <w:rFonts w:ascii="Times New Roman" w:hAnsi="Times New Roman" w:cs="Times New Roman"/>
                <w:b/>
                <w:bCs/>
                <w:sz w:val="24"/>
                <w:szCs w:val="24"/>
              </w:rPr>
              <w:t>Total</w:t>
            </w:r>
          </w:p>
        </w:tc>
        <w:tc>
          <w:tcPr>
            <w:tcW w:w="1891" w:type="dxa"/>
            <w:gridSpan w:val="2"/>
            <w:tcBorders>
              <w:top w:val="single" w:sz="4" w:space="0" w:color="auto"/>
              <w:bottom w:val="single" w:sz="4" w:space="0" w:color="auto"/>
            </w:tcBorders>
          </w:tcPr>
          <w:p w14:paraId="7F978985" w14:textId="77777777" w:rsidR="00033658" w:rsidRPr="00931D08" w:rsidRDefault="00033658" w:rsidP="00125440">
            <w:pPr>
              <w:rPr>
                <w:rFonts w:ascii="Times New Roman" w:hAnsi="Times New Roman" w:cs="Times New Roman"/>
                <w:b/>
                <w:bCs/>
                <w:sz w:val="24"/>
                <w:szCs w:val="24"/>
              </w:rPr>
            </w:pPr>
            <w:r w:rsidRPr="00931D08">
              <w:rPr>
                <w:rFonts w:ascii="Times New Roman" w:hAnsi="Times New Roman" w:cs="Times New Roman"/>
                <w:b/>
                <w:bCs/>
                <w:sz w:val="24"/>
                <w:szCs w:val="24"/>
              </w:rPr>
              <w:t>40</w:t>
            </w:r>
          </w:p>
        </w:tc>
        <w:tc>
          <w:tcPr>
            <w:tcW w:w="1569" w:type="dxa"/>
            <w:tcBorders>
              <w:top w:val="single" w:sz="4" w:space="0" w:color="auto"/>
              <w:bottom w:val="single" w:sz="4" w:space="0" w:color="auto"/>
            </w:tcBorders>
          </w:tcPr>
          <w:p w14:paraId="7383BC0F" w14:textId="77777777" w:rsidR="00033658" w:rsidRPr="00931D08" w:rsidRDefault="00033658" w:rsidP="00125440">
            <w:pPr>
              <w:rPr>
                <w:rFonts w:ascii="Times New Roman" w:hAnsi="Times New Roman" w:cs="Times New Roman"/>
                <w:b/>
                <w:bCs/>
                <w:sz w:val="24"/>
                <w:szCs w:val="24"/>
              </w:rPr>
            </w:pPr>
            <w:r w:rsidRPr="00931D08">
              <w:rPr>
                <w:rFonts w:ascii="Times New Roman" w:hAnsi="Times New Roman" w:cs="Times New Roman"/>
                <w:b/>
                <w:bCs/>
                <w:sz w:val="24"/>
                <w:szCs w:val="24"/>
              </w:rPr>
              <w:t>100%</w:t>
            </w:r>
          </w:p>
        </w:tc>
        <w:tc>
          <w:tcPr>
            <w:tcW w:w="1996" w:type="dxa"/>
            <w:tcBorders>
              <w:top w:val="single" w:sz="4" w:space="0" w:color="auto"/>
              <w:bottom w:val="single" w:sz="4" w:space="0" w:color="auto"/>
            </w:tcBorders>
          </w:tcPr>
          <w:p w14:paraId="1FD27853" w14:textId="77777777" w:rsidR="00033658" w:rsidRPr="00931D08" w:rsidRDefault="00033658" w:rsidP="00125440">
            <w:pPr>
              <w:rPr>
                <w:rFonts w:ascii="Times New Roman" w:hAnsi="Times New Roman" w:cs="Times New Roman"/>
                <w:b/>
                <w:bCs/>
                <w:sz w:val="24"/>
                <w:szCs w:val="24"/>
              </w:rPr>
            </w:pPr>
          </w:p>
        </w:tc>
        <w:tc>
          <w:tcPr>
            <w:tcW w:w="1715" w:type="dxa"/>
            <w:tcBorders>
              <w:top w:val="single" w:sz="4" w:space="0" w:color="auto"/>
              <w:bottom w:val="single" w:sz="4" w:space="0" w:color="auto"/>
            </w:tcBorders>
          </w:tcPr>
          <w:p w14:paraId="685EB8C7" w14:textId="77777777" w:rsidR="00033658" w:rsidRPr="00931D08" w:rsidRDefault="00033658" w:rsidP="00125440">
            <w:pPr>
              <w:rPr>
                <w:rFonts w:ascii="Times New Roman" w:hAnsi="Times New Roman" w:cs="Times New Roman"/>
                <w:b/>
                <w:bCs/>
                <w:sz w:val="24"/>
                <w:szCs w:val="24"/>
              </w:rPr>
            </w:pPr>
            <w:r w:rsidRPr="00931D08">
              <w:rPr>
                <w:rFonts w:ascii="Times New Roman" w:hAnsi="Times New Roman" w:cs="Times New Roman"/>
                <w:b/>
                <w:bCs/>
                <w:sz w:val="24"/>
                <w:szCs w:val="24"/>
              </w:rPr>
              <w:t>100%</w:t>
            </w:r>
          </w:p>
        </w:tc>
      </w:tr>
    </w:tbl>
    <w:p w14:paraId="7C67036F" w14:textId="77777777" w:rsidR="00033658" w:rsidRPr="00931D08" w:rsidRDefault="00033658" w:rsidP="00931D08">
      <w:pPr>
        <w:spacing w:after="0" w:line="360" w:lineRule="auto"/>
        <w:rPr>
          <w:rFonts w:ascii="Times New Roman" w:hAnsi="Times New Roman" w:cs="Times New Roman"/>
          <w:b/>
          <w:bCs/>
          <w:sz w:val="24"/>
          <w:szCs w:val="24"/>
        </w:rPr>
      </w:pPr>
      <w:r w:rsidRPr="00931D08">
        <w:rPr>
          <w:rFonts w:ascii="Times New Roman" w:hAnsi="Times New Roman" w:cs="Times New Roman"/>
          <w:b/>
          <w:bCs/>
          <w:sz w:val="24"/>
          <w:szCs w:val="24"/>
        </w:rPr>
        <w:t>Source: Authors (2025)</w:t>
      </w:r>
    </w:p>
    <w:p w14:paraId="174E8F02" w14:textId="5ABB5BCD" w:rsidR="00033658" w:rsidRPr="00931D08" w:rsidRDefault="00033658" w:rsidP="00931D08">
      <w:pPr>
        <w:spacing w:after="0" w:line="360" w:lineRule="auto"/>
        <w:jc w:val="both"/>
        <w:rPr>
          <w:rFonts w:ascii="Times New Roman" w:hAnsi="Times New Roman" w:cs="Times New Roman"/>
          <w:b/>
          <w:bCs/>
          <w:i/>
          <w:iCs/>
          <w:sz w:val="24"/>
          <w:szCs w:val="24"/>
        </w:rPr>
      </w:pPr>
      <w:r w:rsidRPr="00931D08">
        <w:rPr>
          <w:rFonts w:ascii="Times New Roman" w:hAnsi="Times New Roman" w:cs="Times New Roman"/>
          <w:b/>
          <w:bCs/>
          <w:i/>
          <w:iCs/>
          <w:sz w:val="24"/>
          <w:szCs w:val="24"/>
        </w:rPr>
        <w:t>Environmental Accounting Disclosure in companies in Cameroon</w:t>
      </w:r>
    </w:p>
    <w:p w14:paraId="4D8D12D6" w14:textId="058FBCDC" w:rsidR="00BB028D" w:rsidRPr="00931D08" w:rsidRDefault="00BB028D"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Table </w:t>
      </w:r>
      <w:r w:rsidR="00193598">
        <w:rPr>
          <w:rFonts w:ascii="Times New Roman" w:hAnsi="Times New Roman" w:cs="Times New Roman"/>
          <w:sz w:val="24"/>
          <w:szCs w:val="24"/>
        </w:rPr>
        <w:t>4</w:t>
      </w:r>
      <w:r w:rsidRPr="00931D08">
        <w:rPr>
          <w:rFonts w:ascii="Times New Roman" w:hAnsi="Times New Roman" w:cs="Times New Roman"/>
          <w:sz w:val="24"/>
          <w:szCs w:val="24"/>
        </w:rPr>
        <w:t xml:space="preserve"> shows the degree of environmental accounting disclosure in companies in Cameroon. </w:t>
      </w:r>
    </w:p>
    <w:p w14:paraId="3A5C72F3" w14:textId="5507A9A3" w:rsidR="00125440" w:rsidRDefault="00BB028D" w:rsidP="003F6F44">
      <w:pPr>
        <w:pStyle w:val="Caption"/>
        <w:spacing w:after="0"/>
        <w:jc w:val="center"/>
        <w:rPr>
          <w:rFonts w:ascii="Times New Roman" w:hAnsi="Times New Roman" w:cs="Times New Roman"/>
          <w:i w:val="0"/>
          <w:iCs w:val="0"/>
          <w:color w:val="auto"/>
          <w:sz w:val="24"/>
          <w:szCs w:val="24"/>
        </w:rPr>
      </w:pPr>
      <w:bookmarkStart w:id="16" w:name="_Toc200256968"/>
      <w:r w:rsidRPr="00125440">
        <w:rPr>
          <w:rFonts w:ascii="Times New Roman" w:hAnsi="Times New Roman" w:cs="Times New Roman"/>
          <w:i w:val="0"/>
          <w:iCs w:val="0"/>
          <w:color w:val="auto"/>
          <w:sz w:val="24"/>
          <w:szCs w:val="24"/>
        </w:rPr>
        <w:t xml:space="preserve">Table </w:t>
      </w:r>
      <w:r w:rsidR="00193598">
        <w:rPr>
          <w:rFonts w:ascii="Times New Roman" w:hAnsi="Times New Roman" w:cs="Times New Roman"/>
          <w:i w:val="0"/>
          <w:iCs w:val="0"/>
          <w:color w:val="auto"/>
          <w:sz w:val="24"/>
          <w:szCs w:val="24"/>
        </w:rPr>
        <w:t>4</w:t>
      </w:r>
      <w:r w:rsidRPr="00125440">
        <w:rPr>
          <w:rFonts w:ascii="Times New Roman" w:hAnsi="Times New Roman" w:cs="Times New Roman"/>
          <w:i w:val="0"/>
          <w:iCs w:val="0"/>
          <w:color w:val="auto"/>
          <w:sz w:val="24"/>
          <w:szCs w:val="24"/>
        </w:rPr>
        <w:t>:</w:t>
      </w:r>
    </w:p>
    <w:p w14:paraId="52AEF9D1" w14:textId="021AB51B" w:rsidR="00BB028D" w:rsidRPr="00125440" w:rsidRDefault="00BB028D" w:rsidP="003F6F44">
      <w:pPr>
        <w:pStyle w:val="Caption"/>
        <w:spacing w:after="0"/>
        <w:jc w:val="center"/>
        <w:rPr>
          <w:rFonts w:ascii="Times New Roman" w:hAnsi="Times New Roman" w:cs="Times New Roman"/>
          <w:i w:val="0"/>
          <w:iCs w:val="0"/>
          <w:color w:val="auto"/>
          <w:sz w:val="24"/>
          <w:szCs w:val="24"/>
        </w:rPr>
      </w:pPr>
      <w:r w:rsidRPr="00125440">
        <w:rPr>
          <w:rFonts w:ascii="Times New Roman" w:hAnsi="Times New Roman" w:cs="Times New Roman"/>
          <w:i w:val="0"/>
          <w:iCs w:val="0"/>
          <w:color w:val="auto"/>
          <w:sz w:val="24"/>
          <w:szCs w:val="24"/>
        </w:rPr>
        <w:t>Descriptive findings on environmental accounting disclosure</w:t>
      </w:r>
      <w:bookmarkEnd w:id="1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2935"/>
        <w:gridCol w:w="2942"/>
      </w:tblGrid>
      <w:tr w:rsidR="00BB028D" w:rsidRPr="00931D08" w14:paraId="128E1559" w14:textId="77777777" w:rsidTr="001A24FD">
        <w:trPr>
          <w:trHeight w:val="584"/>
        </w:trPr>
        <w:tc>
          <w:tcPr>
            <w:tcW w:w="2901" w:type="dxa"/>
            <w:tcBorders>
              <w:top w:val="single" w:sz="4" w:space="0" w:color="auto"/>
              <w:bottom w:val="single" w:sz="4" w:space="0" w:color="auto"/>
            </w:tcBorders>
          </w:tcPr>
          <w:p w14:paraId="1DB2AEC7"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Average score of EAD</w:t>
            </w:r>
          </w:p>
        </w:tc>
        <w:tc>
          <w:tcPr>
            <w:tcW w:w="2935" w:type="dxa"/>
            <w:tcBorders>
              <w:top w:val="single" w:sz="4" w:space="0" w:color="auto"/>
              <w:bottom w:val="single" w:sz="4" w:space="0" w:color="auto"/>
            </w:tcBorders>
          </w:tcPr>
          <w:p w14:paraId="6AE7D8B0"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Frequency</w:t>
            </w:r>
          </w:p>
        </w:tc>
        <w:tc>
          <w:tcPr>
            <w:tcW w:w="2942" w:type="dxa"/>
            <w:tcBorders>
              <w:top w:val="single" w:sz="4" w:space="0" w:color="auto"/>
              <w:bottom w:val="single" w:sz="4" w:space="0" w:color="auto"/>
            </w:tcBorders>
          </w:tcPr>
          <w:p w14:paraId="5B70D451"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Percentage</w:t>
            </w:r>
          </w:p>
        </w:tc>
      </w:tr>
      <w:tr w:rsidR="00BB028D" w:rsidRPr="00931D08" w14:paraId="03AA0A0E" w14:textId="77777777" w:rsidTr="001A24FD">
        <w:trPr>
          <w:trHeight w:val="291"/>
        </w:trPr>
        <w:tc>
          <w:tcPr>
            <w:tcW w:w="2901" w:type="dxa"/>
            <w:tcBorders>
              <w:top w:val="single" w:sz="4" w:space="0" w:color="auto"/>
            </w:tcBorders>
          </w:tcPr>
          <w:p w14:paraId="6FD5BCB7"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2</w:t>
            </w:r>
          </w:p>
        </w:tc>
        <w:tc>
          <w:tcPr>
            <w:tcW w:w="2935" w:type="dxa"/>
            <w:tcBorders>
              <w:top w:val="single" w:sz="4" w:space="0" w:color="auto"/>
            </w:tcBorders>
          </w:tcPr>
          <w:p w14:paraId="75B599F6"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3</w:t>
            </w:r>
          </w:p>
        </w:tc>
        <w:tc>
          <w:tcPr>
            <w:tcW w:w="2942" w:type="dxa"/>
            <w:tcBorders>
              <w:top w:val="single" w:sz="4" w:space="0" w:color="auto"/>
            </w:tcBorders>
          </w:tcPr>
          <w:p w14:paraId="52E05858"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7.5</w:t>
            </w:r>
          </w:p>
        </w:tc>
      </w:tr>
      <w:tr w:rsidR="00BB028D" w:rsidRPr="00931D08" w14:paraId="67569C48" w14:textId="77777777" w:rsidTr="001A24FD">
        <w:trPr>
          <w:trHeight w:val="291"/>
        </w:trPr>
        <w:tc>
          <w:tcPr>
            <w:tcW w:w="2901" w:type="dxa"/>
          </w:tcPr>
          <w:p w14:paraId="2D5065A6"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3</w:t>
            </w:r>
          </w:p>
        </w:tc>
        <w:tc>
          <w:tcPr>
            <w:tcW w:w="2935" w:type="dxa"/>
          </w:tcPr>
          <w:p w14:paraId="00584B61"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22</w:t>
            </w:r>
          </w:p>
        </w:tc>
        <w:tc>
          <w:tcPr>
            <w:tcW w:w="2942" w:type="dxa"/>
          </w:tcPr>
          <w:p w14:paraId="565072F2"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55</w:t>
            </w:r>
          </w:p>
        </w:tc>
      </w:tr>
      <w:tr w:rsidR="00BB028D" w:rsidRPr="00931D08" w14:paraId="509A7FD7" w14:textId="77777777" w:rsidTr="001A24FD">
        <w:trPr>
          <w:trHeight w:val="291"/>
        </w:trPr>
        <w:tc>
          <w:tcPr>
            <w:tcW w:w="2901" w:type="dxa"/>
            <w:tcBorders>
              <w:bottom w:val="single" w:sz="4" w:space="0" w:color="auto"/>
            </w:tcBorders>
          </w:tcPr>
          <w:p w14:paraId="00B673BE"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4</w:t>
            </w:r>
          </w:p>
        </w:tc>
        <w:tc>
          <w:tcPr>
            <w:tcW w:w="2935" w:type="dxa"/>
            <w:tcBorders>
              <w:bottom w:val="single" w:sz="4" w:space="0" w:color="auto"/>
            </w:tcBorders>
          </w:tcPr>
          <w:p w14:paraId="7282DD9E"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15</w:t>
            </w:r>
          </w:p>
        </w:tc>
        <w:tc>
          <w:tcPr>
            <w:tcW w:w="2942" w:type="dxa"/>
            <w:tcBorders>
              <w:bottom w:val="single" w:sz="4" w:space="0" w:color="auto"/>
            </w:tcBorders>
          </w:tcPr>
          <w:p w14:paraId="217CECF0"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37.5</w:t>
            </w:r>
          </w:p>
        </w:tc>
      </w:tr>
      <w:tr w:rsidR="00BB028D" w:rsidRPr="00931D08" w14:paraId="5B0B3178" w14:textId="77777777" w:rsidTr="001A24FD">
        <w:trPr>
          <w:trHeight w:val="277"/>
        </w:trPr>
        <w:tc>
          <w:tcPr>
            <w:tcW w:w="2901" w:type="dxa"/>
            <w:tcBorders>
              <w:top w:val="single" w:sz="4" w:space="0" w:color="auto"/>
              <w:bottom w:val="single" w:sz="4" w:space="0" w:color="auto"/>
            </w:tcBorders>
          </w:tcPr>
          <w:p w14:paraId="52272DFA"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 xml:space="preserve">Total </w:t>
            </w:r>
          </w:p>
        </w:tc>
        <w:tc>
          <w:tcPr>
            <w:tcW w:w="2935" w:type="dxa"/>
            <w:tcBorders>
              <w:top w:val="single" w:sz="4" w:space="0" w:color="auto"/>
              <w:bottom w:val="single" w:sz="4" w:space="0" w:color="auto"/>
            </w:tcBorders>
          </w:tcPr>
          <w:p w14:paraId="441BA59D"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40</w:t>
            </w:r>
          </w:p>
        </w:tc>
        <w:tc>
          <w:tcPr>
            <w:tcW w:w="2942" w:type="dxa"/>
            <w:tcBorders>
              <w:top w:val="single" w:sz="4" w:space="0" w:color="auto"/>
              <w:bottom w:val="single" w:sz="4" w:space="0" w:color="auto"/>
            </w:tcBorders>
          </w:tcPr>
          <w:p w14:paraId="73AD510C" w14:textId="77777777" w:rsidR="00BB028D" w:rsidRPr="00931D08" w:rsidRDefault="00BB028D" w:rsidP="00931D08">
            <w:pPr>
              <w:jc w:val="both"/>
              <w:rPr>
                <w:rFonts w:ascii="Times New Roman" w:hAnsi="Times New Roman" w:cs="Times New Roman"/>
                <w:sz w:val="24"/>
                <w:szCs w:val="24"/>
              </w:rPr>
            </w:pPr>
            <w:r w:rsidRPr="00931D08">
              <w:rPr>
                <w:rFonts w:ascii="Times New Roman" w:hAnsi="Times New Roman" w:cs="Times New Roman"/>
                <w:sz w:val="24"/>
                <w:szCs w:val="24"/>
              </w:rPr>
              <w:t>100</w:t>
            </w:r>
          </w:p>
        </w:tc>
      </w:tr>
    </w:tbl>
    <w:p w14:paraId="5775A906" w14:textId="77777777" w:rsidR="00BB028D" w:rsidRPr="00931D08" w:rsidRDefault="00BB028D" w:rsidP="00931D08">
      <w:pPr>
        <w:spacing w:after="0" w:line="360" w:lineRule="auto"/>
        <w:rPr>
          <w:rFonts w:ascii="Times New Roman" w:hAnsi="Times New Roman" w:cs="Times New Roman"/>
          <w:b/>
          <w:bCs/>
          <w:sz w:val="24"/>
          <w:szCs w:val="24"/>
        </w:rPr>
      </w:pPr>
      <w:r w:rsidRPr="00931D08">
        <w:rPr>
          <w:rFonts w:ascii="Times New Roman" w:hAnsi="Times New Roman" w:cs="Times New Roman"/>
          <w:b/>
          <w:bCs/>
          <w:sz w:val="24"/>
          <w:szCs w:val="24"/>
        </w:rPr>
        <w:t>Source: Author (2025)</w:t>
      </w:r>
    </w:p>
    <w:p w14:paraId="57E2429D" w14:textId="1BDDFBAF" w:rsidR="00BB028D" w:rsidRPr="00931D08" w:rsidRDefault="00BB028D" w:rsidP="00931D08">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Based on table 4 above, in terms of the practice of environmental accounting disclosure, the majority of the sample 22(55%) disclose only qualitative environmental disclosure information, 15(37.5%) report both quantitative and qualitative environmental disclosure information and only 3(7.5%) of this sample report quantitative environmental disclosure information both in object and value.</w:t>
      </w:r>
    </w:p>
    <w:p w14:paraId="6FF55479" w14:textId="0B6E02E0" w:rsidR="00A97641" w:rsidRPr="00931D08" w:rsidRDefault="003A4BC7" w:rsidP="00931D08">
      <w:pPr>
        <w:spacing w:after="0" w:line="360" w:lineRule="auto"/>
        <w:jc w:val="both"/>
        <w:rPr>
          <w:rFonts w:ascii="Times New Roman" w:hAnsi="Times New Roman" w:cs="Times New Roman"/>
          <w:b/>
          <w:bCs/>
          <w:i/>
          <w:iCs/>
          <w:sz w:val="24"/>
          <w:szCs w:val="24"/>
        </w:rPr>
      </w:pPr>
      <w:r w:rsidRPr="00931D08">
        <w:rPr>
          <w:rFonts w:ascii="Times New Roman" w:hAnsi="Times New Roman" w:cs="Times New Roman"/>
          <w:b/>
          <w:bCs/>
          <w:i/>
          <w:iCs/>
          <w:sz w:val="24"/>
          <w:szCs w:val="24"/>
        </w:rPr>
        <w:t>Financial Performance in companies in Cameroon</w:t>
      </w:r>
    </w:p>
    <w:p w14:paraId="2135382C" w14:textId="4B837EA9" w:rsidR="00125440" w:rsidRDefault="003A4BC7" w:rsidP="00125440">
      <w:pPr>
        <w:pStyle w:val="Caption"/>
        <w:spacing w:after="0"/>
        <w:jc w:val="center"/>
        <w:rPr>
          <w:rFonts w:ascii="Times New Roman" w:hAnsi="Times New Roman" w:cs="Times New Roman"/>
          <w:i w:val="0"/>
          <w:iCs w:val="0"/>
          <w:color w:val="auto"/>
          <w:sz w:val="24"/>
          <w:szCs w:val="24"/>
        </w:rPr>
      </w:pPr>
      <w:bookmarkStart w:id="17" w:name="_Toc200256976"/>
      <w:r w:rsidRPr="00125440">
        <w:rPr>
          <w:rFonts w:ascii="Times New Roman" w:hAnsi="Times New Roman" w:cs="Times New Roman"/>
          <w:i w:val="0"/>
          <w:iCs w:val="0"/>
          <w:color w:val="auto"/>
          <w:sz w:val="24"/>
          <w:szCs w:val="24"/>
        </w:rPr>
        <w:t xml:space="preserve">Table </w:t>
      </w:r>
      <w:r w:rsidR="00193598">
        <w:rPr>
          <w:rFonts w:ascii="Times New Roman" w:hAnsi="Times New Roman" w:cs="Times New Roman"/>
          <w:i w:val="0"/>
          <w:iCs w:val="0"/>
          <w:color w:val="auto"/>
          <w:sz w:val="24"/>
          <w:szCs w:val="24"/>
        </w:rPr>
        <w:t>5</w:t>
      </w:r>
      <w:r w:rsidRPr="00125440">
        <w:rPr>
          <w:rFonts w:ascii="Times New Roman" w:hAnsi="Times New Roman" w:cs="Times New Roman"/>
          <w:i w:val="0"/>
          <w:iCs w:val="0"/>
          <w:color w:val="auto"/>
          <w:sz w:val="24"/>
          <w:szCs w:val="24"/>
        </w:rPr>
        <w:t>:</w:t>
      </w:r>
    </w:p>
    <w:p w14:paraId="2A74EC03" w14:textId="1894D828" w:rsidR="003A4BC7" w:rsidRPr="00125440" w:rsidRDefault="003A4BC7" w:rsidP="00125440">
      <w:pPr>
        <w:pStyle w:val="Caption"/>
        <w:spacing w:after="0"/>
        <w:jc w:val="center"/>
        <w:rPr>
          <w:rFonts w:ascii="Times New Roman" w:hAnsi="Times New Roman" w:cs="Times New Roman"/>
          <w:i w:val="0"/>
          <w:iCs w:val="0"/>
          <w:color w:val="auto"/>
          <w:sz w:val="24"/>
          <w:szCs w:val="24"/>
        </w:rPr>
      </w:pPr>
      <w:r w:rsidRPr="00125440">
        <w:rPr>
          <w:rFonts w:ascii="Times New Roman" w:hAnsi="Times New Roman" w:cs="Times New Roman"/>
          <w:i w:val="0"/>
          <w:iCs w:val="0"/>
          <w:color w:val="auto"/>
          <w:sz w:val="24"/>
          <w:szCs w:val="24"/>
        </w:rPr>
        <w:t>Descriptive findings on financial performance</w:t>
      </w:r>
      <w:bookmarkEnd w:id="1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131"/>
        <w:gridCol w:w="2752"/>
      </w:tblGrid>
      <w:tr w:rsidR="003A4BC7" w:rsidRPr="00931D08" w14:paraId="56AF8598" w14:textId="77777777" w:rsidTr="001A24FD">
        <w:trPr>
          <w:trHeight w:val="295"/>
        </w:trPr>
        <w:tc>
          <w:tcPr>
            <w:tcW w:w="2944" w:type="dxa"/>
            <w:tcBorders>
              <w:top w:val="single" w:sz="4" w:space="0" w:color="auto"/>
              <w:bottom w:val="single" w:sz="4" w:space="0" w:color="auto"/>
            </w:tcBorders>
          </w:tcPr>
          <w:p w14:paraId="628F0209"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Return on Assets</w:t>
            </w:r>
          </w:p>
        </w:tc>
        <w:tc>
          <w:tcPr>
            <w:tcW w:w="3131" w:type="dxa"/>
            <w:tcBorders>
              <w:top w:val="single" w:sz="4" w:space="0" w:color="auto"/>
              <w:bottom w:val="single" w:sz="4" w:space="0" w:color="auto"/>
            </w:tcBorders>
          </w:tcPr>
          <w:p w14:paraId="234DF008"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Frequency</w:t>
            </w:r>
          </w:p>
        </w:tc>
        <w:tc>
          <w:tcPr>
            <w:tcW w:w="2752" w:type="dxa"/>
            <w:tcBorders>
              <w:top w:val="single" w:sz="4" w:space="0" w:color="auto"/>
              <w:bottom w:val="single" w:sz="4" w:space="0" w:color="auto"/>
            </w:tcBorders>
          </w:tcPr>
          <w:p w14:paraId="7FFE37CC"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Percentage</w:t>
            </w:r>
          </w:p>
        </w:tc>
      </w:tr>
      <w:tr w:rsidR="003A4BC7" w:rsidRPr="00931D08" w14:paraId="2ECB3601" w14:textId="77777777" w:rsidTr="001A24FD">
        <w:trPr>
          <w:trHeight w:val="295"/>
        </w:trPr>
        <w:tc>
          <w:tcPr>
            <w:tcW w:w="2944" w:type="dxa"/>
            <w:tcBorders>
              <w:top w:val="single" w:sz="4" w:space="0" w:color="auto"/>
            </w:tcBorders>
          </w:tcPr>
          <w:p w14:paraId="26A4F50F"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 10%</w:t>
            </w:r>
          </w:p>
        </w:tc>
        <w:tc>
          <w:tcPr>
            <w:tcW w:w="3131" w:type="dxa"/>
            <w:tcBorders>
              <w:top w:val="single" w:sz="4" w:space="0" w:color="auto"/>
            </w:tcBorders>
          </w:tcPr>
          <w:p w14:paraId="2159F5F3"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31</w:t>
            </w:r>
          </w:p>
        </w:tc>
        <w:tc>
          <w:tcPr>
            <w:tcW w:w="2752" w:type="dxa"/>
            <w:tcBorders>
              <w:top w:val="single" w:sz="4" w:space="0" w:color="auto"/>
            </w:tcBorders>
          </w:tcPr>
          <w:p w14:paraId="133D3948"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77.5</w:t>
            </w:r>
          </w:p>
        </w:tc>
      </w:tr>
      <w:tr w:rsidR="003A4BC7" w:rsidRPr="00931D08" w14:paraId="151DAEA3" w14:textId="77777777" w:rsidTr="001A24FD">
        <w:trPr>
          <w:trHeight w:val="295"/>
        </w:trPr>
        <w:tc>
          <w:tcPr>
            <w:tcW w:w="2944" w:type="dxa"/>
          </w:tcPr>
          <w:p w14:paraId="44E39CB4"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10% - 20%</w:t>
            </w:r>
          </w:p>
        </w:tc>
        <w:tc>
          <w:tcPr>
            <w:tcW w:w="3131" w:type="dxa"/>
          </w:tcPr>
          <w:p w14:paraId="6AFF8526"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4</w:t>
            </w:r>
          </w:p>
        </w:tc>
        <w:tc>
          <w:tcPr>
            <w:tcW w:w="2752" w:type="dxa"/>
          </w:tcPr>
          <w:p w14:paraId="67A3E1E3"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10</w:t>
            </w:r>
          </w:p>
        </w:tc>
      </w:tr>
      <w:tr w:rsidR="003A4BC7" w:rsidRPr="00931D08" w14:paraId="55D58894" w14:textId="77777777" w:rsidTr="001A24FD">
        <w:trPr>
          <w:trHeight w:val="281"/>
        </w:trPr>
        <w:tc>
          <w:tcPr>
            <w:tcW w:w="2944" w:type="dxa"/>
            <w:tcBorders>
              <w:bottom w:val="single" w:sz="4" w:space="0" w:color="auto"/>
            </w:tcBorders>
          </w:tcPr>
          <w:p w14:paraId="2EC16FA5"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Above 20%</w:t>
            </w:r>
          </w:p>
        </w:tc>
        <w:tc>
          <w:tcPr>
            <w:tcW w:w="3131" w:type="dxa"/>
            <w:tcBorders>
              <w:bottom w:val="single" w:sz="4" w:space="0" w:color="auto"/>
            </w:tcBorders>
          </w:tcPr>
          <w:p w14:paraId="4DE4CAE8"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5</w:t>
            </w:r>
          </w:p>
        </w:tc>
        <w:tc>
          <w:tcPr>
            <w:tcW w:w="2752" w:type="dxa"/>
            <w:tcBorders>
              <w:bottom w:val="single" w:sz="4" w:space="0" w:color="auto"/>
            </w:tcBorders>
          </w:tcPr>
          <w:p w14:paraId="5D490870"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12.5</w:t>
            </w:r>
          </w:p>
        </w:tc>
      </w:tr>
      <w:tr w:rsidR="003A4BC7" w:rsidRPr="00931D08" w14:paraId="2E73B831" w14:textId="77777777" w:rsidTr="001A24FD">
        <w:trPr>
          <w:trHeight w:val="295"/>
        </w:trPr>
        <w:tc>
          <w:tcPr>
            <w:tcW w:w="2944" w:type="dxa"/>
            <w:tcBorders>
              <w:top w:val="single" w:sz="4" w:space="0" w:color="auto"/>
              <w:bottom w:val="single" w:sz="4" w:space="0" w:color="auto"/>
            </w:tcBorders>
          </w:tcPr>
          <w:p w14:paraId="7BE57213"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Total</w:t>
            </w:r>
          </w:p>
        </w:tc>
        <w:tc>
          <w:tcPr>
            <w:tcW w:w="3131" w:type="dxa"/>
            <w:tcBorders>
              <w:top w:val="single" w:sz="4" w:space="0" w:color="auto"/>
              <w:bottom w:val="single" w:sz="4" w:space="0" w:color="auto"/>
            </w:tcBorders>
          </w:tcPr>
          <w:p w14:paraId="2C563AB7"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40</w:t>
            </w:r>
          </w:p>
        </w:tc>
        <w:tc>
          <w:tcPr>
            <w:tcW w:w="2752" w:type="dxa"/>
            <w:tcBorders>
              <w:top w:val="single" w:sz="4" w:space="0" w:color="auto"/>
              <w:bottom w:val="single" w:sz="4" w:space="0" w:color="auto"/>
            </w:tcBorders>
          </w:tcPr>
          <w:p w14:paraId="0317430B" w14:textId="77777777" w:rsidR="003A4BC7" w:rsidRPr="00931D08" w:rsidRDefault="003A4BC7" w:rsidP="00931D08">
            <w:pPr>
              <w:jc w:val="both"/>
              <w:rPr>
                <w:rFonts w:ascii="Times New Roman" w:hAnsi="Times New Roman" w:cs="Times New Roman"/>
                <w:sz w:val="24"/>
                <w:szCs w:val="24"/>
              </w:rPr>
            </w:pPr>
            <w:r w:rsidRPr="00931D08">
              <w:rPr>
                <w:rFonts w:ascii="Times New Roman" w:hAnsi="Times New Roman" w:cs="Times New Roman"/>
                <w:sz w:val="24"/>
                <w:szCs w:val="24"/>
              </w:rPr>
              <w:t>100</w:t>
            </w:r>
          </w:p>
        </w:tc>
      </w:tr>
    </w:tbl>
    <w:p w14:paraId="286DF650" w14:textId="77777777" w:rsidR="003A4BC7" w:rsidRPr="00931D08" w:rsidRDefault="003A4BC7" w:rsidP="00931D08">
      <w:pPr>
        <w:spacing w:after="0" w:line="360" w:lineRule="auto"/>
        <w:rPr>
          <w:rFonts w:ascii="Times New Roman" w:hAnsi="Times New Roman" w:cs="Times New Roman"/>
          <w:b/>
          <w:bCs/>
          <w:sz w:val="24"/>
          <w:szCs w:val="24"/>
        </w:rPr>
      </w:pPr>
      <w:r w:rsidRPr="00931D08">
        <w:rPr>
          <w:rFonts w:ascii="Times New Roman" w:hAnsi="Times New Roman" w:cs="Times New Roman"/>
          <w:b/>
          <w:bCs/>
          <w:sz w:val="24"/>
          <w:szCs w:val="24"/>
        </w:rPr>
        <w:t>Source: Author (2025)</w:t>
      </w:r>
    </w:p>
    <w:p w14:paraId="1D8F229F" w14:textId="7446E088" w:rsidR="003A4BC7" w:rsidRPr="00931D08" w:rsidRDefault="003A4BC7" w:rsidP="00931D08">
      <w:pPr>
        <w:spacing w:after="0" w:line="360" w:lineRule="auto"/>
        <w:jc w:val="both"/>
        <w:rPr>
          <w:rFonts w:ascii="Times New Roman" w:eastAsia="Times New Roman" w:hAnsi="Times New Roman" w:cs="Times New Roman"/>
          <w:kern w:val="0"/>
          <w:sz w:val="24"/>
          <w:szCs w:val="24"/>
          <w14:ligatures w14:val="none"/>
        </w:rPr>
      </w:pPr>
      <w:r w:rsidRPr="00931D08">
        <w:rPr>
          <w:rFonts w:ascii="Times New Roman" w:hAnsi="Times New Roman" w:cs="Times New Roman"/>
          <w:sz w:val="24"/>
          <w:szCs w:val="24"/>
        </w:rPr>
        <w:t xml:space="preserve">From the above table </w:t>
      </w:r>
      <w:r w:rsidR="00193598">
        <w:rPr>
          <w:rFonts w:ascii="Times New Roman" w:hAnsi="Times New Roman" w:cs="Times New Roman"/>
          <w:sz w:val="24"/>
          <w:szCs w:val="24"/>
        </w:rPr>
        <w:t>5</w:t>
      </w:r>
      <w:r w:rsidRPr="00931D08">
        <w:rPr>
          <w:rFonts w:ascii="Times New Roman" w:hAnsi="Times New Roman" w:cs="Times New Roman"/>
          <w:sz w:val="24"/>
          <w:szCs w:val="24"/>
        </w:rPr>
        <w:t xml:space="preserve"> it shows that companies Return on Assets less than 10% (77.5%) implies that majority of the companies are still in the </w:t>
      </w:r>
      <w:r w:rsidRPr="00931D08">
        <w:rPr>
          <w:rStyle w:val="Strong"/>
          <w:rFonts w:ascii="Times New Roman" w:hAnsi="Times New Roman" w:cs="Times New Roman"/>
          <w:b w:val="0"/>
          <w:bCs w:val="0"/>
          <w:sz w:val="24"/>
          <w:szCs w:val="24"/>
        </w:rPr>
        <w:t>early stages of adopting environmental accounting disclosure</w:t>
      </w:r>
      <w:r w:rsidRPr="00931D08">
        <w:rPr>
          <w:rFonts w:ascii="Times New Roman" w:hAnsi="Times New Roman" w:cs="Times New Roman"/>
          <w:b/>
          <w:bCs/>
          <w:sz w:val="24"/>
          <w:szCs w:val="24"/>
        </w:rPr>
        <w:t xml:space="preserve"> </w:t>
      </w:r>
      <w:r w:rsidRPr="00931D08">
        <w:rPr>
          <w:rFonts w:ascii="Times New Roman" w:hAnsi="Times New Roman" w:cs="Times New Roman"/>
          <w:sz w:val="24"/>
          <w:szCs w:val="24"/>
        </w:rPr>
        <w:t xml:space="preserve">or may not be fully integrating sustainability into their financial strategies. Hence, the low ROA could reflect the </w:t>
      </w:r>
      <w:r w:rsidRPr="00931D08">
        <w:rPr>
          <w:rStyle w:val="Strong"/>
          <w:rFonts w:ascii="Times New Roman" w:hAnsi="Times New Roman" w:cs="Times New Roman"/>
          <w:b w:val="0"/>
          <w:bCs w:val="0"/>
          <w:sz w:val="24"/>
          <w:szCs w:val="24"/>
        </w:rPr>
        <w:t>initial financial strain</w:t>
      </w:r>
      <w:r w:rsidRPr="00931D08">
        <w:rPr>
          <w:rFonts w:ascii="Times New Roman" w:hAnsi="Times New Roman" w:cs="Times New Roman"/>
          <w:sz w:val="24"/>
          <w:szCs w:val="24"/>
        </w:rPr>
        <w:t xml:space="preserve"> of integrating environmental accounting into operations. Whereas companies ROA from 10% to 20% (10%) </w:t>
      </w:r>
      <w:r w:rsidRPr="00931D08">
        <w:rPr>
          <w:rFonts w:ascii="Times New Roman" w:eastAsia="Times New Roman" w:hAnsi="Times New Roman" w:cs="Times New Roman"/>
          <w:kern w:val="0"/>
          <w:sz w:val="24"/>
          <w:szCs w:val="24"/>
          <w14:ligatures w14:val="none"/>
        </w:rPr>
        <w:t>shows they are at the intermediate stages of adopting environmental accounting</w:t>
      </w:r>
      <w:r w:rsidR="00064DB6">
        <w:rPr>
          <w:rFonts w:ascii="Times New Roman" w:eastAsia="Times New Roman" w:hAnsi="Times New Roman" w:cs="Times New Roman"/>
          <w:kern w:val="0"/>
          <w:sz w:val="24"/>
          <w:szCs w:val="24"/>
          <w14:ligatures w14:val="none"/>
        </w:rPr>
        <w:t xml:space="preserve"> disclosure</w:t>
      </w:r>
      <w:r w:rsidRPr="00931D08">
        <w:rPr>
          <w:rFonts w:ascii="Times New Roman" w:eastAsia="Times New Roman" w:hAnsi="Times New Roman" w:cs="Times New Roman"/>
          <w:kern w:val="0"/>
          <w:sz w:val="24"/>
          <w:szCs w:val="24"/>
          <w14:ligatures w14:val="none"/>
        </w:rPr>
        <w:t xml:space="preserve">, and their moderate financial returns could suggest that their efforts in sustainability or environmental </w:t>
      </w:r>
      <w:r w:rsidR="00064DB6">
        <w:rPr>
          <w:rFonts w:ascii="Times New Roman" w:eastAsia="Times New Roman" w:hAnsi="Times New Roman" w:cs="Times New Roman"/>
          <w:kern w:val="0"/>
          <w:sz w:val="24"/>
          <w:szCs w:val="24"/>
          <w14:ligatures w14:val="none"/>
        </w:rPr>
        <w:t>disclosure</w:t>
      </w:r>
      <w:r w:rsidRPr="00931D08">
        <w:rPr>
          <w:rFonts w:ascii="Times New Roman" w:eastAsia="Times New Roman" w:hAnsi="Times New Roman" w:cs="Times New Roman"/>
          <w:kern w:val="0"/>
          <w:sz w:val="24"/>
          <w:szCs w:val="24"/>
          <w14:ligatures w14:val="none"/>
        </w:rPr>
        <w:t xml:space="preserve"> are beginning to yield some positive impact on financial performance. More to this, companies whose ROA is above 20% (12.5%) </w:t>
      </w:r>
      <w:r w:rsidRPr="00931D08">
        <w:rPr>
          <w:rFonts w:ascii="Times New Roman" w:hAnsi="Times New Roman" w:cs="Times New Roman"/>
          <w:sz w:val="24"/>
          <w:szCs w:val="24"/>
        </w:rPr>
        <w:t xml:space="preserve">indicates that these companies are likely to have more advanced environmental accounting </w:t>
      </w:r>
      <w:r w:rsidR="00064DB6">
        <w:rPr>
          <w:rFonts w:ascii="Times New Roman" w:hAnsi="Times New Roman" w:cs="Times New Roman"/>
          <w:sz w:val="24"/>
          <w:szCs w:val="24"/>
        </w:rPr>
        <w:t>disclosure</w:t>
      </w:r>
      <w:r w:rsidRPr="00931D08">
        <w:rPr>
          <w:rFonts w:ascii="Times New Roman" w:hAnsi="Times New Roman" w:cs="Times New Roman"/>
          <w:sz w:val="24"/>
          <w:szCs w:val="24"/>
        </w:rPr>
        <w:t xml:space="preserve">. These businesses may be </w:t>
      </w:r>
      <w:r w:rsidRPr="00931D08">
        <w:rPr>
          <w:rStyle w:val="Strong"/>
          <w:rFonts w:ascii="Times New Roman" w:hAnsi="Times New Roman" w:cs="Times New Roman"/>
          <w:b w:val="0"/>
          <w:bCs w:val="0"/>
          <w:sz w:val="24"/>
          <w:szCs w:val="24"/>
        </w:rPr>
        <w:t xml:space="preserve">leaders in integrating </w:t>
      </w:r>
      <w:r w:rsidRPr="00193598">
        <w:rPr>
          <w:rStyle w:val="Strong"/>
          <w:rFonts w:ascii="Times New Roman" w:hAnsi="Times New Roman" w:cs="Times New Roman"/>
          <w:b w:val="0"/>
          <w:bCs w:val="0"/>
          <w:sz w:val="24"/>
          <w:szCs w:val="24"/>
        </w:rPr>
        <w:t>sustainability</w:t>
      </w:r>
      <w:r w:rsidRPr="00193598">
        <w:rPr>
          <w:rFonts w:ascii="Times New Roman" w:hAnsi="Times New Roman" w:cs="Times New Roman"/>
          <w:b/>
          <w:bCs/>
          <w:sz w:val="24"/>
          <w:szCs w:val="24"/>
        </w:rPr>
        <w:t xml:space="preserve"> </w:t>
      </w:r>
      <w:r w:rsidRPr="00193598">
        <w:rPr>
          <w:rFonts w:ascii="Times New Roman" w:hAnsi="Times New Roman" w:cs="Times New Roman"/>
          <w:sz w:val="24"/>
          <w:szCs w:val="24"/>
        </w:rPr>
        <w:t xml:space="preserve">into their </w:t>
      </w:r>
      <w:r w:rsidRPr="00931D08">
        <w:rPr>
          <w:rFonts w:ascii="Times New Roman" w:hAnsi="Times New Roman" w:cs="Times New Roman"/>
          <w:sz w:val="24"/>
          <w:szCs w:val="24"/>
        </w:rPr>
        <w:t>business</w:t>
      </w:r>
      <w:r w:rsidRPr="00931D08">
        <w:rPr>
          <w:rFonts w:ascii="Times New Roman" w:hAnsi="Times New Roman" w:cs="Times New Roman"/>
          <w:b/>
          <w:bCs/>
          <w:sz w:val="24"/>
          <w:szCs w:val="24"/>
        </w:rPr>
        <w:t xml:space="preserve"> </w:t>
      </w:r>
      <w:r w:rsidRPr="00931D08">
        <w:rPr>
          <w:rFonts w:ascii="Times New Roman" w:hAnsi="Times New Roman" w:cs="Times New Roman"/>
          <w:sz w:val="24"/>
          <w:szCs w:val="24"/>
        </w:rPr>
        <w:t>models, which might include</w:t>
      </w:r>
      <w:r w:rsidRPr="00931D08">
        <w:rPr>
          <w:rFonts w:ascii="Times New Roman" w:hAnsi="Times New Roman" w:cs="Times New Roman"/>
          <w:b/>
          <w:bCs/>
          <w:sz w:val="24"/>
          <w:szCs w:val="24"/>
        </w:rPr>
        <w:t xml:space="preserve"> </w:t>
      </w:r>
      <w:r w:rsidRPr="00931D08">
        <w:rPr>
          <w:rStyle w:val="Strong"/>
          <w:rFonts w:ascii="Times New Roman" w:hAnsi="Times New Roman" w:cs="Times New Roman"/>
          <w:b w:val="0"/>
          <w:bCs w:val="0"/>
          <w:sz w:val="24"/>
          <w:szCs w:val="24"/>
        </w:rPr>
        <w:t>green innovations, sustainable products</w:t>
      </w:r>
      <w:r w:rsidRPr="00931D08">
        <w:rPr>
          <w:rStyle w:val="Strong"/>
          <w:rFonts w:ascii="Times New Roman" w:hAnsi="Times New Roman" w:cs="Times New Roman"/>
          <w:sz w:val="24"/>
          <w:szCs w:val="24"/>
        </w:rPr>
        <w:t xml:space="preserve">, </w:t>
      </w:r>
      <w:r w:rsidRPr="00931D08">
        <w:rPr>
          <w:rStyle w:val="Strong"/>
          <w:rFonts w:ascii="Times New Roman" w:hAnsi="Times New Roman" w:cs="Times New Roman"/>
          <w:b w:val="0"/>
          <w:bCs w:val="0"/>
          <w:sz w:val="24"/>
          <w:szCs w:val="24"/>
        </w:rPr>
        <w:t>and eco-friendly processes</w:t>
      </w:r>
      <w:r w:rsidRPr="00931D08">
        <w:rPr>
          <w:rFonts w:ascii="Times New Roman" w:hAnsi="Times New Roman" w:cs="Times New Roman"/>
          <w:b/>
          <w:bCs/>
          <w:sz w:val="24"/>
          <w:szCs w:val="24"/>
        </w:rPr>
        <w:t>.</w:t>
      </w:r>
      <w:r w:rsidRPr="00931D08">
        <w:rPr>
          <w:rFonts w:ascii="Times New Roman" w:eastAsia="Times New Roman" w:hAnsi="Times New Roman" w:cs="Times New Roman"/>
          <w:kern w:val="0"/>
          <w:sz w:val="24"/>
          <w:szCs w:val="24"/>
          <w14:ligatures w14:val="none"/>
        </w:rPr>
        <w:t xml:space="preserve"> </w:t>
      </w:r>
    </w:p>
    <w:p w14:paraId="7B1D1C88" w14:textId="271E0F4B" w:rsidR="003A4BC7" w:rsidRPr="00931D08" w:rsidRDefault="003A4BC7" w:rsidP="00931D08">
      <w:pPr>
        <w:spacing w:after="0" w:line="360" w:lineRule="auto"/>
        <w:jc w:val="both"/>
        <w:rPr>
          <w:rFonts w:ascii="Times New Roman" w:hAnsi="Times New Roman" w:cs="Times New Roman"/>
          <w:b/>
          <w:bCs/>
          <w:i/>
          <w:iCs/>
          <w:sz w:val="24"/>
          <w:szCs w:val="24"/>
        </w:rPr>
      </w:pPr>
      <w:r w:rsidRPr="00931D08">
        <w:rPr>
          <w:rFonts w:ascii="Times New Roman" w:hAnsi="Times New Roman" w:cs="Times New Roman"/>
          <w:b/>
          <w:bCs/>
          <w:i/>
          <w:iCs/>
          <w:sz w:val="24"/>
          <w:szCs w:val="24"/>
        </w:rPr>
        <w:t>The effect of environmental accounting disclosure on the financial performance of companies</w:t>
      </w:r>
    </w:p>
    <w:p w14:paraId="383B703D" w14:textId="322C48D4" w:rsidR="00931D08" w:rsidRPr="00125440" w:rsidRDefault="003A4BC7" w:rsidP="00125440">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The correlation matrix analysis of independent variables shows that all Pearson test coefficients are below 0.7; as it the limit where one generally begins to have a serious problem of </w:t>
      </w:r>
      <w:r w:rsidR="003F6F44" w:rsidRPr="00931D08">
        <w:rPr>
          <w:rFonts w:ascii="Times New Roman" w:hAnsi="Times New Roman" w:cs="Times New Roman"/>
          <w:sz w:val="24"/>
          <w:szCs w:val="24"/>
        </w:rPr>
        <w:t>multicollinearity</w:t>
      </w:r>
      <w:r w:rsidRPr="00931D08">
        <w:rPr>
          <w:rFonts w:ascii="Times New Roman" w:hAnsi="Times New Roman" w:cs="Times New Roman"/>
          <w:sz w:val="24"/>
          <w:szCs w:val="24"/>
        </w:rPr>
        <w:t xml:space="preserve"> (Kervin, 1992). This therefore indicates the absence of multicollinearity between independent variables included in the model. Table </w:t>
      </w:r>
      <w:r w:rsidR="00193598">
        <w:rPr>
          <w:rFonts w:ascii="Times New Roman" w:hAnsi="Times New Roman" w:cs="Times New Roman"/>
          <w:sz w:val="24"/>
          <w:szCs w:val="24"/>
        </w:rPr>
        <w:t>6</w:t>
      </w:r>
      <w:r w:rsidRPr="00931D08">
        <w:rPr>
          <w:rFonts w:ascii="Times New Roman" w:hAnsi="Times New Roman" w:cs="Times New Roman"/>
          <w:sz w:val="24"/>
          <w:szCs w:val="24"/>
        </w:rPr>
        <w:t xml:space="preserve"> below the summary findings of this test</w:t>
      </w:r>
      <w:bookmarkStart w:id="18" w:name="_Toc200256990"/>
    </w:p>
    <w:p w14:paraId="3EA11A8C" w14:textId="06A512DB" w:rsidR="00125440" w:rsidRPr="00125440" w:rsidRDefault="003A4BC7" w:rsidP="00125440">
      <w:pPr>
        <w:pStyle w:val="Caption"/>
        <w:spacing w:after="0"/>
        <w:jc w:val="center"/>
        <w:rPr>
          <w:rFonts w:ascii="Times New Roman" w:hAnsi="Times New Roman" w:cs="Times New Roman"/>
          <w:i w:val="0"/>
          <w:iCs w:val="0"/>
          <w:color w:val="auto"/>
          <w:sz w:val="24"/>
          <w:szCs w:val="24"/>
        </w:rPr>
      </w:pPr>
      <w:r w:rsidRPr="00125440">
        <w:rPr>
          <w:rFonts w:ascii="Times New Roman" w:hAnsi="Times New Roman" w:cs="Times New Roman"/>
          <w:i w:val="0"/>
          <w:iCs w:val="0"/>
          <w:color w:val="auto"/>
          <w:sz w:val="24"/>
          <w:szCs w:val="24"/>
        </w:rPr>
        <w:t xml:space="preserve">Table </w:t>
      </w:r>
      <w:r w:rsidR="00193598">
        <w:rPr>
          <w:rFonts w:ascii="Times New Roman" w:hAnsi="Times New Roman" w:cs="Times New Roman"/>
          <w:i w:val="0"/>
          <w:iCs w:val="0"/>
          <w:color w:val="auto"/>
          <w:sz w:val="24"/>
          <w:szCs w:val="24"/>
        </w:rPr>
        <w:t>6</w:t>
      </w:r>
      <w:r w:rsidRPr="00125440">
        <w:rPr>
          <w:rFonts w:ascii="Times New Roman" w:hAnsi="Times New Roman" w:cs="Times New Roman"/>
          <w:i w:val="0"/>
          <w:iCs w:val="0"/>
          <w:color w:val="auto"/>
          <w:sz w:val="24"/>
          <w:szCs w:val="24"/>
        </w:rPr>
        <w:t>:</w:t>
      </w:r>
    </w:p>
    <w:p w14:paraId="01BAE288" w14:textId="50AE0275" w:rsidR="003A4BC7" w:rsidRPr="00125440" w:rsidRDefault="003A4BC7" w:rsidP="00125440">
      <w:pPr>
        <w:pStyle w:val="Caption"/>
        <w:spacing w:after="0"/>
        <w:jc w:val="center"/>
        <w:rPr>
          <w:rFonts w:ascii="Times New Roman" w:hAnsi="Times New Roman" w:cs="Times New Roman"/>
          <w:i w:val="0"/>
          <w:iCs w:val="0"/>
          <w:color w:val="auto"/>
          <w:sz w:val="24"/>
          <w:szCs w:val="24"/>
        </w:rPr>
      </w:pPr>
      <w:r w:rsidRPr="00125440">
        <w:rPr>
          <w:rFonts w:ascii="Times New Roman" w:hAnsi="Times New Roman" w:cs="Times New Roman"/>
          <w:i w:val="0"/>
          <w:iCs w:val="0"/>
          <w:color w:val="auto"/>
          <w:sz w:val="24"/>
          <w:szCs w:val="24"/>
        </w:rPr>
        <w:t>Summary Findings of Pearson Test Coefficients</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247"/>
        <w:gridCol w:w="1060"/>
        <w:gridCol w:w="1431"/>
        <w:gridCol w:w="1432"/>
        <w:gridCol w:w="1432"/>
      </w:tblGrid>
      <w:tr w:rsidR="003A4BC7" w:rsidRPr="00931D08" w14:paraId="30513728" w14:textId="77777777" w:rsidTr="001A24FD">
        <w:tc>
          <w:tcPr>
            <w:tcW w:w="2235" w:type="dxa"/>
            <w:tcBorders>
              <w:top w:val="single" w:sz="4" w:space="0" w:color="auto"/>
              <w:bottom w:val="single" w:sz="4" w:space="0" w:color="auto"/>
            </w:tcBorders>
          </w:tcPr>
          <w:p w14:paraId="79911E2B" w14:textId="77777777" w:rsidR="003A4BC7" w:rsidRPr="00931D08" w:rsidRDefault="003A4BC7" w:rsidP="00580495">
            <w:pPr>
              <w:jc w:val="center"/>
              <w:rPr>
                <w:rFonts w:ascii="Times New Roman" w:hAnsi="Times New Roman" w:cs="Times New Roman"/>
                <w:sz w:val="24"/>
                <w:szCs w:val="24"/>
              </w:rPr>
            </w:pPr>
            <w:bookmarkStart w:id="19" w:name="_Hlk211826452"/>
            <w:r w:rsidRPr="00931D08">
              <w:rPr>
                <w:rFonts w:ascii="Times New Roman" w:hAnsi="Times New Roman" w:cs="Times New Roman"/>
                <w:sz w:val="24"/>
                <w:szCs w:val="24"/>
              </w:rPr>
              <w:t>Independent variables</w:t>
            </w:r>
          </w:p>
        </w:tc>
        <w:tc>
          <w:tcPr>
            <w:tcW w:w="1247" w:type="dxa"/>
            <w:tcBorders>
              <w:top w:val="single" w:sz="4" w:space="0" w:color="auto"/>
              <w:bottom w:val="single" w:sz="4" w:space="0" w:color="auto"/>
            </w:tcBorders>
          </w:tcPr>
          <w:p w14:paraId="4F3F629D"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EAD</w:t>
            </w:r>
          </w:p>
        </w:tc>
        <w:tc>
          <w:tcPr>
            <w:tcW w:w="1060" w:type="dxa"/>
            <w:tcBorders>
              <w:top w:val="single" w:sz="4" w:space="0" w:color="auto"/>
              <w:bottom w:val="single" w:sz="4" w:space="0" w:color="auto"/>
            </w:tcBorders>
          </w:tcPr>
          <w:p w14:paraId="4DB70FB4"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CS</w:t>
            </w:r>
          </w:p>
        </w:tc>
        <w:tc>
          <w:tcPr>
            <w:tcW w:w="1431" w:type="dxa"/>
            <w:tcBorders>
              <w:top w:val="single" w:sz="4" w:space="0" w:color="auto"/>
              <w:bottom w:val="single" w:sz="4" w:space="0" w:color="auto"/>
            </w:tcBorders>
          </w:tcPr>
          <w:p w14:paraId="02E25119"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CA</w:t>
            </w:r>
          </w:p>
        </w:tc>
        <w:tc>
          <w:tcPr>
            <w:tcW w:w="1432" w:type="dxa"/>
            <w:tcBorders>
              <w:top w:val="single" w:sz="4" w:space="0" w:color="auto"/>
              <w:bottom w:val="single" w:sz="4" w:space="0" w:color="auto"/>
            </w:tcBorders>
          </w:tcPr>
          <w:p w14:paraId="3F4DE45B"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LEV</w:t>
            </w:r>
          </w:p>
        </w:tc>
        <w:tc>
          <w:tcPr>
            <w:tcW w:w="1432" w:type="dxa"/>
            <w:tcBorders>
              <w:top w:val="single" w:sz="4" w:space="0" w:color="auto"/>
              <w:bottom w:val="single" w:sz="4" w:space="0" w:color="auto"/>
            </w:tcBorders>
          </w:tcPr>
          <w:p w14:paraId="2A3E3A59"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SA</w:t>
            </w:r>
          </w:p>
        </w:tc>
      </w:tr>
      <w:tr w:rsidR="003A4BC7" w:rsidRPr="00931D08" w14:paraId="6C08C330" w14:textId="77777777" w:rsidTr="001A24FD">
        <w:tc>
          <w:tcPr>
            <w:tcW w:w="2235" w:type="dxa"/>
            <w:tcBorders>
              <w:top w:val="single" w:sz="4" w:space="0" w:color="auto"/>
            </w:tcBorders>
          </w:tcPr>
          <w:p w14:paraId="36BDD6AB"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EAD</w:t>
            </w:r>
          </w:p>
        </w:tc>
        <w:tc>
          <w:tcPr>
            <w:tcW w:w="1247" w:type="dxa"/>
            <w:tcBorders>
              <w:top w:val="single" w:sz="4" w:space="0" w:color="auto"/>
            </w:tcBorders>
          </w:tcPr>
          <w:p w14:paraId="2BE12F7F"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1.0000</w:t>
            </w:r>
          </w:p>
        </w:tc>
        <w:tc>
          <w:tcPr>
            <w:tcW w:w="1060" w:type="dxa"/>
            <w:tcBorders>
              <w:top w:val="single" w:sz="4" w:space="0" w:color="auto"/>
            </w:tcBorders>
          </w:tcPr>
          <w:p w14:paraId="78E7D8A6" w14:textId="77777777" w:rsidR="003A4BC7" w:rsidRPr="00931D08" w:rsidRDefault="003A4BC7" w:rsidP="00931D08">
            <w:pPr>
              <w:jc w:val="center"/>
              <w:rPr>
                <w:rFonts w:ascii="Times New Roman" w:hAnsi="Times New Roman" w:cs="Times New Roman"/>
                <w:sz w:val="24"/>
                <w:szCs w:val="24"/>
              </w:rPr>
            </w:pPr>
          </w:p>
        </w:tc>
        <w:tc>
          <w:tcPr>
            <w:tcW w:w="1431" w:type="dxa"/>
            <w:tcBorders>
              <w:top w:val="single" w:sz="4" w:space="0" w:color="auto"/>
            </w:tcBorders>
          </w:tcPr>
          <w:p w14:paraId="716F5D60" w14:textId="77777777" w:rsidR="003A4BC7" w:rsidRPr="00931D08" w:rsidRDefault="003A4BC7" w:rsidP="00931D08">
            <w:pPr>
              <w:jc w:val="center"/>
              <w:rPr>
                <w:rFonts w:ascii="Times New Roman" w:hAnsi="Times New Roman" w:cs="Times New Roman"/>
                <w:sz w:val="24"/>
                <w:szCs w:val="24"/>
              </w:rPr>
            </w:pPr>
          </w:p>
        </w:tc>
        <w:tc>
          <w:tcPr>
            <w:tcW w:w="1432" w:type="dxa"/>
            <w:tcBorders>
              <w:top w:val="single" w:sz="4" w:space="0" w:color="auto"/>
            </w:tcBorders>
          </w:tcPr>
          <w:p w14:paraId="585E1C7E" w14:textId="77777777" w:rsidR="003A4BC7" w:rsidRPr="00931D08" w:rsidRDefault="003A4BC7" w:rsidP="00931D08">
            <w:pPr>
              <w:jc w:val="center"/>
              <w:rPr>
                <w:rFonts w:ascii="Times New Roman" w:hAnsi="Times New Roman" w:cs="Times New Roman"/>
                <w:sz w:val="24"/>
                <w:szCs w:val="24"/>
              </w:rPr>
            </w:pPr>
          </w:p>
        </w:tc>
        <w:tc>
          <w:tcPr>
            <w:tcW w:w="1432" w:type="dxa"/>
            <w:tcBorders>
              <w:top w:val="single" w:sz="4" w:space="0" w:color="auto"/>
            </w:tcBorders>
          </w:tcPr>
          <w:p w14:paraId="2D77E7EA" w14:textId="77777777" w:rsidR="003A4BC7" w:rsidRPr="00931D08" w:rsidRDefault="003A4BC7" w:rsidP="00931D08">
            <w:pPr>
              <w:jc w:val="center"/>
              <w:rPr>
                <w:rFonts w:ascii="Times New Roman" w:hAnsi="Times New Roman" w:cs="Times New Roman"/>
                <w:sz w:val="24"/>
                <w:szCs w:val="24"/>
              </w:rPr>
            </w:pPr>
          </w:p>
        </w:tc>
      </w:tr>
      <w:tr w:rsidR="003A4BC7" w:rsidRPr="00931D08" w14:paraId="644EC042" w14:textId="77777777" w:rsidTr="001A24FD">
        <w:tc>
          <w:tcPr>
            <w:tcW w:w="2235" w:type="dxa"/>
          </w:tcPr>
          <w:p w14:paraId="2734F7B5"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CS</w:t>
            </w:r>
          </w:p>
        </w:tc>
        <w:tc>
          <w:tcPr>
            <w:tcW w:w="1247" w:type="dxa"/>
          </w:tcPr>
          <w:p w14:paraId="360FAA8E"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0.1374</w:t>
            </w:r>
          </w:p>
        </w:tc>
        <w:tc>
          <w:tcPr>
            <w:tcW w:w="1060" w:type="dxa"/>
          </w:tcPr>
          <w:p w14:paraId="120ECE39"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1.0000</w:t>
            </w:r>
          </w:p>
        </w:tc>
        <w:tc>
          <w:tcPr>
            <w:tcW w:w="1431" w:type="dxa"/>
          </w:tcPr>
          <w:p w14:paraId="5D0A22DE" w14:textId="77777777" w:rsidR="003A4BC7" w:rsidRPr="00931D08" w:rsidRDefault="003A4BC7" w:rsidP="00931D08">
            <w:pPr>
              <w:jc w:val="center"/>
              <w:rPr>
                <w:rFonts w:ascii="Times New Roman" w:hAnsi="Times New Roman" w:cs="Times New Roman"/>
                <w:sz w:val="24"/>
                <w:szCs w:val="24"/>
              </w:rPr>
            </w:pPr>
          </w:p>
        </w:tc>
        <w:tc>
          <w:tcPr>
            <w:tcW w:w="1432" w:type="dxa"/>
          </w:tcPr>
          <w:p w14:paraId="68E88765" w14:textId="77777777" w:rsidR="003A4BC7" w:rsidRPr="00931D08" w:rsidRDefault="003A4BC7" w:rsidP="00931D08">
            <w:pPr>
              <w:jc w:val="center"/>
              <w:rPr>
                <w:rFonts w:ascii="Times New Roman" w:hAnsi="Times New Roman" w:cs="Times New Roman"/>
                <w:sz w:val="24"/>
                <w:szCs w:val="24"/>
              </w:rPr>
            </w:pPr>
          </w:p>
        </w:tc>
        <w:tc>
          <w:tcPr>
            <w:tcW w:w="1432" w:type="dxa"/>
          </w:tcPr>
          <w:p w14:paraId="3B9F2B59" w14:textId="77777777" w:rsidR="003A4BC7" w:rsidRPr="00931D08" w:rsidRDefault="003A4BC7" w:rsidP="00931D08">
            <w:pPr>
              <w:jc w:val="center"/>
              <w:rPr>
                <w:rFonts w:ascii="Times New Roman" w:hAnsi="Times New Roman" w:cs="Times New Roman"/>
                <w:sz w:val="24"/>
                <w:szCs w:val="24"/>
              </w:rPr>
            </w:pPr>
          </w:p>
        </w:tc>
      </w:tr>
      <w:tr w:rsidR="003A4BC7" w:rsidRPr="00931D08" w14:paraId="3272A486" w14:textId="77777777" w:rsidTr="001A24FD">
        <w:tc>
          <w:tcPr>
            <w:tcW w:w="2235" w:type="dxa"/>
          </w:tcPr>
          <w:p w14:paraId="3C329665"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CA</w:t>
            </w:r>
          </w:p>
        </w:tc>
        <w:tc>
          <w:tcPr>
            <w:tcW w:w="1247" w:type="dxa"/>
          </w:tcPr>
          <w:p w14:paraId="7BC0622D"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0.0538</w:t>
            </w:r>
          </w:p>
        </w:tc>
        <w:tc>
          <w:tcPr>
            <w:tcW w:w="1060" w:type="dxa"/>
          </w:tcPr>
          <w:p w14:paraId="1E834F1D"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-0.1026</w:t>
            </w:r>
          </w:p>
        </w:tc>
        <w:tc>
          <w:tcPr>
            <w:tcW w:w="1431" w:type="dxa"/>
          </w:tcPr>
          <w:p w14:paraId="2E7EBB44"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1.0000</w:t>
            </w:r>
          </w:p>
        </w:tc>
        <w:tc>
          <w:tcPr>
            <w:tcW w:w="1432" w:type="dxa"/>
          </w:tcPr>
          <w:p w14:paraId="4EE2EE3A" w14:textId="77777777" w:rsidR="003A4BC7" w:rsidRPr="00931D08" w:rsidRDefault="003A4BC7" w:rsidP="00931D08">
            <w:pPr>
              <w:jc w:val="center"/>
              <w:rPr>
                <w:rFonts w:ascii="Times New Roman" w:hAnsi="Times New Roman" w:cs="Times New Roman"/>
                <w:sz w:val="24"/>
                <w:szCs w:val="24"/>
              </w:rPr>
            </w:pPr>
          </w:p>
        </w:tc>
        <w:tc>
          <w:tcPr>
            <w:tcW w:w="1432" w:type="dxa"/>
          </w:tcPr>
          <w:p w14:paraId="72DA0EB2" w14:textId="77777777" w:rsidR="003A4BC7" w:rsidRPr="00931D08" w:rsidRDefault="003A4BC7" w:rsidP="00931D08">
            <w:pPr>
              <w:jc w:val="center"/>
              <w:rPr>
                <w:rFonts w:ascii="Times New Roman" w:hAnsi="Times New Roman" w:cs="Times New Roman"/>
                <w:sz w:val="24"/>
                <w:szCs w:val="24"/>
              </w:rPr>
            </w:pPr>
          </w:p>
        </w:tc>
      </w:tr>
      <w:tr w:rsidR="003A4BC7" w:rsidRPr="00931D08" w14:paraId="2B679903" w14:textId="77777777" w:rsidTr="001A24FD">
        <w:tc>
          <w:tcPr>
            <w:tcW w:w="2235" w:type="dxa"/>
          </w:tcPr>
          <w:p w14:paraId="731E64D8"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LEV</w:t>
            </w:r>
          </w:p>
        </w:tc>
        <w:tc>
          <w:tcPr>
            <w:tcW w:w="1247" w:type="dxa"/>
          </w:tcPr>
          <w:p w14:paraId="700FAD33"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0.2100</w:t>
            </w:r>
          </w:p>
        </w:tc>
        <w:tc>
          <w:tcPr>
            <w:tcW w:w="1060" w:type="dxa"/>
          </w:tcPr>
          <w:p w14:paraId="24746BC0"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0.0108</w:t>
            </w:r>
          </w:p>
        </w:tc>
        <w:tc>
          <w:tcPr>
            <w:tcW w:w="1431" w:type="dxa"/>
          </w:tcPr>
          <w:p w14:paraId="21565FB9"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0.0110</w:t>
            </w:r>
          </w:p>
        </w:tc>
        <w:tc>
          <w:tcPr>
            <w:tcW w:w="1432" w:type="dxa"/>
          </w:tcPr>
          <w:p w14:paraId="09A2EDD0"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1.0000</w:t>
            </w:r>
          </w:p>
        </w:tc>
        <w:tc>
          <w:tcPr>
            <w:tcW w:w="1432" w:type="dxa"/>
          </w:tcPr>
          <w:p w14:paraId="4A8A017B" w14:textId="77777777" w:rsidR="003A4BC7" w:rsidRPr="00931D08" w:rsidRDefault="003A4BC7" w:rsidP="00931D08">
            <w:pPr>
              <w:jc w:val="center"/>
              <w:rPr>
                <w:rFonts w:ascii="Times New Roman" w:hAnsi="Times New Roman" w:cs="Times New Roman"/>
                <w:sz w:val="24"/>
                <w:szCs w:val="24"/>
              </w:rPr>
            </w:pPr>
          </w:p>
        </w:tc>
      </w:tr>
      <w:tr w:rsidR="003A4BC7" w:rsidRPr="00931D08" w14:paraId="274E2D30" w14:textId="77777777" w:rsidTr="001A24FD">
        <w:tc>
          <w:tcPr>
            <w:tcW w:w="2235" w:type="dxa"/>
            <w:tcBorders>
              <w:bottom w:val="single" w:sz="4" w:space="0" w:color="auto"/>
            </w:tcBorders>
          </w:tcPr>
          <w:p w14:paraId="4065CCF3"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SA</w:t>
            </w:r>
          </w:p>
        </w:tc>
        <w:tc>
          <w:tcPr>
            <w:tcW w:w="1247" w:type="dxa"/>
            <w:tcBorders>
              <w:bottom w:val="single" w:sz="4" w:space="0" w:color="auto"/>
            </w:tcBorders>
          </w:tcPr>
          <w:p w14:paraId="1C745D59"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0.1001</w:t>
            </w:r>
          </w:p>
        </w:tc>
        <w:tc>
          <w:tcPr>
            <w:tcW w:w="1060" w:type="dxa"/>
            <w:tcBorders>
              <w:bottom w:val="single" w:sz="4" w:space="0" w:color="auto"/>
            </w:tcBorders>
          </w:tcPr>
          <w:p w14:paraId="372DD55B"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0.0777</w:t>
            </w:r>
          </w:p>
        </w:tc>
        <w:tc>
          <w:tcPr>
            <w:tcW w:w="1431" w:type="dxa"/>
            <w:tcBorders>
              <w:bottom w:val="single" w:sz="4" w:space="0" w:color="auto"/>
            </w:tcBorders>
          </w:tcPr>
          <w:p w14:paraId="745EDC79"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-0.2857</w:t>
            </w:r>
          </w:p>
        </w:tc>
        <w:tc>
          <w:tcPr>
            <w:tcW w:w="1432" w:type="dxa"/>
            <w:tcBorders>
              <w:bottom w:val="single" w:sz="4" w:space="0" w:color="auto"/>
            </w:tcBorders>
          </w:tcPr>
          <w:p w14:paraId="763CF4AE"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-0.0513</w:t>
            </w:r>
          </w:p>
        </w:tc>
        <w:tc>
          <w:tcPr>
            <w:tcW w:w="1432" w:type="dxa"/>
            <w:tcBorders>
              <w:bottom w:val="single" w:sz="4" w:space="0" w:color="auto"/>
            </w:tcBorders>
          </w:tcPr>
          <w:p w14:paraId="1B83B89D" w14:textId="77777777" w:rsidR="003A4BC7" w:rsidRPr="00931D08" w:rsidRDefault="003A4BC7" w:rsidP="00931D08">
            <w:pPr>
              <w:jc w:val="center"/>
              <w:rPr>
                <w:rFonts w:ascii="Times New Roman" w:hAnsi="Times New Roman" w:cs="Times New Roman"/>
                <w:sz w:val="24"/>
                <w:szCs w:val="24"/>
              </w:rPr>
            </w:pPr>
            <w:r w:rsidRPr="00931D08">
              <w:rPr>
                <w:rFonts w:ascii="Times New Roman" w:hAnsi="Times New Roman" w:cs="Times New Roman"/>
                <w:sz w:val="24"/>
                <w:szCs w:val="24"/>
              </w:rPr>
              <w:t>1.0000</w:t>
            </w:r>
          </w:p>
        </w:tc>
      </w:tr>
    </w:tbl>
    <w:bookmarkEnd w:id="19"/>
    <w:p w14:paraId="7D284F38" w14:textId="77777777" w:rsidR="003A4BC7" w:rsidRPr="00931D08" w:rsidRDefault="003A4BC7" w:rsidP="00931D08">
      <w:pPr>
        <w:spacing w:after="0" w:line="360" w:lineRule="auto"/>
        <w:rPr>
          <w:rFonts w:ascii="Times New Roman" w:hAnsi="Times New Roman" w:cs="Times New Roman"/>
          <w:b/>
          <w:bCs/>
          <w:sz w:val="24"/>
          <w:szCs w:val="24"/>
        </w:rPr>
      </w:pPr>
      <w:r w:rsidRPr="00931D08">
        <w:rPr>
          <w:rFonts w:ascii="Times New Roman" w:hAnsi="Times New Roman" w:cs="Times New Roman"/>
          <w:b/>
          <w:bCs/>
          <w:sz w:val="24"/>
          <w:szCs w:val="24"/>
        </w:rPr>
        <w:t>Source: made by author (2025)</w:t>
      </w:r>
    </w:p>
    <w:p w14:paraId="0E740DCF" w14:textId="1F5D02CA" w:rsidR="003A4BC7" w:rsidRPr="00931D08" w:rsidRDefault="003A4BC7" w:rsidP="003F6F44">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Concerning effects specification test, </w:t>
      </w:r>
      <w:proofErr w:type="spellStart"/>
      <w:r w:rsidRPr="00931D08">
        <w:rPr>
          <w:rFonts w:ascii="Times New Roman" w:hAnsi="Times New Roman" w:cs="Times New Roman"/>
          <w:sz w:val="24"/>
          <w:szCs w:val="24"/>
        </w:rPr>
        <w:t>hausman</w:t>
      </w:r>
      <w:proofErr w:type="spellEnd"/>
      <w:r w:rsidRPr="00931D08">
        <w:rPr>
          <w:rFonts w:ascii="Times New Roman" w:hAnsi="Times New Roman" w:cs="Times New Roman"/>
          <w:sz w:val="24"/>
          <w:szCs w:val="24"/>
        </w:rPr>
        <w:t xml:space="preserve"> test, latent heteroscedasticity, serial autocorrelation, normality test, table </w:t>
      </w:r>
      <w:r w:rsidR="00193598">
        <w:rPr>
          <w:rFonts w:ascii="Times New Roman" w:hAnsi="Times New Roman" w:cs="Times New Roman"/>
          <w:sz w:val="24"/>
          <w:szCs w:val="24"/>
        </w:rPr>
        <w:t>7</w:t>
      </w:r>
      <w:r w:rsidRPr="00931D08">
        <w:rPr>
          <w:rFonts w:ascii="Times New Roman" w:hAnsi="Times New Roman" w:cs="Times New Roman"/>
          <w:sz w:val="24"/>
          <w:szCs w:val="24"/>
        </w:rPr>
        <w:t xml:space="preserve"> summaries the main results. The findings show that the model implemented is a common effect model. Indeed, probability value of Fisher is above 10% level of significance (0.1324).  Moreover, the model suffers the problems of heteroscedasticity and serial autocorrelation, because the Breusch and Pagan test and the autocorrelation test are significant at 1%.  However, the residues of this model are normal distributed, because the skewness/kurtosis test is not statistically significant(p&gt;0.7066). Therefore, for the correction of all these problems (heteroscedasticity and serial correlation), an appropriate estimation for this model is Generalized Least Square corrected for any latent heteroscedasticity and serial auto correlation with robustness. Table </w:t>
      </w:r>
      <w:r w:rsidR="003F6F44">
        <w:rPr>
          <w:rFonts w:ascii="Times New Roman" w:hAnsi="Times New Roman" w:cs="Times New Roman"/>
          <w:sz w:val="24"/>
          <w:szCs w:val="24"/>
        </w:rPr>
        <w:t>7</w:t>
      </w:r>
      <w:r w:rsidRPr="00931D08">
        <w:rPr>
          <w:rFonts w:ascii="Times New Roman" w:hAnsi="Times New Roman" w:cs="Times New Roman"/>
          <w:sz w:val="24"/>
          <w:szCs w:val="24"/>
        </w:rPr>
        <w:t xml:space="preserve"> below shows the preliminary test findings of model.</w:t>
      </w:r>
    </w:p>
    <w:p w14:paraId="46842B08" w14:textId="77777777" w:rsidR="008463D6" w:rsidRDefault="008463D6" w:rsidP="003F6F44">
      <w:pPr>
        <w:pStyle w:val="Caption"/>
        <w:spacing w:after="0"/>
        <w:jc w:val="center"/>
        <w:rPr>
          <w:rFonts w:ascii="Times New Roman" w:hAnsi="Times New Roman" w:cs="Times New Roman"/>
          <w:i w:val="0"/>
          <w:iCs w:val="0"/>
          <w:color w:val="auto"/>
          <w:sz w:val="24"/>
          <w:szCs w:val="24"/>
        </w:rPr>
      </w:pPr>
      <w:bookmarkStart w:id="20" w:name="_Toc200256991"/>
    </w:p>
    <w:p w14:paraId="08EA2E95" w14:textId="77777777" w:rsidR="008463D6" w:rsidRDefault="008463D6" w:rsidP="003F6F44">
      <w:pPr>
        <w:pStyle w:val="Caption"/>
        <w:spacing w:after="0"/>
        <w:jc w:val="center"/>
        <w:rPr>
          <w:rFonts w:ascii="Times New Roman" w:hAnsi="Times New Roman" w:cs="Times New Roman"/>
          <w:i w:val="0"/>
          <w:iCs w:val="0"/>
          <w:color w:val="auto"/>
          <w:sz w:val="24"/>
          <w:szCs w:val="24"/>
        </w:rPr>
      </w:pPr>
    </w:p>
    <w:p w14:paraId="50A6BF3D" w14:textId="1B09CAA5" w:rsidR="00125440" w:rsidRPr="00125440" w:rsidRDefault="003A4BC7" w:rsidP="003F6F44">
      <w:pPr>
        <w:pStyle w:val="Caption"/>
        <w:spacing w:after="0"/>
        <w:jc w:val="center"/>
        <w:rPr>
          <w:rFonts w:ascii="Times New Roman" w:hAnsi="Times New Roman" w:cs="Times New Roman"/>
          <w:i w:val="0"/>
          <w:iCs w:val="0"/>
          <w:color w:val="auto"/>
          <w:sz w:val="24"/>
          <w:szCs w:val="24"/>
        </w:rPr>
      </w:pPr>
      <w:r w:rsidRPr="00125440">
        <w:rPr>
          <w:rFonts w:ascii="Times New Roman" w:hAnsi="Times New Roman" w:cs="Times New Roman"/>
          <w:i w:val="0"/>
          <w:iCs w:val="0"/>
          <w:color w:val="auto"/>
          <w:sz w:val="24"/>
          <w:szCs w:val="24"/>
        </w:rPr>
        <w:t xml:space="preserve">Table </w:t>
      </w:r>
      <w:r w:rsidR="00193598">
        <w:rPr>
          <w:rFonts w:ascii="Times New Roman" w:hAnsi="Times New Roman" w:cs="Times New Roman"/>
          <w:i w:val="0"/>
          <w:iCs w:val="0"/>
          <w:color w:val="auto"/>
          <w:sz w:val="24"/>
          <w:szCs w:val="24"/>
        </w:rPr>
        <w:t>7</w:t>
      </w:r>
      <w:r w:rsidRPr="00125440">
        <w:rPr>
          <w:rFonts w:ascii="Times New Roman" w:hAnsi="Times New Roman" w:cs="Times New Roman"/>
          <w:i w:val="0"/>
          <w:iCs w:val="0"/>
          <w:color w:val="auto"/>
          <w:sz w:val="24"/>
          <w:szCs w:val="24"/>
        </w:rPr>
        <w:t>:</w:t>
      </w:r>
    </w:p>
    <w:p w14:paraId="1542786C" w14:textId="4CF877BD" w:rsidR="003A4BC7" w:rsidRPr="00125440" w:rsidRDefault="003A4BC7" w:rsidP="00125440">
      <w:pPr>
        <w:pStyle w:val="Caption"/>
        <w:spacing w:after="0"/>
        <w:jc w:val="center"/>
        <w:rPr>
          <w:rFonts w:ascii="Times New Roman" w:hAnsi="Times New Roman" w:cs="Times New Roman"/>
          <w:i w:val="0"/>
          <w:iCs w:val="0"/>
          <w:color w:val="auto"/>
          <w:sz w:val="24"/>
          <w:szCs w:val="24"/>
        </w:rPr>
      </w:pPr>
      <w:r w:rsidRPr="00125440">
        <w:rPr>
          <w:rFonts w:ascii="Times New Roman" w:hAnsi="Times New Roman" w:cs="Times New Roman"/>
          <w:i w:val="0"/>
          <w:iCs w:val="0"/>
          <w:color w:val="auto"/>
          <w:sz w:val="24"/>
          <w:szCs w:val="24"/>
        </w:rPr>
        <w:t>Main findings of preliminary test of model</w:t>
      </w:r>
      <w:bookmarkEnd w:id="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4412"/>
      </w:tblGrid>
      <w:tr w:rsidR="003A4BC7" w:rsidRPr="00931D08" w14:paraId="1FB3CE3B" w14:textId="77777777" w:rsidTr="001A24FD">
        <w:tc>
          <w:tcPr>
            <w:tcW w:w="4425" w:type="dxa"/>
            <w:tcBorders>
              <w:top w:val="single" w:sz="4" w:space="0" w:color="auto"/>
              <w:bottom w:val="single" w:sz="4" w:space="0" w:color="auto"/>
            </w:tcBorders>
          </w:tcPr>
          <w:p w14:paraId="32127FE2"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Test</w:t>
            </w:r>
          </w:p>
        </w:tc>
        <w:tc>
          <w:tcPr>
            <w:tcW w:w="4412" w:type="dxa"/>
            <w:tcBorders>
              <w:top w:val="single" w:sz="4" w:space="0" w:color="auto"/>
              <w:bottom w:val="single" w:sz="4" w:space="0" w:color="auto"/>
            </w:tcBorders>
          </w:tcPr>
          <w:p w14:paraId="0AC0C0DE" w14:textId="77777777" w:rsidR="003A4BC7" w:rsidRPr="00931D08" w:rsidRDefault="003A4BC7" w:rsidP="00580495">
            <w:pPr>
              <w:jc w:val="right"/>
              <w:rPr>
                <w:rFonts w:ascii="Times New Roman" w:hAnsi="Times New Roman" w:cs="Times New Roman"/>
                <w:sz w:val="24"/>
                <w:szCs w:val="24"/>
              </w:rPr>
            </w:pPr>
            <w:r w:rsidRPr="00931D08">
              <w:rPr>
                <w:rFonts w:ascii="Times New Roman" w:hAnsi="Times New Roman" w:cs="Times New Roman"/>
                <w:sz w:val="24"/>
                <w:szCs w:val="24"/>
              </w:rPr>
              <w:t>Value</w:t>
            </w:r>
          </w:p>
        </w:tc>
      </w:tr>
      <w:tr w:rsidR="003A4BC7" w:rsidRPr="00931D08" w14:paraId="7BE3C3BE" w14:textId="77777777" w:rsidTr="001A24FD">
        <w:tc>
          <w:tcPr>
            <w:tcW w:w="8837" w:type="dxa"/>
            <w:gridSpan w:val="2"/>
            <w:tcBorders>
              <w:top w:val="single" w:sz="4" w:space="0" w:color="auto"/>
            </w:tcBorders>
          </w:tcPr>
          <w:p w14:paraId="4FFB6F25"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Individual Effect Test:</w:t>
            </w:r>
          </w:p>
        </w:tc>
      </w:tr>
      <w:tr w:rsidR="003A4BC7" w:rsidRPr="00931D08" w14:paraId="658EE3F9" w14:textId="77777777" w:rsidTr="001A24FD">
        <w:tc>
          <w:tcPr>
            <w:tcW w:w="4425" w:type="dxa"/>
          </w:tcPr>
          <w:p w14:paraId="6BD9400A"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F-statistic</w:t>
            </w:r>
          </w:p>
        </w:tc>
        <w:tc>
          <w:tcPr>
            <w:tcW w:w="4412" w:type="dxa"/>
          </w:tcPr>
          <w:p w14:paraId="087AAEC1" w14:textId="77777777" w:rsidR="003A4BC7" w:rsidRPr="00931D08" w:rsidRDefault="003A4BC7" w:rsidP="00580495">
            <w:pPr>
              <w:jc w:val="right"/>
              <w:rPr>
                <w:rFonts w:ascii="Times New Roman" w:hAnsi="Times New Roman" w:cs="Times New Roman"/>
                <w:sz w:val="24"/>
                <w:szCs w:val="24"/>
              </w:rPr>
            </w:pPr>
            <w:r w:rsidRPr="00931D08">
              <w:rPr>
                <w:rFonts w:ascii="Times New Roman" w:hAnsi="Times New Roman" w:cs="Times New Roman"/>
                <w:sz w:val="24"/>
                <w:szCs w:val="24"/>
              </w:rPr>
              <w:t>1.74</w:t>
            </w:r>
          </w:p>
        </w:tc>
      </w:tr>
      <w:tr w:rsidR="003A4BC7" w:rsidRPr="00931D08" w14:paraId="0186867C" w14:textId="77777777" w:rsidTr="001A24FD">
        <w:tc>
          <w:tcPr>
            <w:tcW w:w="4425" w:type="dxa"/>
          </w:tcPr>
          <w:p w14:paraId="35CCBAB3"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Degree of Freedom</w:t>
            </w:r>
          </w:p>
        </w:tc>
        <w:tc>
          <w:tcPr>
            <w:tcW w:w="4412" w:type="dxa"/>
          </w:tcPr>
          <w:p w14:paraId="0A232671" w14:textId="77777777" w:rsidR="003A4BC7" w:rsidRPr="00931D08" w:rsidRDefault="003A4BC7" w:rsidP="00580495">
            <w:pPr>
              <w:jc w:val="right"/>
              <w:rPr>
                <w:rFonts w:ascii="Times New Roman" w:hAnsi="Times New Roman" w:cs="Times New Roman"/>
                <w:sz w:val="24"/>
                <w:szCs w:val="24"/>
              </w:rPr>
            </w:pPr>
            <w:r w:rsidRPr="00931D08">
              <w:rPr>
                <w:rFonts w:ascii="Times New Roman" w:hAnsi="Times New Roman" w:cs="Times New Roman"/>
                <w:sz w:val="24"/>
                <w:szCs w:val="24"/>
              </w:rPr>
              <w:t>5 to 91</w:t>
            </w:r>
          </w:p>
        </w:tc>
      </w:tr>
      <w:tr w:rsidR="003A4BC7" w:rsidRPr="00931D08" w14:paraId="3F53BD26" w14:textId="77777777" w:rsidTr="001A24FD">
        <w:tc>
          <w:tcPr>
            <w:tcW w:w="4425" w:type="dxa"/>
          </w:tcPr>
          <w:p w14:paraId="20E1F6D3"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Significance</w:t>
            </w:r>
          </w:p>
        </w:tc>
        <w:tc>
          <w:tcPr>
            <w:tcW w:w="4412" w:type="dxa"/>
          </w:tcPr>
          <w:p w14:paraId="17C6C3D7" w14:textId="77777777" w:rsidR="003A4BC7" w:rsidRPr="00931D08" w:rsidRDefault="003A4BC7" w:rsidP="00580495">
            <w:pPr>
              <w:jc w:val="right"/>
              <w:rPr>
                <w:rFonts w:ascii="Times New Roman" w:hAnsi="Times New Roman" w:cs="Times New Roman"/>
                <w:sz w:val="24"/>
                <w:szCs w:val="24"/>
              </w:rPr>
            </w:pPr>
            <w:r w:rsidRPr="00931D08">
              <w:rPr>
                <w:rFonts w:ascii="Times New Roman" w:hAnsi="Times New Roman" w:cs="Times New Roman"/>
                <w:sz w:val="24"/>
                <w:szCs w:val="24"/>
              </w:rPr>
              <w:t>0.1324</w:t>
            </w:r>
          </w:p>
        </w:tc>
      </w:tr>
      <w:tr w:rsidR="003A4BC7" w:rsidRPr="00931D08" w14:paraId="407A57C0" w14:textId="77777777" w:rsidTr="001A24FD">
        <w:tc>
          <w:tcPr>
            <w:tcW w:w="8837" w:type="dxa"/>
            <w:gridSpan w:val="2"/>
          </w:tcPr>
          <w:p w14:paraId="0A8C392E"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Breusch-Pagan Test of Heteroscedasticity</w:t>
            </w:r>
          </w:p>
        </w:tc>
      </w:tr>
      <w:tr w:rsidR="003A4BC7" w:rsidRPr="00931D08" w14:paraId="54766A20" w14:textId="77777777" w:rsidTr="001A24FD">
        <w:tc>
          <w:tcPr>
            <w:tcW w:w="4425" w:type="dxa"/>
          </w:tcPr>
          <w:p w14:paraId="308549E0"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Chi2 (1)</w:t>
            </w:r>
          </w:p>
        </w:tc>
        <w:tc>
          <w:tcPr>
            <w:tcW w:w="4412" w:type="dxa"/>
          </w:tcPr>
          <w:p w14:paraId="046FEA26" w14:textId="77777777" w:rsidR="003A4BC7" w:rsidRPr="00931D08" w:rsidRDefault="003A4BC7" w:rsidP="00580495">
            <w:pPr>
              <w:jc w:val="right"/>
              <w:rPr>
                <w:rFonts w:ascii="Times New Roman" w:hAnsi="Times New Roman" w:cs="Times New Roman"/>
                <w:sz w:val="24"/>
                <w:szCs w:val="24"/>
              </w:rPr>
            </w:pPr>
            <w:r w:rsidRPr="00931D08">
              <w:rPr>
                <w:rFonts w:ascii="Times New Roman" w:hAnsi="Times New Roman" w:cs="Times New Roman"/>
                <w:sz w:val="24"/>
                <w:szCs w:val="24"/>
              </w:rPr>
              <w:t>69.18***</w:t>
            </w:r>
          </w:p>
        </w:tc>
      </w:tr>
      <w:tr w:rsidR="003A4BC7" w:rsidRPr="00931D08" w14:paraId="7AD967B5" w14:textId="77777777" w:rsidTr="001A24FD">
        <w:tc>
          <w:tcPr>
            <w:tcW w:w="4425" w:type="dxa"/>
          </w:tcPr>
          <w:p w14:paraId="5DD241EA"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Significance</w:t>
            </w:r>
          </w:p>
        </w:tc>
        <w:tc>
          <w:tcPr>
            <w:tcW w:w="4412" w:type="dxa"/>
          </w:tcPr>
          <w:p w14:paraId="66378440" w14:textId="77777777" w:rsidR="003A4BC7" w:rsidRPr="00931D08" w:rsidRDefault="003A4BC7" w:rsidP="00580495">
            <w:pPr>
              <w:jc w:val="right"/>
              <w:rPr>
                <w:rFonts w:ascii="Times New Roman" w:hAnsi="Times New Roman" w:cs="Times New Roman"/>
                <w:sz w:val="24"/>
                <w:szCs w:val="24"/>
              </w:rPr>
            </w:pPr>
            <w:r w:rsidRPr="00931D08">
              <w:rPr>
                <w:rFonts w:ascii="Times New Roman" w:hAnsi="Times New Roman" w:cs="Times New Roman"/>
                <w:sz w:val="24"/>
                <w:szCs w:val="24"/>
              </w:rPr>
              <w:t>0.000</w:t>
            </w:r>
          </w:p>
        </w:tc>
      </w:tr>
      <w:tr w:rsidR="003A4BC7" w:rsidRPr="00931D08" w14:paraId="3CF0612E" w14:textId="77777777" w:rsidTr="001A24FD">
        <w:tc>
          <w:tcPr>
            <w:tcW w:w="8837" w:type="dxa"/>
            <w:gridSpan w:val="2"/>
          </w:tcPr>
          <w:p w14:paraId="016C9081"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Breusch-Godfrey Test:</w:t>
            </w:r>
          </w:p>
        </w:tc>
      </w:tr>
      <w:tr w:rsidR="003A4BC7" w:rsidRPr="00931D08" w14:paraId="367CB171" w14:textId="77777777" w:rsidTr="001A24FD">
        <w:tc>
          <w:tcPr>
            <w:tcW w:w="4425" w:type="dxa"/>
          </w:tcPr>
          <w:p w14:paraId="6CCD0404"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Chi 2</w:t>
            </w:r>
          </w:p>
        </w:tc>
        <w:tc>
          <w:tcPr>
            <w:tcW w:w="4412" w:type="dxa"/>
          </w:tcPr>
          <w:p w14:paraId="101FFEBF" w14:textId="77777777" w:rsidR="003A4BC7" w:rsidRPr="00931D08" w:rsidRDefault="003A4BC7" w:rsidP="00580495">
            <w:pPr>
              <w:jc w:val="right"/>
              <w:rPr>
                <w:rFonts w:ascii="Times New Roman" w:hAnsi="Times New Roman" w:cs="Times New Roman"/>
                <w:sz w:val="24"/>
                <w:szCs w:val="24"/>
              </w:rPr>
            </w:pPr>
            <w:r w:rsidRPr="00931D08">
              <w:rPr>
                <w:rFonts w:ascii="Times New Roman" w:hAnsi="Times New Roman" w:cs="Times New Roman"/>
                <w:sz w:val="24"/>
                <w:szCs w:val="24"/>
              </w:rPr>
              <w:t>7.928***</w:t>
            </w:r>
          </w:p>
        </w:tc>
      </w:tr>
      <w:tr w:rsidR="003A4BC7" w:rsidRPr="00931D08" w14:paraId="51F6A26C" w14:textId="77777777" w:rsidTr="001A24FD">
        <w:tc>
          <w:tcPr>
            <w:tcW w:w="4425" w:type="dxa"/>
          </w:tcPr>
          <w:p w14:paraId="68AFFD89"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Significance</w:t>
            </w:r>
          </w:p>
        </w:tc>
        <w:tc>
          <w:tcPr>
            <w:tcW w:w="4412" w:type="dxa"/>
          </w:tcPr>
          <w:p w14:paraId="429E6788" w14:textId="77777777" w:rsidR="003A4BC7" w:rsidRPr="00931D08" w:rsidRDefault="003A4BC7" w:rsidP="00580495">
            <w:pPr>
              <w:jc w:val="right"/>
              <w:rPr>
                <w:rFonts w:ascii="Times New Roman" w:hAnsi="Times New Roman" w:cs="Times New Roman"/>
                <w:sz w:val="24"/>
                <w:szCs w:val="24"/>
              </w:rPr>
            </w:pPr>
            <w:r w:rsidRPr="00931D08">
              <w:rPr>
                <w:rFonts w:ascii="Times New Roman" w:hAnsi="Times New Roman" w:cs="Times New Roman"/>
                <w:sz w:val="24"/>
                <w:szCs w:val="24"/>
              </w:rPr>
              <w:t>0.0049</w:t>
            </w:r>
          </w:p>
        </w:tc>
      </w:tr>
      <w:tr w:rsidR="003A4BC7" w:rsidRPr="00931D08" w14:paraId="15337EEB" w14:textId="77777777" w:rsidTr="001A24FD">
        <w:tc>
          <w:tcPr>
            <w:tcW w:w="8837" w:type="dxa"/>
            <w:gridSpan w:val="2"/>
          </w:tcPr>
          <w:p w14:paraId="7DC1F727"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Skewness/Kurtosis Test of Normality:</w:t>
            </w:r>
          </w:p>
        </w:tc>
      </w:tr>
      <w:tr w:rsidR="003A4BC7" w:rsidRPr="00931D08" w14:paraId="4EC9A108" w14:textId="77777777" w:rsidTr="001A24FD">
        <w:tc>
          <w:tcPr>
            <w:tcW w:w="4425" w:type="dxa"/>
          </w:tcPr>
          <w:p w14:paraId="7398B8A3" w14:textId="77777777" w:rsidR="003A4BC7" w:rsidRPr="00931D08" w:rsidRDefault="003A4BC7" w:rsidP="00580495">
            <w:pPr>
              <w:jc w:val="both"/>
              <w:rPr>
                <w:rFonts w:ascii="Times New Roman" w:hAnsi="Times New Roman" w:cs="Times New Roman"/>
                <w:sz w:val="24"/>
                <w:szCs w:val="24"/>
              </w:rPr>
            </w:pPr>
            <w:proofErr w:type="spellStart"/>
            <w:proofErr w:type="gramStart"/>
            <w:r w:rsidRPr="00931D08">
              <w:rPr>
                <w:rFonts w:ascii="Times New Roman" w:hAnsi="Times New Roman" w:cs="Times New Roman"/>
                <w:sz w:val="24"/>
                <w:szCs w:val="24"/>
              </w:rPr>
              <w:t>Pr</w:t>
            </w:r>
            <w:proofErr w:type="spellEnd"/>
            <w:r w:rsidRPr="00931D08">
              <w:rPr>
                <w:rFonts w:ascii="Times New Roman" w:hAnsi="Times New Roman" w:cs="Times New Roman"/>
                <w:sz w:val="24"/>
                <w:szCs w:val="24"/>
              </w:rPr>
              <w:t>(</w:t>
            </w:r>
            <w:proofErr w:type="gramEnd"/>
            <w:r w:rsidRPr="00931D08">
              <w:rPr>
                <w:rFonts w:ascii="Times New Roman" w:hAnsi="Times New Roman" w:cs="Times New Roman"/>
                <w:sz w:val="24"/>
                <w:szCs w:val="24"/>
              </w:rPr>
              <w:t>Skewness)</w:t>
            </w:r>
          </w:p>
        </w:tc>
        <w:tc>
          <w:tcPr>
            <w:tcW w:w="4412" w:type="dxa"/>
          </w:tcPr>
          <w:p w14:paraId="44F0390E" w14:textId="77777777" w:rsidR="003A4BC7" w:rsidRPr="00931D08" w:rsidRDefault="003A4BC7" w:rsidP="00580495">
            <w:pPr>
              <w:jc w:val="right"/>
              <w:rPr>
                <w:rFonts w:ascii="Times New Roman" w:hAnsi="Times New Roman" w:cs="Times New Roman"/>
                <w:sz w:val="24"/>
                <w:szCs w:val="24"/>
              </w:rPr>
            </w:pPr>
            <w:r w:rsidRPr="00931D08">
              <w:rPr>
                <w:rFonts w:ascii="Times New Roman" w:hAnsi="Times New Roman" w:cs="Times New Roman"/>
                <w:sz w:val="24"/>
                <w:szCs w:val="24"/>
              </w:rPr>
              <w:t>0.8268</w:t>
            </w:r>
          </w:p>
        </w:tc>
      </w:tr>
      <w:tr w:rsidR="003A4BC7" w:rsidRPr="00931D08" w14:paraId="4038D893" w14:textId="77777777" w:rsidTr="001A24FD">
        <w:tc>
          <w:tcPr>
            <w:tcW w:w="4425" w:type="dxa"/>
          </w:tcPr>
          <w:p w14:paraId="28338CAB" w14:textId="77777777" w:rsidR="003A4BC7" w:rsidRPr="00931D08" w:rsidRDefault="003A4BC7" w:rsidP="00580495">
            <w:pPr>
              <w:jc w:val="both"/>
              <w:rPr>
                <w:rFonts w:ascii="Times New Roman" w:hAnsi="Times New Roman" w:cs="Times New Roman"/>
                <w:sz w:val="24"/>
                <w:szCs w:val="24"/>
              </w:rPr>
            </w:pPr>
            <w:proofErr w:type="spellStart"/>
            <w:proofErr w:type="gramStart"/>
            <w:r w:rsidRPr="00931D08">
              <w:rPr>
                <w:rFonts w:ascii="Times New Roman" w:hAnsi="Times New Roman" w:cs="Times New Roman"/>
                <w:sz w:val="24"/>
                <w:szCs w:val="24"/>
              </w:rPr>
              <w:t>Pr</w:t>
            </w:r>
            <w:proofErr w:type="spellEnd"/>
            <w:r w:rsidRPr="00931D08">
              <w:rPr>
                <w:rFonts w:ascii="Times New Roman" w:hAnsi="Times New Roman" w:cs="Times New Roman"/>
                <w:sz w:val="24"/>
                <w:szCs w:val="24"/>
              </w:rPr>
              <w:t>(</w:t>
            </w:r>
            <w:proofErr w:type="gramEnd"/>
            <w:r w:rsidRPr="00931D08">
              <w:rPr>
                <w:rFonts w:ascii="Times New Roman" w:hAnsi="Times New Roman" w:cs="Times New Roman"/>
                <w:sz w:val="24"/>
                <w:szCs w:val="24"/>
              </w:rPr>
              <w:t>Kurtosis)</w:t>
            </w:r>
          </w:p>
        </w:tc>
        <w:tc>
          <w:tcPr>
            <w:tcW w:w="4412" w:type="dxa"/>
          </w:tcPr>
          <w:p w14:paraId="5CA85103" w14:textId="77777777" w:rsidR="003A4BC7" w:rsidRPr="00931D08" w:rsidRDefault="003A4BC7" w:rsidP="00580495">
            <w:pPr>
              <w:jc w:val="right"/>
              <w:rPr>
                <w:rFonts w:ascii="Times New Roman" w:hAnsi="Times New Roman" w:cs="Times New Roman"/>
                <w:sz w:val="24"/>
                <w:szCs w:val="24"/>
              </w:rPr>
            </w:pPr>
            <w:r w:rsidRPr="00931D08">
              <w:rPr>
                <w:rFonts w:ascii="Times New Roman" w:hAnsi="Times New Roman" w:cs="Times New Roman"/>
                <w:sz w:val="24"/>
                <w:szCs w:val="24"/>
              </w:rPr>
              <w:t>0.4250</w:t>
            </w:r>
          </w:p>
        </w:tc>
      </w:tr>
      <w:tr w:rsidR="003A4BC7" w:rsidRPr="00931D08" w14:paraId="14A0F02F" w14:textId="77777777" w:rsidTr="001A24FD">
        <w:tc>
          <w:tcPr>
            <w:tcW w:w="4425" w:type="dxa"/>
          </w:tcPr>
          <w:p w14:paraId="5FD95C3D"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Adji Chi2(2)</w:t>
            </w:r>
          </w:p>
        </w:tc>
        <w:tc>
          <w:tcPr>
            <w:tcW w:w="4412" w:type="dxa"/>
          </w:tcPr>
          <w:p w14:paraId="30B46C06" w14:textId="77777777" w:rsidR="003A4BC7" w:rsidRPr="00931D08" w:rsidRDefault="003A4BC7" w:rsidP="00580495">
            <w:pPr>
              <w:jc w:val="right"/>
              <w:rPr>
                <w:rFonts w:ascii="Times New Roman" w:hAnsi="Times New Roman" w:cs="Times New Roman"/>
                <w:sz w:val="24"/>
                <w:szCs w:val="24"/>
              </w:rPr>
            </w:pPr>
            <w:r w:rsidRPr="00931D08">
              <w:rPr>
                <w:rFonts w:ascii="Times New Roman" w:hAnsi="Times New Roman" w:cs="Times New Roman"/>
                <w:sz w:val="24"/>
                <w:szCs w:val="24"/>
              </w:rPr>
              <w:t>0.69</w:t>
            </w:r>
          </w:p>
        </w:tc>
      </w:tr>
      <w:tr w:rsidR="003A4BC7" w:rsidRPr="00931D08" w14:paraId="6D3B8FBC" w14:textId="77777777" w:rsidTr="001A24FD">
        <w:tc>
          <w:tcPr>
            <w:tcW w:w="4425" w:type="dxa"/>
            <w:tcBorders>
              <w:bottom w:val="single" w:sz="4" w:space="0" w:color="auto"/>
            </w:tcBorders>
          </w:tcPr>
          <w:p w14:paraId="7D2AF1EB"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Significance</w:t>
            </w:r>
          </w:p>
        </w:tc>
        <w:tc>
          <w:tcPr>
            <w:tcW w:w="4412" w:type="dxa"/>
            <w:tcBorders>
              <w:bottom w:val="single" w:sz="4" w:space="0" w:color="auto"/>
            </w:tcBorders>
          </w:tcPr>
          <w:p w14:paraId="738FC312" w14:textId="77777777" w:rsidR="003A4BC7" w:rsidRPr="00931D08" w:rsidRDefault="003A4BC7" w:rsidP="00580495">
            <w:pPr>
              <w:jc w:val="right"/>
              <w:rPr>
                <w:rFonts w:ascii="Times New Roman" w:hAnsi="Times New Roman" w:cs="Times New Roman"/>
                <w:sz w:val="24"/>
                <w:szCs w:val="24"/>
              </w:rPr>
            </w:pPr>
            <w:r w:rsidRPr="00931D08">
              <w:rPr>
                <w:rFonts w:ascii="Times New Roman" w:hAnsi="Times New Roman" w:cs="Times New Roman"/>
                <w:sz w:val="24"/>
                <w:szCs w:val="24"/>
              </w:rPr>
              <w:t>0.7066</w:t>
            </w:r>
          </w:p>
        </w:tc>
      </w:tr>
      <w:tr w:rsidR="003A4BC7" w:rsidRPr="00931D08" w14:paraId="61AFB64B" w14:textId="77777777" w:rsidTr="001A24FD">
        <w:tc>
          <w:tcPr>
            <w:tcW w:w="4425" w:type="dxa"/>
            <w:tcBorders>
              <w:top w:val="single" w:sz="4" w:space="0" w:color="auto"/>
              <w:bottom w:val="single" w:sz="4" w:space="0" w:color="auto"/>
            </w:tcBorders>
          </w:tcPr>
          <w:p w14:paraId="2106056D"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Notes: *, **, ***Level of significance at</w:t>
            </w:r>
          </w:p>
        </w:tc>
        <w:tc>
          <w:tcPr>
            <w:tcW w:w="4412" w:type="dxa"/>
            <w:tcBorders>
              <w:top w:val="single" w:sz="4" w:space="0" w:color="auto"/>
              <w:bottom w:val="single" w:sz="4" w:space="0" w:color="auto"/>
            </w:tcBorders>
          </w:tcPr>
          <w:p w14:paraId="7F0AF040"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10%, 5% and 1%, respectively</w:t>
            </w:r>
          </w:p>
        </w:tc>
      </w:tr>
    </w:tbl>
    <w:p w14:paraId="2CF13C94" w14:textId="77777777" w:rsidR="003A4BC7" w:rsidRPr="00931D08" w:rsidRDefault="003A4BC7" w:rsidP="00931D08">
      <w:pPr>
        <w:spacing w:after="0" w:line="360" w:lineRule="auto"/>
        <w:rPr>
          <w:rFonts w:ascii="Times New Roman" w:hAnsi="Times New Roman" w:cs="Times New Roman"/>
          <w:b/>
          <w:bCs/>
          <w:sz w:val="24"/>
          <w:szCs w:val="24"/>
        </w:rPr>
      </w:pPr>
      <w:r w:rsidRPr="00931D08">
        <w:rPr>
          <w:rFonts w:ascii="Times New Roman" w:hAnsi="Times New Roman" w:cs="Times New Roman"/>
          <w:b/>
          <w:bCs/>
          <w:sz w:val="24"/>
          <w:szCs w:val="24"/>
        </w:rPr>
        <w:t>Source: Author (2025)</w:t>
      </w:r>
    </w:p>
    <w:p w14:paraId="3DADD1BB" w14:textId="0EBD1475" w:rsidR="003A4BC7" w:rsidRPr="00931D08" w:rsidRDefault="003A4BC7" w:rsidP="00931D08">
      <w:pPr>
        <w:spacing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The model in Equation (2) is estimated by the Generalized Least Squares method corrected for any latent heteroscedasticity and serial correlation problems with robustness. The examination of table </w:t>
      </w:r>
      <w:r w:rsidR="00F17723" w:rsidRPr="00931D08">
        <w:rPr>
          <w:rFonts w:ascii="Times New Roman" w:hAnsi="Times New Roman" w:cs="Times New Roman"/>
          <w:sz w:val="24"/>
          <w:szCs w:val="24"/>
        </w:rPr>
        <w:t>6</w:t>
      </w:r>
      <w:r w:rsidRPr="00931D08">
        <w:rPr>
          <w:rFonts w:ascii="Times New Roman" w:hAnsi="Times New Roman" w:cs="Times New Roman"/>
          <w:sz w:val="24"/>
          <w:szCs w:val="24"/>
        </w:rPr>
        <w:t xml:space="preserve"> documents a significant explanatory power in the model. This is confirmed by the significant Wald Chi2 (5) value of 315.44. This model can be considered reliable.  So, the results of table </w:t>
      </w:r>
      <w:r w:rsidR="00193598">
        <w:rPr>
          <w:rFonts w:ascii="Times New Roman" w:hAnsi="Times New Roman" w:cs="Times New Roman"/>
          <w:sz w:val="24"/>
          <w:szCs w:val="24"/>
        </w:rPr>
        <w:t>8</w:t>
      </w:r>
      <w:r w:rsidRPr="00931D08">
        <w:rPr>
          <w:rFonts w:ascii="Times New Roman" w:hAnsi="Times New Roman" w:cs="Times New Roman"/>
          <w:sz w:val="24"/>
          <w:szCs w:val="24"/>
        </w:rPr>
        <w:t xml:space="preserve"> show the environmental accounting disclosure influences positively (4.12) and significantly at 1% (p&lt;0.0000) the productivity of investment material of Companies in Cameroon. </w:t>
      </w:r>
      <w:bookmarkStart w:id="21" w:name="_Hlk211572700"/>
      <w:r w:rsidRPr="00931D08">
        <w:rPr>
          <w:rFonts w:ascii="Times New Roman" w:hAnsi="Times New Roman" w:cs="Times New Roman"/>
          <w:sz w:val="24"/>
          <w:szCs w:val="24"/>
        </w:rPr>
        <w:t xml:space="preserve">Regarding, the control variables the size, the seniority and the leverage influence negatively (-3.92, -2.83 and -2.84 respectively) and significantly at 1% the productivity of investment material of company in Cameroon. While, the sector activity does not have any significant influence on the performance of companies in Cameroon (p&gt;0.118). </w:t>
      </w:r>
    </w:p>
    <w:bookmarkEnd w:id="21"/>
    <w:p w14:paraId="0A0132D5" w14:textId="2E116EE6" w:rsidR="00125440" w:rsidRPr="003F6F44" w:rsidRDefault="003A4BC7" w:rsidP="003F6F44">
      <w:pPr>
        <w:spacing w:after="0" w:line="360" w:lineRule="auto"/>
        <w:jc w:val="both"/>
        <w:rPr>
          <w:rFonts w:ascii="Times New Roman" w:hAnsi="Times New Roman" w:cs="Times New Roman"/>
          <w:sz w:val="24"/>
          <w:szCs w:val="24"/>
        </w:rPr>
      </w:pPr>
      <w:r w:rsidRPr="00931D08">
        <w:rPr>
          <w:rFonts w:ascii="Times New Roman" w:hAnsi="Times New Roman" w:cs="Times New Roman"/>
          <w:sz w:val="24"/>
          <w:szCs w:val="24"/>
        </w:rPr>
        <w:t xml:space="preserve">What should be further noted regarding these results is that, we can accept the </w:t>
      </w:r>
      <w:r w:rsidR="00064DB6" w:rsidRPr="00931D08">
        <w:rPr>
          <w:rFonts w:ascii="Times New Roman" w:hAnsi="Times New Roman" w:cs="Times New Roman"/>
          <w:sz w:val="24"/>
          <w:szCs w:val="24"/>
        </w:rPr>
        <w:t>hypothesis of</w:t>
      </w:r>
      <w:r w:rsidRPr="00931D08">
        <w:rPr>
          <w:rFonts w:ascii="Times New Roman" w:hAnsi="Times New Roman" w:cs="Times New Roman"/>
          <w:sz w:val="24"/>
          <w:szCs w:val="24"/>
        </w:rPr>
        <w:t xml:space="preserve"> this study that set environmental accounting disclosure influence significantly the financial performance of companies in Cameroon and the directions of this variable is in the line of expectation. Table </w:t>
      </w:r>
      <w:r w:rsidR="00064DB6">
        <w:rPr>
          <w:rFonts w:ascii="Times New Roman" w:hAnsi="Times New Roman" w:cs="Times New Roman"/>
          <w:sz w:val="24"/>
          <w:szCs w:val="24"/>
        </w:rPr>
        <w:t>8</w:t>
      </w:r>
      <w:r w:rsidRPr="00931D08">
        <w:rPr>
          <w:rFonts w:ascii="Times New Roman" w:hAnsi="Times New Roman" w:cs="Times New Roman"/>
          <w:sz w:val="24"/>
          <w:szCs w:val="24"/>
        </w:rPr>
        <w:t xml:space="preserve"> below present the summaries findings of model.</w:t>
      </w:r>
      <w:bookmarkStart w:id="22" w:name="_Toc200256992"/>
    </w:p>
    <w:p w14:paraId="421E8AE9" w14:textId="77777777" w:rsidR="008463D6" w:rsidRDefault="008463D6" w:rsidP="003F6F44">
      <w:pPr>
        <w:pStyle w:val="Caption"/>
        <w:spacing w:after="0"/>
        <w:jc w:val="center"/>
        <w:rPr>
          <w:rFonts w:ascii="Times New Roman" w:hAnsi="Times New Roman" w:cs="Times New Roman"/>
          <w:i w:val="0"/>
          <w:iCs w:val="0"/>
          <w:color w:val="auto"/>
          <w:sz w:val="24"/>
          <w:szCs w:val="24"/>
        </w:rPr>
      </w:pPr>
    </w:p>
    <w:p w14:paraId="7C79CB38" w14:textId="77777777" w:rsidR="008463D6" w:rsidRDefault="008463D6" w:rsidP="003F6F44">
      <w:pPr>
        <w:pStyle w:val="Caption"/>
        <w:spacing w:after="0"/>
        <w:jc w:val="center"/>
        <w:rPr>
          <w:rFonts w:ascii="Times New Roman" w:hAnsi="Times New Roman" w:cs="Times New Roman"/>
          <w:i w:val="0"/>
          <w:iCs w:val="0"/>
          <w:color w:val="auto"/>
          <w:sz w:val="24"/>
          <w:szCs w:val="24"/>
        </w:rPr>
      </w:pPr>
    </w:p>
    <w:p w14:paraId="386718D1" w14:textId="77777777" w:rsidR="008463D6" w:rsidRDefault="008463D6" w:rsidP="003F6F44">
      <w:pPr>
        <w:pStyle w:val="Caption"/>
        <w:spacing w:after="0"/>
        <w:jc w:val="center"/>
        <w:rPr>
          <w:rFonts w:ascii="Times New Roman" w:hAnsi="Times New Roman" w:cs="Times New Roman"/>
          <w:i w:val="0"/>
          <w:iCs w:val="0"/>
          <w:color w:val="auto"/>
          <w:sz w:val="24"/>
          <w:szCs w:val="24"/>
        </w:rPr>
      </w:pPr>
    </w:p>
    <w:p w14:paraId="550855F8" w14:textId="77777777" w:rsidR="008463D6" w:rsidRDefault="008463D6" w:rsidP="003F6F44">
      <w:pPr>
        <w:pStyle w:val="Caption"/>
        <w:spacing w:after="0"/>
        <w:jc w:val="center"/>
        <w:rPr>
          <w:rFonts w:ascii="Times New Roman" w:hAnsi="Times New Roman" w:cs="Times New Roman"/>
          <w:i w:val="0"/>
          <w:iCs w:val="0"/>
          <w:color w:val="auto"/>
          <w:sz w:val="24"/>
          <w:szCs w:val="24"/>
        </w:rPr>
      </w:pPr>
    </w:p>
    <w:p w14:paraId="421BA854" w14:textId="77777777" w:rsidR="008463D6" w:rsidRDefault="008463D6" w:rsidP="003F6F44">
      <w:pPr>
        <w:pStyle w:val="Caption"/>
        <w:spacing w:after="0"/>
        <w:jc w:val="center"/>
        <w:rPr>
          <w:rFonts w:ascii="Times New Roman" w:hAnsi="Times New Roman" w:cs="Times New Roman"/>
          <w:i w:val="0"/>
          <w:iCs w:val="0"/>
          <w:color w:val="auto"/>
          <w:sz w:val="24"/>
          <w:szCs w:val="24"/>
        </w:rPr>
      </w:pPr>
    </w:p>
    <w:p w14:paraId="5FA2D819" w14:textId="3BD6FFAF" w:rsidR="00125440" w:rsidRDefault="003A4BC7" w:rsidP="003F6F44">
      <w:pPr>
        <w:pStyle w:val="Caption"/>
        <w:spacing w:after="0"/>
        <w:jc w:val="center"/>
        <w:rPr>
          <w:rFonts w:ascii="Times New Roman" w:hAnsi="Times New Roman" w:cs="Times New Roman"/>
          <w:i w:val="0"/>
          <w:iCs w:val="0"/>
          <w:color w:val="auto"/>
          <w:sz w:val="24"/>
          <w:szCs w:val="24"/>
        </w:rPr>
      </w:pPr>
      <w:r w:rsidRPr="00125440">
        <w:rPr>
          <w:rFonts w:ascii="Times New Roman" w:hAnsi="Times New Roman" w:cs="Times New Roman"/>
          <w:i w:val="0"/>
          <w:iCs w:val="0"/>
          <w:color w:val="auto"/>
          <w:sz w:val="24"/>
          <w:szCs w:val="24"/>
        </w:rPr>
        <w:t xml:space="preserve">Table </w:t>
      </w:r>
      <w:r w:rsidR="00193598">
        <w:rPr>
          <w:rFonts w:ascii="Times New Roman" w:hAnsi="Times New Roman" w:cs="Times New Roman"/>
          <w:i w:val="0"/>
          <w:iCs w:val="0"/>
          <w:color w:val="auto"/>
          <w:sz w:val="24"/>
          <w:szCs w:val="24"/>
        </w:rPr>
        <w:t>8</w:t>
      </w:r>
      <w:r w:rsidRPr="00125440">
        <w:rPr>
          <w:rFonts w:ascii="Times New Roman" w:hAnsi="Times New Roman" w:cs="Times New Roman"/>
          <w:i w:val="0"/>
          <w:iCs w:val="0"/>
          <w:color w:val="auto"/>
          <w:sz w:val="24"/>
          <w:szCs w:val="24"/>
        </w:rPr>
        <w:t xml:space="preserve">: </w:t>
      </w:r>
    </w:p>
    <w:p w14:paraId="3B4DC94F" w14:textId="4814C3A8" w:rsidR="003A4BC7" w:rsidRPr="00125440" w:rsidRDefault="003A4BC7" w:rsidP="00125440">
      <w:pPr>
        <w:pStyle w:val="Caption"/>
        <w:spacing w:after="0"/>
        <w:jc w:val="center"/>
        <w:rPr>
          <w:rFonts w:ascii="Times New Roman" w:hAnsi="Times New Roman" w:cs="Times New Roman"/>
          <w:i w:val="0"/>
          <w:iCs w:val="0"/>
          <w:color w:val="auto"/>
          <w:sz w:val="24"/>
          <w:szCs w:val="24"/>
        </w:rPr>
      </w:pPr>
      <w:r w:rsidRPr="00125440">
        <w:rPr>
          <w:rFonts w:ascii="Times New Roman" w:hAnsi="Times New Roman" w:cs="Times New Roman"/>
          <w:i w:val="0"/>
          <w:iCs w:val="0"/>
          <w:color w:val="auto"/>
          <w:sz w:val="24"/>
          <w:szCs w:val="24"/>
        </w:rPr>
        <w:t>Influence of Environmental accounting disclosure on the financial performance of Companies in Cameroon.</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408"/>
      </w:tblGrid>
      <w:tr w:rsidR="003A4BC7" w:rsidRPr="00931D08" w14:paraId="3B0C26D7" w14:textId="77777777" w:rsidTr="001A24FD">
        <w:tc>
          <w:tcPr>
            <w:tcW w:w="4429" w:type="dxa"/>
            <w:tcBorders>
              <w:top w:val="single" w:sz="4" w:space="0" w:color="auto"/>
              <w:bottom w:val="single" w:sz="4" w:space="0" w:color="auto"/>
            </w:tcBorders>
          </w:tcPr>
          <w:p w14:paraId="3230A08F"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Variables</w:t>
            </w:r>
          </w:p>
        </w:tc>
        <w:tc>
          <w:tcPr>
            <w:tcW w:w="4408" w:type="dxa"/>
            <w:tcBorders>
              <w:top w:val="single" w:sz="4" w:space="0" w:color="auto"/>
              <w:bottom w:val="single" w:sz="4" w:space="0" w:color="auto"/>
            </w:tcBorders>
          </w:tcPr>
          <w:p w14:paraId="0E8C6505"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Model 3</w:t>
            </w:r>
          </w:p>
        </w:tc>
      </w:tr>
      <w:tr w:rsidR="003A4BC7" w:rsidRPr="00931D08" w14:paraId="57B82FF5" w14:textId="77777777" w:rsidTr="001A24FD">
        <w:tc>
          <w:tcPr>
            <w:tcW w:w="4429" w:type="dxa"/>
            <w:tcBorders>
              <w:top w:val="single" w:sz="4" w:space="0" w:color="auto"/>
            </w:tcBorders>
          </w:tcPr>
          <w:p w14:paraId="5C3ADE85"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Environmental Accounting disclosure</w:t>
            </w:r>
          </w:p>
        </w:tc>
        <w:tc>
          <w:tcPr>
            <w:tcW w:w="4408" w:type="dxa"/>
            <w:tcBorders>
              <w:top w:val="single" w:sz="4" w:space="0" w:color="auto"/>
            </w:tcBorders>
          </w:tcPr>
          <w:p w14:paraId="59777B0B" w14:textId="77777777" w:rsidR="003A4BC7" w:rsidRPr="00931D08" w:rsidRDefault="003A4BC7" w:rsidP="00580495">
            <w:pPr>
              <w:jc w:val="center"/>
              <w:rPr>
                <w:rFonts w:ascii="Times New Roman" w:hAnsi="Times New Roman" w:cs="Times New Roman"/>
                <w:b/>
                <w:sz w:val="24"/>
                <w:szCs w:val="24"/>
              </w:rPr>
            </w:pPr>
            <w:r w:rsidRPr="00931D08">
              <w:rPr>
                <w:rFonts w:ascii="Times New Roman" w:hAnsi="Times New Roman" w:cs="Times New Roman"/>
                <w:b/>
                <w:sz w:val="24"/>
                <w:szCs w:val="24"/>
              </w:rPr>
              <w:t>0.0066***</w:t>
            </w:r>
          </w:p>
        </w:tc>
      </w:tr>
      <w:tr w:rsidR="003A4BC7" w:rsidRPr="00931D08" w14:paraId="453808D2" w14:textId="77777777" w:rsidTr="001A24FD">
        <w:tc>
          <w:tcPr>
            <w:tcW w:w="4429" w:type="dxa"/>
          </w:tcPr>
          <w:p w14:paraId="5014B779" w14:textId="77777777" w:rsidR="003A4BC7" w:rsidRPr="00931D08" w:rsidRDefault="003A4BC7" w:rsidP="00580495">
            <w:pPr>
              <w:jc w:val="both"/>
              <w:rPr>
                <w:rFonts w:ascii="Times New Roman" w:hAnsi="Times New Roman" w:cs="Times New Roman"/>
                <w:sz w:val="24"/>
                <w:szCs w:val="24"/>
              </w:rPr>
            </w:pPr>
          </w:p>
        </w:tc>
        <w:tc>
          <w:tcPr>
            <w:tcW w:w="4408" w:type="dxa"/>
          </w:tcPr>
          <w:p w14:paraId="45CF8542"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(4.12)</w:t>
            </w:r>
          </w:p>
        </w:tc>
      </w:tr>
      <w:tr w:rsidR="003A4BC7" w:rsidRPr="00931D08" w14:paraId="7642BD75" w14:textId="77777777" w:rsidTr="001A24FD">
        <w:tc>
          <w:tcPr>
            <w:tcW w:w="4429" w:type="dxa"/>
          </w:tcPr>
          <w:p w14:paraId="11B743F2"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Company Size</w:t>
            </w:r>
          </w:p>
        </w:tc>
        <w:tc>
          <w:tcPr>
            <w:tcW w:w="4408" w:type="dxa"/>
          </w:tcPr>
          <w:p w14:paraId="3EB664B8" w14:textId="77777777" w:rsidR="003A4BC7" w:rsidRPr="00931D08" w:rsidRDefault="003A4BC7" w:rsidP="00580495">
            <w:pPr>
              <w:jc w:val="center"/>
              <w:rPr>
                <w:rFonts w:ascii="Times New Roman" w:hAnsi="Times New Roman" w:cs="Times New Roman"/>
                <w:b/>
                <w:sz w:val="24"/>
                <w:szCs w:val="24"/>
              </w:rPr>
            </w:pPr>
            <w:r w:rsidRPr="00931D08">
              <w:rPr>
                <w:rFonts w:ascii="Times New Roman" w:hAnsi="Times New Roman" w:cs="Times New Roman"/>
                <w:b/>
                <w:sz w:val="24"/>
                <w:szCs w:val="24"/>
              </w:rPr>
              <w:t>-0.0080***</w:t>
            </w:r>
          </w:p>
        </w:tc>
      </w:tr>
      <w:tr w:rsidR="003A4BC7" w:rsidRPr="00931D08" w14:paraId="42721E3F" w14:textId="77777777" w:rsidTr="001A24FD">
        <w:tc>
          <w:tcPr>
            <w:tcW w:w="4429" w:type="dxa"/>
          </w:tcPr>
          <w:p w14:paraId="796B30CE" w14:textId="77777777" w:rsidR="003A4BC7" w:rsidRPr="00931D08" w:rsidRDefault="003A4BC7" w:rsidP="00580495">
            <w:pPr>
              <w:jc w:val="both"/>
              <w:rPr>
                <w:rFonts w:ascii="Times New Roman" w:hAnsi="Times New Roman" w:cs="Times New Roman"/>
                <w:sz w:val="24"/>
                <w:szCs w:val="24"/>
              </w:rPr>
            </w:pPr>
          </w:p>
        </w:tc>
        <w:tc>
          <w:tcPr>
            <w:tcW w:w="4408" w:type="dxa"/>
          </w:tcPr>
          <w:p w14:paraId="203C400E"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(-3.92)</w:t>
            </w:r>
          </w:p>
        </w:tc>
      </w:tr>
      <w:tr w:rsidR="003A4BC7" w:rsidRPr="00931D08" w14:paraId="6141EA44" w14:textId="77777777" w:rsidTr="001A24FD">
        <w:tc>
          <w:tcPr>
            <w:tcW w:w="4429" w:type="dxa"/>
          </w:tcPr>
          <w:p w14:paraId="2EFF2377"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Company Age</w:t>
            </w:r>
          </w:p>
        </w:tc>
        <w:tc>
          <w:tcPr>
            <w:tcW w:w="4408" w:type="dxa"/>
          </w:tcPr>
          <w:p w14:paraId="0D005823" w14:textId="77777777" w:rsidR="003A4BC7" w:rsidRPr="00931D08" w:rsidRDefault="003A4BC7" w:rsidP="00580495">
            <w:pPr>
              <w:jc w:val="center"/>
              <w:rPr>
                <w:rFonts w:ascii="Times New Roman" w:hAnsi="Times New Roman" w:cs="Times New Roman"/>
                <w:b/>
                <w:sz w:val="24"/>
                <w:szCs w:val="24"/>
              </w:rPr>
            </w:pPr>
            <w:r w:rsidRPr="00931D08">
              <w:rPr>
                <w:rFonts w:ascii="Times New Roman" w:hAnsi="Times New Roman" w:cs="Times New Roman"/>
                <w:b/>
                <w:sz w:val="24"/>
                <w:szCs w:val="24"/>
              </w:rPr>
              <w:t>-0.0007***</w:t>
            </w:r>
          </w:p>
        </w:tc>
      </w:tr>
      <w:tr w:rsidR="003A4BC7" w:rsidRPr="00931D08" w14:paraId="111C66C3" w14:textId="77777777" w:rsidTr="001A24FD">
        <w:tc>
          <w:tcPr>
            <w:tcW w:w="4429" w:type="dxa"/>
          </w:tcPr>
          <w:p w14:paraId="38C50B58" w14:textId="77777777" w:rsidR="003A4BC7" w:rsidRPr="00931D08" w:rsidRDefault="003A4BC7" w:rsidP="00580495">
            <w:pPr>
              <w:jc w:val="both"/>
              <w:rPr>
                <w:rFonts w:ascii="Times New Roman" w:hAnsi="Times New Roman" w:cs="Times New Roman"/>
                <w:sz w:val="24"/>
                <w:szCs w:val="24"/>
              </w:rPr>
            </w:pPr>
          </w:p>
        </w:tc>
        <w:tc>
          <w:tcPr>
            <w:tcW w:w="4408" w:type="dxa"/>
          </w:tcPr>
          <w:p w14:paraId="7A51043C"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(-2.83)</w:t>
            </w:r>
          </w:p>
        </w:tc>
      </w:tr>
      <w:tr w:rsidR="003A4BC7" w:rsidRPr="00931D08" w14:paraId="5A5AE113" w14:textId="77777777" w:rsidTr="001A24FD">
        <w:tc>
          <w:tcPr>
            <w:tcW w:w="4429" w:type="dxa"/>
          </w:tcPr>
          <w:p w14:paraId="099F0F26"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Leverage</w:t>
            </w:r>
          </w:p>
        </w:tc>
        <w:tc>
          <w:tcPr>
            <w:tcW w:w="4408" w:type="dxa"/>
          </w:tcPr>
          <w:p w14:paraId="3614E325" w14:textId="77777777" w:rsidR="003A4BC7" w:rsidRPr="00931D08" w:rsidRDefault="003A4BC7" w:rsidP="00580495">
            <w:pPr>
              <w:jc w:val="center"/>
              <w:rPr>
                <w:rFonts w:ascii="Times New Roman" w:hAnsi="Times New Roman" w:cs="Times New Roman"/>
                <w:b/>
                <w:sz w:val="24"/>
                <w:szCs w:val="24"/>
              </w:rPr>
            </w:pPr>
            <w:r w:rsidRPr="00931D08">
              <w:rPr>
                <w:rFonts w:ascii="Times New Roman" w:hAnsi="Times New Roman" w:cs="Times New Roman"/>
                <w:b/>
                <w:sz w:val="24"/>
                <w:szCs w:val="24"/>
              </w:rPr>
              <w:t>-0.0062***</w:t>
            </w:r>
          </w:p>
        </w:tc>
      </w:tr>
      <w:tr w:rsidR="003A4BC7" w:rsidRPr="00931D08" w14:paraId="5877D60F" w14:textId="77777777" w:rsidTr="001A24FD">
        <w:tc>
          <w:tcPr>
            <w:tcW w:w="4429" w:type="dxa"/>
          </w:tcPr>
          <w:p w14:paraId="6B797F8D" w14:textId="77777777" w:rsidR="003A4BC7" w:rsidRPr="00931D08" w:rsidRDefault="003A4BC7" w:rsidP="00580495">
            <w:pPr>
              <w:jc w:val="both"/>
              <w:rPr>
                <w:rFonts w:ascii="Times New Roman" w:hAnsi="Times New Roman" w:cs="Times New Roman"/>
                <w:sz w:val="24"/>
                <w:szCs w:val="24"/>
              </w:rPr>
            </w:pPr>
          </w:p>
        </w:tc>
        <w:tc>
          <w:tcPr>
            <w:tcW w:w="4408" w:type="dxa"/>
          </w:tcPr>
          <w:p w14:paraId="2F1F2269"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(-2.84)</w:t>
            </w:r>
          </w:p>
        </w:tc>
      </w:tr>
      <w:tr w:rsidR="003A4BC7" w:rsidRPr="00931D08" w14:paraId="6B91655D" w14:textId="77777777" w:rsidTr="001A24FD">
        <w:tc>
          <w:tcPr>
            <w:tcW w:w="4429" w:type="dxa"/>
          </w:tcPr>
          <w:p w14:paraId="085BD4F8"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Sector Activity</w:t>
            </w:r>
          </w:p>
        </w:tc>
        <w:tc>
          <w:tcPr>
            <w:tcW w:w="4408" w:type="dxa"/>
          </w:tcPr>
          <w:p w14:paraId="4605E790"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0.0089</w:t>
            </w:r>
          </w:p>
        </w:tc>
      </w:tr>
      <w:tr w:rsidR="003A4BC7" w:rsidRPr="00931D08" w14:paraId="66696248" w14:textId="77777777" w:rsidTr="001A24FD">
        <w:tc>
          <w:tcPr>
            <w:tcW w:w="4429" w:type="dxa"/>
          </w:tcPr>
          <w:p w14:paraId="43EA89C3" w14:textId="77777777" w:rsidR="003A4BC7" w:rsidRPr="00931D08" w:rsidRDefault="003A4BC7" w:rsidP="00580495">
            <w:pPr>
              <w:jc w:val="both"/>
              <w:rPr>
                <w:rFonts w:ascii="Times New Roman" w:hAnsi="Times New Roman" w:cs="Times New Roman"/>
                <w:sz w:val="24"/>
                <w:szCs w:val="24"/>
              </w:rPr>
            </w:pPr>
          </w:p>
        </w:tc>
        <w:tc>
          <w:tcPr>
            <w:tcW w:w="4408" w:type="dxa"/>
          </w:tcPr>
          <w:p w14:paraId="17B3C3C0"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(1.56)</w:t>
            </w:r>
          </w:p>
        </w:tc>
      </w:tr>
      <w:tr w:rsidR="003A4BC7" w:rsidRPr="00931D08" w14:paraId="0F8E9DC1" w14:textId="77777777" w:rsidTr="001A24FD">
        <w:tc>
          <w:tcPr>
            <w:tcW w:w="4429" w:type="dxa"/>
          </w:tcPr>
          <w:p w14:paraId="73EC5392"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Constant</w:t>
            </w:r>
          </w:p>
        </w:tc>
        <w:tc>
          <w:tcPr>
            <w:tcW w:w="4408" w:type="dxa"/>
          </w:tcPr>
          <w:p w14:paraId="4C4F0C10" w14:textId="77777777" w:rsidR="003A4BC7" w:rsidRPr="00931D08" w:rsidRDefault="003A4BC7" w:rsidP="00580495">
            <w:pPr>
              <w:jc w:val="center"/>
              <w:rPr>
                <w:rFonts w:ascii="Times New Roman" w:hAnsi="Times New Roman" w:cs="Times New Roman"/>
                <w:b/>
                <w:sz w:val="24"/>
                <w:szCs w:val="24"/>
              </w:rPr>
            </w:pPr>
            <w:r w:rsidRPr="00931D08">
              <w:rPr>
                <w:rFonts w:ascii="Times New Roman" w:hAnsi="Times New Roman" w:cs="Times New Roman"/>
                <w:b/>
                <w:sz w:val="24"/>
                <w:szCs w:val="24"/>
              </w:rPr>
              <w:t>0.2235***</w:t>
            </w:r>
          </w:p>
        </w:tc>
      </w:tr>
      <w:tr w:rsidR="003A4BC7" w:rsidRPr="00931D08" w14:paraId="088E839E" w14:textId="77777777" w:rsidTr="001A24FD">
        <w:tc>
          <w:tcPr>
            <w:tcW w:w="4429" w:type="dxa"/>
          </w:tcPr>
          <w:p w14:paraId="6D46A3B7" w14:textId="77777777" w:rsidR="003A4BC7" w:rsidRPr="00931D08" w:rsidRDefault="003A4BC7" w:rsidP="00580495">
            <w:pPr>
              <w:jc w:val="both"/>
              <w:rPr>
                <w:rFonts w:ascii="Times New Roman" w:hAnsi="Times New Roman" w:cs="Times New Roman"/>
                <w:sz w:val="24"/>
                <w:szCs w:val="24"/>
              </w:rPr>
            </w:pPr>
          </w:p>
        </w:tc>
        <w:tc>
          <w:tcPr>
            <w:tcW w:w="4408" w:type="dxa"/>
          </w:tcPr>
          <w:p w14:paraId="4A03A2EF"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(4.76)</w:t>
            </w:r>
          </w:p>
        </w:tc>
      </w:tr>
      <w:tr w:rsidR="003A4BC7" w:rsidRPr="00931D08" w14:paraId="7A8C4014" w14:textId="77777777" w:rsidTr="001A24FD">
        <w:tc>
          <w:tcPr>
            <w:tcW w:w="4429" w:type="dxa"/>
          </w:tcPr>
          <w:p w14:paraId="5E5C013D"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Wald Chi2(5)</w:t>
            </w:r>
          </w:p>
        </w:tc>
        <w:tc>
          <w:tcPr>
            <w:tcW w:w="4408" w:type="dxa"/>
          </w:tcPr>
          <w:p w14:paraId="0AA86DE2" w14:textId="77777777" w:rsidR="003A4BC7" w:rsidRPr="00931D08" w:rsidRDefault="003A4BC7" w:rsidP="00580495">
            <w:pPr>
              <w:jc w:val="center"/>
              <w:rPr>
                <w:rFonts w:ascii="Times New Roman" w:hAnsi="Times New Roman" w:cs="Times New Roman"/>
                <w:b/>
                <w:sz w:val="24"/>
                <w:szCs w:val="24"/>
              </w:rPr>
            </w:pPr>
            <w:r w:rsidRPr="00931D08">
              <w:rPr>
                <w:rFonts w:ascii="Times New Roman" w:hAnsi="Times New Roman" w:cs="Times New Roman"/>
                <w:b/>
                <w:sz w:val="24"/>
                <w:szCs w:val="24"/>
              </w:rPr>
              <w:t>315.44***</w:t>
            </w:r>
          </w:p>
        </w:tc>
      </w:tr>
      <w:tr w:rsidR="003A4BC7" w:rsidRPr="00931D08" w14:paraId="76BA7AA1" w14:textId="77777777" w:rsidTr="001A24FD">
        <w:tc>
          <w:tcPr>
            <w:tcW w:w="4429" w:type="dxa"/>
          </w:tcPr>
          <w:p w14:paraId="71833C51"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Significance</w:t>
            </w:r>
          </w:p>
        </w:tc>
        <w:tc>
          <w:tcPr>
            <w:tcW w:w="4408" w:type="dxa"/>
          </w:tcPr>
          <w:p w14:paraId="52ADF5C5"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0.0000</w:t>
            </w:r>
          </w:p>
        </w:tc>
      </w:tr>
      <w:tr w:rsidR="003A4BC7" w:rsidRPr="00931D08" w14:paraId="1B3004AD" w14:textId="77777777" w:rsidTr="001A24FD">
        <w:tc>
          <w:tcPr>
            <w:tcW w:w="4429" w:type="dxa"/>
          </w:tcPr>
          <w:p w14:paraId="6AFF5A30"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Notes: z-statistics are in parentheses.</w:t>
            </w:r>
          </w:p>
        </w:tc>
        <w:tc>
          <w:tcPr>
            <w:tcW w:w="4408" w:type="dxa"/>
          </w:tcPr>
          <w:p w14:paraId="6133CC43" w14:textId="77777777" w:rsidR="003A4BC7" w:rsidRPr="00931D08" w:rsidRDefault="003A4BC7" w:rsidP="00580495">
            <w:pPr>
              <w:jc w:val="center"/>
              <w:rPr>
                <w:rFonts w:ascii="Times New Roman" w:hAnsi="Times New Roman" w:cs="Times New Roman"/>
                <w:sz w:val="24"/>
                <w:szCs w:val="24"/>
              </w:rPr>
            </w:pPr>
          </w:p>
        </w:tc>
      </w:tr>
      <w:tr w:rsidR="003A4BC7" w:rsidRPr="00931D08" w14:paraId="720DF8A9" w14:textId="77777777" w:rsidTr="001A24FD">
        <w:tc>
          <w:tcPr>
            <w:tcW w:w="4429" w:type="dxa"/>
            <w:tcBorders>
              <w:bottom w:val="single" w:sz="4" w:space="0" w:color="auto"/>
            </w:tcBorders>
          </w:tcPr>
          <w:p w14:paraId="1C302EA0"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 **, ***Level of significance at</w:t>
            </w:r>
          </w:p>
        </w:tc>
        <w:tc>
          <w:tcPr>
            <w:tcW w:w="4408" w:type="dxa"/>
            <w:tcBorders>
              <w:bottom w:val="single" w:sz="4" w:space="0" w:color="auto"/>
            </w:tcBorders>
          </w:tcPr>
          <w:p w14:paraId="7F79786D"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10%, 5% and 1%, respectively</w:t>
            </w:r>
          </w:p>
        </w:tc>
      </w:tr>
      <w:tr w:rsidR="003A4BC7" w:rsidRPr="00931D08" w14:paraId="6C6E55E0" w14:textId="77777777" w:rsidTr="001A24FD">
        <w:tc>
          <w:tcPr>
            <w:tcW w:w="4429" w:type="dxa"/>
            <w:tcBorders>
              <w:top w:val="single" w:sz="4" w:space="0" w:color="auto"/>
              <w:bottom w:val="single" w:sz="4" w:space="0" w:color="auto"/>
            </w:tcBorders>
          </w:tcPr>
          <w:p w14:paraId="1D097065" w14:textId="77777777" w:rsidR="003A4BC7" w:rsidRPr="00931D08" w:rsidRDefault="003A4BC7" w:rsidP="00580495">
            <w:pPr>
              <w:jc w:val="both"/>
              <w:rPr>
                <w:rFonts w:ascii="Times New Roman" w:hAnsi="Times New Roman" w:cs="Times New Roman"/>
                <w:sz w:val="24"/>
                <w:szCs w:val="24"/>
              </w:rPr>
            </w:pPr>
            <w:r w:rsidRPr="00931D08">
              <w:rPr>
                <w:rFonts w:ascii="Times New Roman" w:hAnsi="Times New Roman" w:cs="Times New Roman"/>
                <w:sz w:val="24"/>
                <w:szCs w:val="24"/>
              </w:rPr>
              <w:t>Dependent variable</w:t>
            </w:r>
          </w:p>
        </w:tc>
        <w:tc>
          <w:tcPr>
            <w:tcW w:w="4408" w:type="dxa"/>
            <w:tcBorders>
              <w:top w:val="single" w:sz="4" w:space="0" w:color="auto"/>
              <w:bottom w:val="single" w:sz="4" w:space="0" w:color="auto"/>
            </w:tcBorders>
          </w:tcPr>
          <w:p w14:paraId="0E29960E" w14:textId="77777777" w:rsidR="003A4BC7" w:rsidRPr="00931D08" w:rsidRDefault="003A4BC7" w:rsidP="00580495">
            <w:pPr>
              <w:jc w:val="center"/>
              <w:rPr>
                <w:rFonts w:ascii="Times New Roman" w:hAnsi="Times New Roman" w:cs="Times New Roman"/>
                <w:sz w:val="24"/>
                <w:szCs w:val="24"/>
              </w:rPr>
            </w:pPr>
            <w:r w:rsidRPr="00931D08">
              <w:rPr>
                <w:rFonts w:ascii="Times New Roman" w:hAnsi="Times New Roman" w:cs="Times New Roman"/>
                <w:sz w:val="24"/>
                <w:szCs w:val="24"/>
              </w:rPr>
              <w:t>Return on asset</w:t>
            </w:r>
          </w:p>
        </w:tc>
      </w:tr>
    </w:tbl>
    <w:p w14:paraId="5FE15474" w14:textId="77777777" w:rsidR="003A4BC7" w:rsidRDefault="003A4BC7" w:rsidP="00931D08">
      <w:pPr>
        <w:spacing w:after="0" w:line="360" w:lineRule="auto"/>
        <w:rPr>
          <w:rFonts w:ascii="Times New Roman" w:hAnsi="Times New Roman" w:cs="Times New Roman"/>
          <w:b/>
          <w:bCs/>
          <w:sz w:val="24"/>
          <w:szCs w:val="24"/>
        </w:rPr>
      </w:pPr>
      <w:r w:rsidRPr="00931D08">
        <w:rPr>
          <w:rFonts w:ascii="Times New Roman" w:hAnsi="Times New Roman" w:cs="Times New Roman"/>
          <w:b/>
          <w:bCs/>
          <w:sz w:val="24"/>
          <w:szCs w:val="24"/>
        </w:rPr>
        <w:t>Source: Author (2025)</w:t>
      </w:r>
    </w:p>
    <w:p w14:paraId="35336CFA" w14:textId="77777777" w:rsidR="00580495" w:rsidRDefault="00580495" w:rsidP="00580495">
      <w:pPr>
        <w:pStyle w:val="ListParagraph"/>
        <w:numPr>
          <w:ilvl w:val="0"/>
          <w:numId w:val="3"/>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Discussions</w:t>
      </w:r>
    </w:p>
    <w:p w14:paraId="5F796A8E" w14:textId="41414C8C" w:rsidR="00580495" w:rsidRPr="00F26E65" w:rsidRDefault="00580495" w:rsidP="00F26E65">
      <w:pPr>
        <w:spacing w:after="0" w:line="360" w:lineRule="auto"/>
        <w:jc w:val="both"/>
        <w:rPr>
          <w:rFonts w:ascii="Times New Roman" w:hAnsi="Times New Roman" w:cs="Times New Roman"/>
          <w:b/>
          <w:bCs/>
          <w:sz w:val="24"/>
          <w:szCs w:val="24"/>
        </w:rPr>
      </w:pPr>
      <w:r w:rsidRPr="00F26E65">
        <w:rPr>
          <w:rFonts w:ascii="Times New Roman" w:hAnsi="Times New Roman" w:cs="Times New Roman"/>
          <w:sz w:val="24"/>
          <w:szCs w:val="24"/>
        </w:rPr>
        <w:t>This result, in line with theoretical predictions concerning the effects of environmental accounting</w:t>
      </w:r>
      <w:r w:rsidR="00892486">
        <w:rPr>
          <w:rFonts w:ascii="Times New Roman" w:hAnsi="Times New Roman" w:cs="Times New Roman"/>
          <w:sz w:val="24"/>
          <w:szCs w:val="24"/>
        </w:rPr>
        <w:t xml:space="preserve"> disclosure</w:t>
      </w:r>
      <w:r w:rsidRPr="00F26E65">
        <w:rPr>
          <w:rFonts w:ascii="Times New Roman" w:hAnsi="Times New Roman" w:cs="Times New Roman"/>
          <w:sz w:val="24"/>
          <w:szCs w:val="24"/>
        </w:rPr>
        <w:t xml:space="preserve"> on financial performance is explained by the fact that companies </w:t>
      </w:r>
      <w:r w:rsidR="00A91EC7" w:rsidRPr="00F26E65">
        <w:rPr>
          <w:rFonts w:ascii="Times New Roman" w:hAnsi="Times New Roman" w:cs="Times New Roman"/>
          <w:sz w:val="24"/>
          <w:szCs w:val="24"/>
        </w:rPr>
        <w:t>want</w:t>
      </w:r>
      <w:r w:rsidRPr="00F26E65">
        <w:rPr>
          <w:rFonts w:ascii="Times New Roman" w:hAnsi="Times New Roman" w:cs="Times New Roman"/>
          <w:sz w:val="24"/>
          <w:szCs w:val="24"/>
        </w:rPr>
        <w:t xml:space="preserve"> an increase in financial performance with stakeholders</w:t>
      </w:r>
      <w:r w:rsidR="00892486">
        <w:rPr>
          <w:rFonts w:ascii="Times New Roman" w:hAnsi="Times New Roman" w:cs="Times New Roman"/>
          <w:sz w:val="24"/>
          <w:szCs w:val="24"/>
        </w:rPr>
        <w:t>. T</w:t>
      </w:r>
      <w:r w:rsidR="00A91EC7" w:rsidRPr="00F26E65">
        <w:rPr>
          <w:rFonts w:ascii="Times New Roman" w:hAnsi="Times New Roman" w:cs="Times New Roman"/>
          <w:sz w:val="24"/>
          <w:szCs w:val="24"/>
        </w:rPr>
        <w:t xml:space="preserve">he stakeholder theory, the positive relationship demonstrates that the success of a company does not only depends on the shareholders in </w:t>
      </w:r>
      <w:proofErr w:type="spellStart"/>
      <w:r w:rsidR="00A91EC7" w:rsidRPr="00F26E65">
        <w:rPr>
          <w:rFonts w:ascii="Times New Roman" w:hAnsi="Times New Roman" w:cs="Times New Roman"/>
          <w:sz w:val="24"/>
          <w:szCs w:val="24"/>
        </w:rPr>
        <w:t>maximising</w:t>
      </w:r>
      <w:proofErr w:type="spellEnd"/>
      <w:r w:rsidR="00A91EC7" w:rsidRPr="00F26E65">
        <w:rPr>
          <w:rFonts w:ascii="Times New Roman" w:hAnsi="Times New Roman" w:cs="Times New Roman"/>
          <w:sz w:val="24"/>
          <w:szCs w:val="24"/>
        </w:rPr>
        <w:t xml:space="preserve"> shareholders wealth but also to a broader group of shareholders , such as employees, investors, communities and the environment by considering the interest of all stakeholders in companies decision-making, by doing so environmental accounting disclosure is in this case a relevant tool to inform various stakeholders about the companies environmental activities, and this increases the financial performance of companies although it publication is voluntary and not-binding. Indeed, the Cameroonian government does not require companies to include environmental accounting information in their financial statements as precise by OHADA at the end of the financial year and the framework law of 1996 on environmental management in its article 74 specifies that the publication of information on environmental assessments by companies must be done freely by companies. Therefore, we can deduce that it is in order to clearly inform stakeholders that companies freely publish their performance report on sustainable development.</w:t>
      </w:r>
    </w:p>
    <w:p w14:paraId="1BB40486" w14:textId="194EA121" w:rsidR="003A4BC7" w:rsidRPr="00F26E65" w:rsidRDefault="00A91EC7" w:rsidP="00F26E65">
      <w:pPr>
        <w:spacing w:after="0" w:line="360" w:lineRule="auto"/>
        <w:jc w:val="both"/>
        <w:rPr>
          <w:rFonts w:ascii="Times New Roman" w:hAnsi="Times New Roman" w:cs="Times New Roman"/>
          <w:sz w:val="24"/>
          <w:szCs w:val="24"/>
        </w:rPr>
      </w:pPr>
      <w:r w:rsidRPr="00F26E65">
        <w:rPr>
          <w:rFonts w:ascii="Times New Roman" w:hAnsi="Times New Roman" w:cs="Times New Roman"/>
          <w:sz w:val="24"/>
          <w:szCs w:val="24"/>
        </w:rPr>
        <w:t>Another explanation for this result can be found in the quest for legitimacy by these companies. companies who engage in environmental information disclosure align their activities with societal values and expectations, which can reduce reputational risks and lead to competitive advantages in markets where environmental issues are increasingly important.</w:t>
      </w:r>
    </w:p>
    <w:p w14:paraId="54A3520F" w14:textId="38E28B4C" w:rsidR="00A91EC7" w:rsidRPr="00F26E65" w:rsidRDefault="00A91EC7" w:rsidP="00F26E65">
      <w:pPr>
        <w:spacing w:after="0" w:line="360" w:lineRule="auto"/>
        <w:jc w:val="both"/>
        <w:rPr>
          <w:rFonts w:ascii="Times New Roman" w:hAnsi="Times New Roman" w:cs="Times New Roman"/>
          <w:sz w:val="24"/>
          <w:szCs w:val="24"/>
          <w:lang w:val="en-GB"/>
        </w:rPr>
      </w:pPr>
      <w:r w:rsidRPr="00F26E65">
        <w:rPr>
          <w:rFonts w:ascii="Times New Roman" w:hAnsi="Times New Roman" w:cs="Times New Roman"/>
          <w:sz w:val="24"/>
          <w:szCs w:val="24"/>
        </w:rPr>
        <w:t xml:space="preserve">Based on control variables, </w:t>
      </w:r>
      <w:r w:rsidRPr="00F26E65">
        <w:rPr>
          <w:rFonts w:ascii="Times New Roman" w:hAnsi="Times New Roman" w:cs="Times New Roman"/>
          <w:sz w:val="24"/>
          <w:szCs w:val="24"/>
          <w:lang w:val="en-GB"/>
        </w:rPr>
        <w:t xml:space="preserve">company size is found to have a statistically significant negative effect on financial performance. The negative sign signifies that larger companies in Cameroon may experience diminishing returns or incur higher costs, due to higher regulatory scrutiny. </w:t>
      </w:r>
      <w:bookmarkStart w:id="23" w:name="_Hlk209843276"/>
      <w:r w:rsidRPr="00F26E65">
        <w:rPr>
          <w:rFonts w:ascii="Times New Roman" w:hAnsi="Times New Roman" w:cs="Times New Roman"/>
          <w:sz w:val="24"/>
          <w:szCs w:val="24"/>
          <w:lang w:val="en-GB"/>
        </w:rPr>
        <w:t xml:space="preserve">Company age </w:t>
      </w:r>
      <w:bookmarkEnd w:id="23"/>
      <w:r w:rsidRPr="00F26E65">
        <w:rPr>
          <w:rFonts w:ascii="Times New Roman" w:hAnsi="Times New Roman" w:cs="Times New Roman"/>
          <w:sz w:val="24"/>
          <w:szCs w:val="24"/>
          <w:lang w:val="en-GB"/>
        </w:rPr>
        <w:t>also negatively impacts ROA, which signifies that older companies are less innovative, which could decrease profitability over time. Leverage shows a negative and statistically significant relationship with financial performance, the findings suggest that highly leveraged companies are more financial constrained and possibly face higher interest burdens, which lower their returns. Sector of activity has a positive but statistically insignificant impact on ROA, suggesting that within this sample, the industry in which a company operates does not play a decisive role in determining its financial performance.</w:t>
      </w:r>
    </w:p>
    <w:p w14:paraId="7B7AA8C0" w14:textId="6CCDE705" w:rsidR="00A91EC7" w:rsidRPr="00F26E65" w:rsidRDefault="00A91EC7" w:rsidP="00F26E65">
      <w:pPr>
        <w:spacing w:after="0" w:line="360" w:lineRule="auto"/>
        <w:jc w:val="both"/>
        <w:rPr>
          <w:rFonts w:ascii="Times New Roman" w:hAnsi="Times New Roman" w:cs="Times New Roman"/>
          <w:sz w:val="24"/>
          <w:szCs w:val="24"/>
        </w:rPr>
      </w:pPr>
      <w:r w:rsidRPr="00F26E65">
        <w:rPr>
          <w:rFonts w:ascii="Times New Roman" w:hAnsi="Times New Roman" w:cs="Times New Roman"/>
          <w:sz w:val="24"/>
          <w:szCs w:val="24"/>
        </w:rPr>
        <w:t xml:space="preserve">All </w:t>
      </w:r>
      <w:r w:rsidR="00D239D7" w:rsidRPr="00F26E65">
        <w:rPr>
          <w:rFonts w:ascii="Times New Roman" w:hAnsi="Times New Roman" w:cs="Times New Roman"/>
          <w:sz w:val="24"/>
          <w:szCs w:val="24"/>
        </w:rPr>
        <w:t>these results</w:t>
      </w:r>
      <w:r w:rsidRPr="00F26E65">
        <w:rPr>
          <w:rFonts w:ascii="Times New Roman" w:hAnsi="Times New Roman" w:cs="Times New Roman"/>
          <w:sz w:val="24"/>
          <w:szCs w:val="24"/>
        </w:rPr>
        <w:t xml:space="preserve"> are in the line with Afolabi et al., (2024), Alim (2022), </w:t>
      </w:r>
      <w:proofErr w:type="spellStart"/>
      <w:r w:rsidRPr="00F26E65">
        <w:rPr>
          <w:rFonts w:ascii="Times New Roman" w:hAnsi="Times New Roman" w:cs="Times New Roman"/>
          <w:color w:val="222222"/>
          <w:sz w:val="24"/>
          <w:szCs w:val="24"/>
          <w:shd w:val="clear" w:color="auto" w:fill="FFFFFF"/>
        </w:rPr>
        <w:t>Olowookere</w:t>
      </w:r>
      <w:proofErr w:type="spellEnd"/>
      <w:r w:rsidRPr="00F26E65">
        <w:rPr>
          <w:rFonts w:ascii="Times New Roman" w:hAnsi="Times New Roman" w:cs="Times New Roman"/>
          <w:color w:val="222222"/>
          <w:sz w:val="24"/>
          <w:szCs w:val="24"/>
          <w:shd w:val="clear" w:color="auto" w:fill="FFFFFF"/>
        </w:rPr>
        <w:t xml:space="preserve"> et al., (2021), </w:t>
      </w:r>
      <w:r w:rsidRPr="00F26E65">
        <w:rPr>
          <w:rFonts w:ascii="Times New Roman" w:hAnsi="Times New Roman" w:cs="Times New Roman"/>
          <w:sz w:val="24"/>
          <w:szCs w:val="24"/>
        </w:rPr>
        <w:t>Mariam et al., (2021)</w:t>
      </w:r>
      <w:r w:rsidR="00255F06">
        <w:rPr>
          <w:rFonts w:ascii="Times New Roman" w:hAnsi="Times New Roman" w:cs="Times New Roman"/>
          <w:sz w:val="24"/>
          <w:szCs w:val="24"/>
        </w:rPr>
        <w:t xml:space="preserve"> and </w:t>
      </w:r>
      <w:proofErr w:type="spellStart"/>
      <w:r w:rsidRPr="00F26E65">
        <w:rPr>
          <w:rFonts w:ascii="Times New Roman" w:hAnsi="Times New Roman" w:cs="Times New Roman"/>
          <w:sz w:val="24"/>
          <w:szCs w:val="24"/>
        </w:rPr>
        <w:t>Uniamikogbo</w:t>
      </w:r>
      <w:proofErr w:type="spellEnd"/>
      <w:r w:rsidRPr="00F26E65">
        <w:rPr>
          <w:rFonts w:ascii="Times New Roman" w:hAnsi="Times New Roman" w:cs="Times New Roman"/>
          <w:sz w:val="24"/>
          <w:szCs w:val="24"/>
        </w:rPr>
        <w:t xml:space="preserve"> et al., (2021) who found that environmental accounting disclosure has a positive effect on financial performance.</w:t>
      </w:r>
    </w:p>
    <w:p w14:paraId="1850270E" w14:textId="3373D895" w:rsidR="00F26E65" w:rsidRPr="00F26E65" w:rsidRDefault="00F26E65" w:rsidP="00F26E65">
      <w:pPr>
        <w:pStyle w:val="ListParagraph"/>
        <w:numPr>
          <w:ilvl w:val="0"/>
          <w:numId w:val="3"/>
        </w:numPr>
        <w:spacing w:after="0"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Conclusion</w:t>
      </w:r>
    </w:p>
    <w:p w14:paraId="06EBF4CD" w14:textId="31A844A6" w:rsidR="00F26E65" w:rsidRPr="00D239D7" w:rsidRDefault="00F26E65" w:rsidP="003F6F44">
      <w:pPr>
        <w:spacing w:after="0" w:line="360" w:lineRule="auto"/>
        <w:jc w:val="both"/>
        <w:rPr>
          <w:rFonts w:ascii="Times New Roman" w:hAnsi="Times New Roman" w:cs="Times New Roman"/>
          <w:sz w:val="24"/>
          <w:szCs w:val="24"/>
        </w:rPr>
      </w:pPr>
      <w:r w:rsidRPr="00D239D7">
        <w:rPr>
          <w:rFonts w:ascii="Times New Roman" w:hAnsi="Times New Roman" w:cs="Times New Roman"/>
          <w:sz w:val="24"/>
          <w:szCs w:val="24"/>
        </w:rPr>
        <w:t xml:space="preserve">The main objective of this study was to assess the extent to which environmental accounting disclosure affects financial performance of companies in Cameroon. The empirical investigations carried out have made it possible, from the panel data estimated by the </w:t>
      </w:r>
      <w:proofErr w:type="spellStart"/>
      <w:r w:rsidRPr="00D239D7">
        <w:rPr>
          <w:rFonts w:ascii="Times New Roman" w:hAnsi="Times New Roman" w:cs="Times New Roman"/>
          <w:sz w:val="24"/>
          <w:szCs w:val="24"/>
        </w:rPr>
        <w:t>generalised</w:t>
      </w:r>
      <w:proofErr w:type="spellEnd"/>
      <w:r w:rsidRPr="00D239D7">
        <w:rPr>
          <w:rFonts w:ascii="Times New Roman" w:hAnsi="Times New Roman" w:cs="Times New Roman"/>
          <w:sz w:val="24"/>
          <w:szCs w:val="24"/>
        </w:rPr>
        <w:t xml:space="preserve"> least square method, to establish several results.</w:t>
      </w:r>
    </w:p>
    <w:p w14:paraId="04BCF2BB" w14:textId="72A3872E" w:rsidR="00F26E65" w:rsidRPr="00D239D7" w:rsidRDefault="00F26E65" w:rsidP="003F6F44">
      <w:pPr>
        <w:spacing w:after="0" w:line="360" w:lineRule="auto"/>
        <w:jc w:val="both"/>
        <w:rPr>
          <w:rFonts w:ascii="Times New Roman" w:hAnsi="Times New Roman" w:cs="Times New Roman"/>
          <w:b/>
          <w:bCs/>
          <w:sz w:val="24"/>
          <w:szCs w:val="24"/>
        </w:rPr>
      </w:pPr>
      <w:r w:rsidRPr="00D239D7">
        <w:rPr>
          <w:rFonts w:ascii="Times New Roman" w:hAnsi="Times New Roman" w:cs="Times New Roman"/>
          <w:sz w:val="24"/>
          <w:szCs w:val="24"/>
        </w:rPr>
        <w:t>First, Environmental Accounting Disclosure affects positively and significantly at 1% the financial performance of companies in Cameroon. The expected hypothesis of this research is confirmed and environmental accounting disclosure has an effect on financial performance of companies in Cameroon.</w:t>
      </w:r>
    </w:p>
    <w:p w14:paraId="373462B4" w14:textId="0E4B6BB1" w:rsidR="00D239D7" w:rsidRPr="00D239D7" w:rsidRDefault="00D239D7" w:rsidP="003F6F44">
      <w:pPr>
        <w:spacing w:line="360" w:lineRule="auto"/>
        <w:jc w:val="both"/>
        <w:rPr>
          <w:rFonts w:ascii="Times New Roman" w:hAnsi="Times New Roman" w:cs="Times New Roman"/>
          <w:sz w:val="24"/>
          <w:szCs w:val="24"/>
        </w:rPr>
      </w:pPr>
      <w:r w:rsidRPr="00D239D7">
        <w:rPr>
          <w:rFonts w:ascii="Times New Roman" w:hAnsi="Times New Roman" w:cs="Times New Roman"/>
          <w:sz w:val="24"/>
          <w:szCs w:val="24"/>
        </w:rPr>
        <w:t>Second, the control variables the size, the seniority and the leverage influence negatively and significantly at 1% the productivity of investment material of company in Cameroon. While, the sector activity does not have any significant influence on the performance of companies in Cameroon.</w:t>
      </w:r>
    </w:p>
    <w:p w14:paraId="08442E64" w14:textId="5A854983" w:rsidR="00D239D7" w:rsidRPr="00D239D7" w:rsidRDefault="00D239D7" w:rsidP="003F6F44">
      <w:pPr>
        <w:spacing w:line="360" w:lineRule="auto"/>
        <w:jc w:val="both"/>
        <w:rPr>
          <w:rFonts w:ascii="Times New Roman" w:hAnsi="Times New Roman" w:cs="Times New Roman"/>
          <w:sz w:val="24"/>
          <w:szCs w:val="24"/>
        </w:rPr>
      </w:pPr>
      <w:r w:rsidRPr="00D239D7">
        <w:rPr>
          <w:rFonts w:ascii="Times New Roman" w:hAnsi="Times New Roman" w:cs="Times New Roman"/>
          <w:sz w:val="24"/>
          <w:szCs w:val="24"/>
        </w:rPr>
        <w:t>Finally, at the level of the sector of activity, it should be noted that it is not only companies which belong to sectors whose activity directly impacts the environment (Manufacturing, Agriculture and Transport) but all companies, even those whose activities do not directly impact the environment (Service) invest in environmental accounting disclosure and financial performance.</w:t>
      </w:r>
    </w:p>
    <w:p w14:paraId="199AFEE4" w14:textId="6A312D4B" w:rsidR="008463D6" w:rsidRDefault="00892486" w:rsidP="003F6F44">
      <w:pPr>
        <w:spacing w:after="0" w:line="360" w:lineRule="auto"/>
        <w:jc w:val="both"/>
        <w:rPr>
          <w:rFonts w:ascii="Times New Roman" w:hAnsi="Times New Roman" w:cs="Times New Roman"/>
          <w:sz w:val="24"/>
          <w:szCs w:val="24"/>
        </w:rPr>
      </w:pPr>
      <w:r w:rsidRPr="00A01BED">
        <w:rPr>
          <w:rFonts w:ascii="Times New Roman" w:hAnsi="Times New Roman" w:cs="Times New Roman"/>
          <w:sz w:val="24"/>
          <w:szCs w:val="24"/>
        </w:rPr>
        <w:t xml:space="preserve">Thus, considering the results obtained, the following points shall be put into application in order to improve environmental accounting in Cameroon. </w:t>
      </w:r>
      <w:r w:rsidR="003F6F44">
        <w:rPr>
          <w:rFonts w:ascii="Times New Roman" w:hAnsi="Times New Roman" w:cs="Times New Roman"/>
          <w:sz w:val="24"/>
          <w:szCs w:val="24"/>
        </w:rPr>
        <w:t>The study recommends that management should increase their responsibility to the environment by complying with environmental regulations, investment in assets should be expanded to enhance profitability and a uniform acceptable reporting framework should be adopted.</w:t>
      </w:r>
    </w:p>
    <w:p w14:paraId="4B6B46FF" w14:textId="77777777" w:rsidR="008463D6" w:rsidRDefault="008463D6" w:rsidP="003F6F44">
      <w:pPr>
        <w:spacing w:after="0" w:line="360" w:lineRule="auto"/>
        <w:jc w:val="both"/>
        <w:rPr>
          <w:rFonts w:ascii="Times New Roman" w:hAnsi="Times New Roman" w:cs="Times New Roman"/>
          <w:sz w:val="24"/>
          <w:szCs w:val="24"/>
        </w:rPr>
      </w:pPr>
    </w:p>
    <w:p w14:paraId="34362887" w14:textId="77777777" w:rsidR="008463D6" w:rsidRDefault="008463D6" w:rsidP="003F6F44">
      <w:pPr>
        <w:spacing w:after="0" w:line="360" w:lineRule="auto"/>
        <w:jc w:val="both"/>
        <w:rPr>
          <w:rFonts w:ascii="Times New Roman" w:hAnsi="Times New Roman" w:cs="Times New Roman"/>
          <w:sz w:val="24"/>
          <w:szCs w:val="24"/>
        </w:rPr>
      </w:pPr>
    </w:p>
    <w:p w14:paraId="31AB569A" w14:textId="77777777" w:rsidR="008463D6" w:rsidRDefault="008463D6" w:rsidP="003F6F44">
      <w:pPr>
        <w:spacing w:after="0" w:line="360" w:lineRule="auto"/>
        <w:jc w:val="both"/>
        <w:rPr>
          <w:rFonts w:ascii="Times New Roman" w:hAnsi="Times New Roman" w:cs="Times New Roman"/>
          <w:sz w:val="24"/>
          <w:szCs w:val="24"/>
        </w:rPr>
      </w:pPr>
    </w:p>
    <w:p w14:paraId="72A4641F" w14:textId="77777777" w:rsidR="008463D6" w:rsidRDefault="008463D6" w:rsidP="003F6F44">
      <w:pPr>
        <w:spacing w:after="0" w:line="360" w:lineRule="auto"/>
        <w:jc w:val="both"/>
        <w:rPr>
          <w:rFonts w:ascii="Times New Roman" w:hAnsi="Times New Roman" w:cs="Times New Roman"/>
          <w:sz w:val="24"/>
          <w:szCs w:val="24"/>
        </w:rPr>
      </w:pPr>
    </w:p>
    <w:p w14:paraId="0BB29E91" w14:textId="77777777" w:rsidR="008463D6" w:rsidRDefault="008463D6" w:rsidP="003F6F44">
      <w:pPr>
        <w:spacing w:after="0" w:line="360" w:lineRule="auto"/>
        <w:jc w:val="both"/>
        <w:rPr>
          <w:rFonts w:ascii="Times New Roman" w:hAnsi="Times New Roman" w:cs="Times New Roman"/>
          <w:sz w:val="24"/>
          <w:szCs w:val="24"/>
        </w:rPr>
      </w:pPr>
    </w:p>
    <w:p w14:paraId="04A138C3" w14:textId="77777777" w:rsidR="008463D6" w:rsidRDefault="008463D6" w:rsidP="003F6F44">
      <w:pPr>
        <w:spacing w:after="0" w:line="360" w:lineRule="auto"/>
        <w:jc w:val="both"/>
        <w:rPr>
          <w:rFonts w:ascii="Times New Roman" w:hAnsi="Times New Roman" w:cs="Times New Roman"/>
          <w:sz w:val="24"/>
          <w:szCs w:val="24"/>
        </w:rPr>
      </w:pPr>
    </w:p>
    <w:p w14:paraId="2608E96A" w14:textId="77777777" w:rsidR="008463D6" w:rsidRDefault="008463D6" w:rsidP="003F6F44">
      <w:pPr>
        <w:spacing w:after="0" w:line="360" w:lineRule="auto"/>
        <w:jc w:val="both"/>
        <w:rPr>
          <w:rFonts w:ascii="Times New Roman" w:hAnsi="Times New Roman" w:cs="Times New Roman"/>
          <w:sz w:val="24"/>
          <w:szCs w:val="24"/>
        </w:rPr>
      </w:pPr>
    </w:p>
    <w:p w14:paraId="7E909ADB" w14:textId="77777777" w:rsidR="008463D6" w:rsidRDefault="008463D6" w:rsidP="003F6F44">
      <w:pPr>
        <w:spacing w:after="0" w:line="360" w:lineRule="auto"/>
        <w:jc w:val="both"/>
        <w:rPr>
          <w:rFonts w:ascii="Times New Roman" w:hAnsi="Times New Roman" w:cs="Times New Roman"/>
          <w:sz w:val="24"/>
          <w:szCs w:val="24"/>
        </w:rPr>
      </w:pPr>
    </w:p>
    <w:p w14:paraId="4FE1B812" w14:textId="77777777" w:rsidR="008463D6" w:rsidRDefault="008463D6" w:rsidP="003F6F44">
      <w:pPr>
        <w:spacing w:after="0" w:line="360" w:lineRule="auto"/>
        <w:jc w:val="both"/>
        <w:rPr>
          <w:rFonts w:ascii="Times New Roman" w:hAnsi="Times New Roman" w:cs="Times New Roman"/>
          <w:sz w:val="24"/>
          <w:szCs w:val="24"/>
        </w:rPr>
      </w:pPr>
    </w:p>
    <w:p w14:paraId="64724535" w14:textId="77777777" w:rsidR="008463D6" w:rsidRDefault="008463D6" w:rsidP="003F6F44">
      <w:pPr>
        <w:spacing w:after="0" w:line="360" w:lineRule="auto"/>
        <w:jc w:val="both"/>
        <w:rPr>
          <w:rFonts w:ascii="Times New Roman" w:hAnsi="Times New Roman" w:cs="Times New Roman"/>
          <w:sz w:val="24"/>
          <w:szCs w:val="24"/>
        </w:rPr>
      </w:pPr>
    </w:p>
    <w:p w14:paraId="42C478B4" w14:textId="77777777" w:rsidR="008463D6" w:rsidRDefault="008463D6" w:rsidP="003F6F44">
      <w:pPr>
        <w:spacing w:after="0" w:line="360" w:lineRule="auto"/>
        <w:jc w:val="both"/>
        <w:rPr>
          <w:rFonts w:ascii="Times New Roman" w:hAnsi="Times New Roman" w:cs="Times New Roman"/>
          <w:sz w:val="24"/>
          <w:szCs w:val="24"/>
        </w:rPr>
      </w:pPr>
    </w:p>
    <w:p w14:paraId="6146B8C9" w14:textId="77777777" w:rsidR="008463D6" w:rsidRDefault="008463D6" w:rsidP="003F6F44">
      <w:pPr>
        <w:spacing w:after="0" w:line="360" w:lineRule="auto"/>
        <w:jc w:val="both"/>
        <w:rPr>
          <w:rFonts w:ascii="Times New Roman" w:hAnsi="Times New Roman" w:cs="Times New Roman"/>
          <w:sz w:val="24"/>
          <w:szCs w:val="24"/>
        </w:rPr>
      </w:pPr>
    </w:p>
    <w:p w14:paraId="3DD50199" w14:textId="77777777" w:rsidR="008463D6" w:rsidRDefault="008463D6" w:rsidP="003F6F44">
      <w:pPr>
        <w:spacing w:after="0" w:line="360" w:lineRule="auto"/>
        <w:jc w:val="both"/>
        <w:rPr>
          <w:rFonts w:ascii="Times New Roman" w:hAnsi="Times New Roman" w:cs="Times New Roman"/>
          <w:sz w:val="24"/>
          <w:szCs w:val="24"/>
        </w:rPr>
      </w:pPr>
    </w:p>
    <w:p w14:paraId="509EB791" w14:textId="77777777" w:rsidR="008463D6" w:rsidRDefault="008463D6" w:rsidP="003F6F44">
      <w:pPr>
        <w:spacing w:after="0" w:line="360" w:lineRule="auto"/>
        <w:jc w:val="both"/>
        <w:rPr>
          <w:rFonts w:ascii="Times New Roman" w:hAnsi="Times New Roman" w:cs="Times New Roman"/>
          <w:sz w:val="24"/>
          <w:szCs w:val="24"/>
        </w:rPr>
      </w:pPr>
    </w:p>
    <w:p w14:paraId="1A195B5F" w14:textId="77777777" w:rsidR="008463D6" w:rsidRDefault="008463D6" w:rsidP="003F6F44">
      <w:pPr>
        <w:spacing w:after="0" w:line="360" w:lineRule="auto"/>
        <w:jc w:val="both"/>
        <w:rPr>
          <w:rFonts w:ascii="Times New Roman" w:hAnsi="Times New Roman" w:cs="Times New Roman"/>
          <w:sz w:val="24"/>
          <w:szCs w:val="24"/>
        </w:rPr>
      </w:pPr>
    </w:p>
    <w:p w14:paraId="0FE5F211" w14:textId="77777777" w:rsidR="008463D6" w:rsidRDefault="008463D6" w:rsidP="003F6F44">
      <w:pPr>
        <w:spacing w:after="0" w:line="360" w:lineRule="auto"/>
        <w:jc w:val="both"/>
        <w:rPr>
          <w:rFonts w:ascii="Times New Roman" w:hAnsi="Times New Roman" w:cs="Times New Roman"/>
          <w:sz w:val="24"/>
          <w:szCs w:val="24"/>
        </w:rPr>
      </w:pPr>
    </w:p>
    <w:p w14:paraId="00CE76E1" w14:textId="77777777" w:rsidR="008463D6" w:rsidRDefault="008463D6" w:rsidP="003F6F44">
      <w:pPr>
        <w:spacing w:after="0" w:line="360" w:lineRule="auto"/>
        <w:jc w:val="both"/>
        <w:rPr>
          <w:rFonts w:ascii="Times New Roman" w:hAnsi="Times New Roman" w:cs="Times New Roman"/>
          <w:sz w:val="24"/>
          <w:szCs w:val="24"/>
        </w:rPr>
      </w:pPr>
    </w:p>
    <w:p w14:paraId="75D92E00" w14:textId="77777777" w:rsidR="008463D6" w:rsidRDefault="008463D6" w:rsidP="003F6F44">
      <w:pPr>
        <w:spacing w:after="0" w:line="360" w:lineRule="auto"/>
        <w:jc w:val="both"/>
        <w:rPr>
          <w:rFonts w:ascii="Times New Roman" w:hAnsi="Times New Roman" w:cs="Times New Roman"/>
          <w:sz w:val="24"/>
          <w:szCs w:val="24"/>
        </w:rPr>
      </w:pPr>
    </w:p>
    <w:p w14:paraId="09817632" w14:textId="77777777" w:rsidR="008463D6" w:rsidRDefault="008463D6" w:rsidP="003F6F44">
      <w:pPr>
        <w:spacing w:after="0" w:line="360" w:lineRule="auto"/>
        <w:jc w:val="both"/>
        <w:rPr>
          <w:rFonts w:ascii="Times New Roman" w:hAnsi="Times New Roman" w:cs="Times New Roman"/>
          <w:sz w:val="24"/>
          <w:szCs w:val="24"/>
        </w:rPr>
      </w:pPr>
    </w:p>
    <w:p w14:paraId="07DD9D3A" w14:textId="77777777" w:rsidR="008463D6" w:rsidRDefault="008463D6" w:rsidP="003F6F44">
      <w:pPr>
        <w:spacing w:after="0" w:line="360" w:lineRule="auto"/>
        <w:jc w:val="both"/>
        <w:rPr>
          <w:rFonts w:ascii="Times New Roman" w:hAnsi="Times New Roman" w:cs="Times New Roman"/>
          <w:sz w:val="24"/>
          <w:szCs w:val="24"/>
        </w:rPr>
      </w:pPr>
    </w:p>
    <w:p w14:paraId="08FF242F" w14:textId="77777777" w:rsidR="008463D6" w:rsidRPr="00D239D7" w:rsidRDefault="008463D6" w:rsidP="003F6F44">
      <w:pPr>
        <w:spacing w:after="0" w:line="360" w:lineRule="auto"/>
        <w:jc w:val="both"/>
        <w:rPr>
          <w:rFonts w:ascii="Times New Roman" w:hAnsi="Times New Roman" w:cs="Times New Roman"/>
          <w:sz w:val="24"/>
          <w:szCs w:val="24"/>
        </w:rPr>
      </w:pPr>
    </w:p>
    <w:p w14:paraId="5F1F02E3" w14:textId="77777777" w:rsidR="00EB3FBB" w:rsidRDefault="00EB3FBB" w:rsidP="00D239D7">
      <w:pPr>
        <w:spacing w:after="0" w:line="360" w:lineRule="auto"/>
        <w:jc w:val="both"/>
        <w:rPr>
          <w:rFonts w:ascii="Times New Roman" w:hAnsi="Times New Roman" w:cs="Times New Roman"/>
          <w:sz w:val="24"/>
          <w:szCs w:val="24"/>
        </w:rPr>
      </w:pPr>
    </w:p>
    <w:p w14:paraId="0FAA9C7A" w14:textId="77777777" w:rsidR="00EB3FBB" w:rsidRPr="00A01BED" w:rsidRDefault="00EB3FBB" w:rsidP="00010620">
      <w:pPr>
        <w:spacing w:after="0" w:line="240" w:lineRule="auto"/>
        <w:rPr>
          <w:rFonts w:ascii="Times New Roman" w:hAnsi="Times New Roman" w:cs="Times New Roman"/>
          <w:sz w:val="24"/>
          <w:szCs w:val="24"/>
        </w:rPr>
      </w:pPr>
      <w:r w:rsidRPr="00A01BED">
        <w:rPr>
          <w:rFonts w:ascii="Times New Roman" w:hAnsi="Times New Roman" w:cs="Times New Roman"/>
          <w:b/>
          <w:bCs/>
          <w:sz w:val="24"/>
          <w:szCs w:val="24"/>
        </w:rPr>
        <w:t xml:space="preserve">BIBLIOGRAPHY   </w:t>
      </w:r>
    </w:p>
    <w:p w14:paraId="652A679B" w14:textId="77777777" w:rsidR="00E36E32" w:rsidRPr="00113FFA" w:rsidRDefault="00E36E32" w:rsidP="00010620">
      <w:pPr>
        <w:spacing w:after="0" w:line="240" w:lineRule="auto"/>
        <w:ind w:left="567" w:hanging="567"/>
        <w:jc w:val="both"/>
        <w:rPr>
          <w:rFonts w:ascii="Times New Roman" w:hAnsi="Times New Roman" w:cs="Times New Roman"/>
          <w:sz w:val="24"/>
          <w:szCs w:val="24"/>
        </w:rPr>
      </w:pPr>
      <w:r w:rsidRPr="00A01BED">
        <w:rPr>
          <w:rFonts w:ascii="Times New Roman" w:hAnsi="Times New Roman" w:cs="Times New Roman"/>
          <w:color w:val="222222"/>
          <w:sz w:val="24"/>
          <w:szCs w:val="24"/>
          <w:shd w:val="clear" w:color="auto" w:fill="FFFFFF"/>
        </w:rPr>
        <w:t xml:space="preserve">Afolabi, A. R., </w:t>
      </w:r>
      <w:proofErr w:type="spellStart"/>
      <w:r w:rsidRPr="00A01BED">
        <w:rPr>
          <w:rFonts w:ascii="Times New Roman" w:hAnsi="Times New Roman" w:cs="Times New Roman"/>
          <w:color w:val="222222"/>
          <w:sz w:val="24"/>
          <w:szCs w:val="24"/>
          <w:shd w:val="clear" w:color="auto" w:fill="FFFFFF"/>
        </w:rPr>
        <w:t>Amosun</w:t>
      </w:r>
      <w:proofErr w:type="spellEnd"/>
      <w:r w:rsidRPr="00A01BED">
        <w:rPr>
          <w:rFonts w:ascii="Times New Roman" w:hAnsi="Times New Roman" w:cs="Times New Roman"/>
          <w:color w:val="222222"/>
          <w:sz w:val="24"/>
          <w:szCs w:val="24"/>
          <w:shd w:val="clear" w:color="auto" w:fill="FFFFFF"/>
        </w:rPr>
        <w:t xml:space="preserve">, O. O., </w:t>
      </w:r>
      <w:proofErr w:type="spellStart"/>
      <w:r w:rsidRPr="00A01BED">
        <w:rPr>
          <w:rFonts w:ascii="Times New Roman" w:hAnsi="Times New Roman" w:cs="Times New Roman"/>
          <w:color w:val="222222"/>
          <w:sz w:val="24"/>
          <w:szCs w:val="24"/>
          <w:shd w:val="clear" w:color="auto" w:fill="FFFFFF"/>
        </w:rPr>
        <w:t>Okunade</w:t>
      </w:r>
      <w:proofErr w:type="spellEnd"/>
      <w:r w:rsidRPr="00A01BED">
        <w:rPr>
          <w:rFonts w:ascii="Times New Roman" w:hAnsi="Times New Roman" w:cs="Times New Roman"/>
          <w:color w:val="222222"/>
          <w:sz w:val="24"/>
          <w:szCs w:val="24"/>
          <w:shd w:val="clear" w:color="auto" w:fill="FFFFFF"/>
        </w:rPr>
        <w:t>, S. O., &amp; Agbor, M. N. (2024). Environmental Accounting Disclosures and Financial Performance of Listed Oil and Gas Companies in Nigeria: An Application of Driscoll-Kraay Standard Errors Approach.</w:t>
      </w:r>
    </w:p>
    <w:p w14:paraId="26D58226" w14:textId="77777777" w:rsidR="00E36E32" w:rsidRDefault="00E36E32" w:rsidP="00010620">
      <w:pPr>
        <w:spacing w:after="0" w:line="240" w:lineRule="auto"/>
        <w:ind w:left="567" w:hanging="567"/>
        <w:jc w:val="both"/>
        <w:rPr>
          <w:rFonts w:ascii="Times New Roman" w:hAnsi="Times New Roman" w:cs="Times New Roman"/>
          <w:color w:val="222222"/>
          <w:sz w:val="24"/>
          <w:szCs w:val="24"/>
          <w:shd w:val="clear" w:color="auto" w:fill="FFFFFF"/>
        </w:rPr>
      </w:pPr>
      <w:r w:rsidRPr="00A01BED">
        <w:rPr>
          <w:rFonts w:ascii="Times New Roman" w:hAnsi="Times New Roman" w:cs="Times New Roman"/>
          <w:color w:val="222222"/>
          <w:sz w:val="24"/>
          <w:szCs w:val="24"/>
          <w:shd w:val="clear" w:color="auto" w:fill="FFFFFF"/>
        </w:rPr>
        <w:t xml:space="preserve">Ahmed, S.F., </w:t>
      </w:r>
      <w:proofErr w:type="spellStart"/>
      <w:r w:rsidRPr="00A01BED">
        <w:rPr>
          <w:rFonts w:ascii="Times New Roman" w:hAnsi="Times New Roman" w:cs="Times New Roman"/>
          <w:color w:val="222222"/>
          <w:sz w:val="24"/>
          <w:szCs w:val="24"/>
          <w:shd w:val="clear" w:color="auto" w:fill="FFFFFF"/>
        </w:rPr>
        <w:t>Mofijur</w:t>
      </w:r>
      <w:proofErr w:type="spellEnd"/>
      <w:r w:rsidRPr="00A01BED">
        <w:rPr>
          <w:rFonts w:ascii="Times New Roman" w:hAnsi="Times New Roman" w:cs="Times New Roman"/>
          <w:color w:val="222222"/>
          <w:sz w:val="24"/>
          <w:szCs w:val="24"/>
          <w:shd w:val="clear" w:color="auto" w:fill="FFFFFF"/>
        </w:rPr>
        <w:t>, M., Nuzhat, S., Chowdhury, A.T., Rafa, N., Uddin, M.A., Inayat, A., Mahlia, T.M.I., Ong, H.C., Chia, W.Y. and Show, P.L., (2021). Recent developments in physical, biological, chemical, and hybrid treatment techniques for removing emerging contaminants from wastewater. </w:t>
      </w:r>
      <w:r w:rsidRPr="00A01BED">
        <w:rPr>
          <w:rFonts w:ascii="Times New Roman" w:hAnsi="Times New Roman" w:cs="Times New Roman"/>
          <w:i/>
          <w:iCs/>
          <w:color w:val="222222"/>
          <w:sz w:val="24"/>
          <w:szCs w:val="24"/>
          <w:shd w:val="clear" w:color="auto" w:fill="FFFFFF"/>
        </w:rPr>
        <w:t>Journal of hazardous materials</w:t>
      </w:r>
      <w:r w:rsidRPr="00A01BED">
        <w:rPr>
          <w:rFonts w:ascii="Times New Roman" w:hAnsi="Times New Roman" w:cs="Times New Roman"/>
          <w:color w:val="222222"/>
          <w:sz w:val="24"/>
          <w:szCs w:val="24"/>
          <w:shd w:val="clear" w:color="auto" w:fill="FFFFFF"/>
        </w:rPr>
        <w:t>, </w:t>
      </w:r>
      <w:r w:rsidRPr="00A01BED">
        <w:rPr>
          <w:rFonts w:ascii="Times New Roman" w:hAnsi="Times New Roman" w:cs="Times New Roman"/>
          <w:i/>
          <w:iCs/>
          <w:color w:val="222222"/>
          <w:sz w:val="24"/>
          <w:szCs w:val="24"/>
          <w:shd w:val="clear" w:color="auto" w:fill="FFFFFF"/>
        </w:rPr>
        <w:t>416</w:t>
      </w:r>
      <w:r w:rsidRPr="00A01BED">
        <w:rPr>
          <w:rFonts w:ascii="Times New Roman" w:hAnsi="Times New Roman" w:cs="Times New Roman"/>
          <w:color w:val="222222"/>
          <w:sz w:val="24"/>
          <w:szCs w:val="24"/>
          <w:shd w:val="clear" w:color="auto" w:fill="FFFFFF"/>
        </w:rPr>
        <w:t>, p.125912.</w:t>
      </w:r>
    </w:p>
    <w:p w14:paraId="67EEA14D" w14:textId="77777777" w:rsidR="00E36E32" w:rsidRPr="007B737B" w:rsidRDefault="00E36E32" w:rsidP="00010620">
      <w:pPr>
        <w:spacing w:after="0" w:line="240" w:lineRule="auto"/>
        <w:ind w:left="567" w:hanging="567"/>
        <w:jc w:val="both"/>
        <w:rPr>
          <w:rFonts w:ascii="Times New Roman" w:hAnsi="Times New Roman" w:cs="Times New Roman"/>
          <w:color w:val="222222"/>
          <w:sz w:val="24"/>
          <w:szCs w:val="24"/>
          <w:shd w:val="clear" w:color="auto" w:fill="FFFFFF"/>
          <w:lang w:val="fr-FR"/>
        </w:rPr>
      </w:pPr>
      <w:bookmarkStart w:id="24" w:name="_Hlk200876088"/>
      <w:r w:rsidRPr="0011659E">
        <w:rPr>
          <w:rFonts w:ascii="Times New Roman" w:hAnsi="Times New Roman" w:cs="Times New Roman"/>
          <w:color w:val="222222"/>
          <w:sz w:val="24"/>
          <w:szCs w:val="24"/>
          <w:shd w:val="clear" w:color="auto" w:fill="FFFFFF"/>
        </w:rPr>
        <w:t>Alim (2022). Environmental Accounting of Companies in Cameroon: A Lever of Transparency? </w:t>
      </w:r>
      <w:r w:rsidRPr="0011659E">
        <w:rPr>
          <w:rFonts w:ascii="Times New Roman" w:hAnsi="Times New Roman" w:cs="Times New Roman"/>
          <w:i/>
          <w:iCs/>
          <w:color w:val="222222"/>
          <w:sz w:val="24"/>
          <w:szCs w:val="24"/>
          <w:shd w:val="clear" w:color="auto" w:fill="FFFFFF"/>
          <w:lang w:val="fr-FR"/>
        </w:rPr>
        <w:t>REVUE AFRICAINE DE MANAGEMENT</w:t>
      </w:r>
      <w:r w:rsidRPr="0011659E">
        <w:rPr>
          <w:rFonts w:ascii="Times New Roman" w:hAnsi="Times New Roman" w:cs="Times New Roman"/>
          <w:color w:val="222222"/>
          <w:sz w:val="24"/>
          <w:szCs w:val="24"/>
          <w:shd w:val="clear" w:color="auto" w:fill="FFFFFF"/>
          <w:lang w:val="fr-FR"/>
        </w:rPr>
        <w:t>, </w:t>
      </w:r>
      <w:r w:rsidRPr="0011659E">
        <w:rPr>
          <w:rFonts w:ascii="Times New Roman" w:hAnsi="Times New Roman" w:cs="Times New Roman"/>
          <w:i/>
          <w:iCs/>
          <w:color w:val="222222"/>
          <w:sz w:val="24"/>
          <w:szCs w:val="24"/>
          <w:shd w:val="clear" w:color="auto" w:fill="FFFFFF"/>
          <w:lang w:val="fr-FR"/>
        </w:rPr>
        <w:t>1</w:t>
      </w:r>
      <w:r w:rsidRPr="0011659E">
        <w:rPr>
          <w:rFonts w:ascii="Times New Roman" w:hAnsi="Times New Roman" w:cs="Times New Roman"/>
          <w:color w:val="222222"/>
          <w:sz w:val="24"/>
          <w:szCs w:val="24"/>
          <w:shd w:val="clear" w:color="auto" w:fill="FFFFFF"/>
          <w:lang w:val="fr-FR"/>
        </w:rPr>
        <w:t>(8).</w:t>
      </w:r>
      <w:bookmarkEnd w:id="24"/>
    </w:p>
    <w:p w14:paraId="48AEFB56" w14:textId="77777777" w:rsidR="00E36E32" w:rsidRDefault="00E36E32" w:rsidP="00010620">
      <w:pPr>
        <w:spacing w:after="0" w:line="240" w:lineRule="auto"/>
        <w:ind w:left="567" w:hanging="567"/>
        <w:jc w:val="both"/>
        <w:rPr>
          <w:rFonts w:ascii="Times New Roman" w:hAnsi="Times New Roman" w:cs="Times New Roman"/>
          <w:color w:val="222222"/>
          <w:sz w:val="24"/>
          <w:szCs w:val="24"/>
          <w:shd w:val="clear" w:color="auto" w:fill="FFFFFF"/>
        </w:rPr>
      </w:pPr>
      <w:r w:rsidRPr="00A01BED">
        <w:rPr>
          <w:rFonts w:ascii="Times New Roman" w:hAnsi="Times New Roman" w:cs="Times New Roman"/>
          <w:color w:val="222222"/>
          <w:sz w:val="24"/>
          <w:szCs w:val="24"/>
          <w:shd w:val="clear" w:color="auto" w:fill="FFFFFF"/>
        </w:rPr>
        <w:t>Al-Mawali, H. (2021). Environmental cost accounting and financial performance: The mediating role of environmental performance. </w:t>
      </w:r>
      <w:r w:rsidRPr="00A01BED">
        <w:rPr>
          <w:rFonts w:ascii="Times New Roman" w:hAnsi="Times New Roman" w:cs="Times New Roman"/>
          <w:i/>
          <w:iCs/>
          <w:color w:val="222222"/>
          <w:sz w:val="24"/>
          <w:szCs w:val="24"/>
          <w:shd w:val="clear" w:color="auto" w:fill="FFFFFF"/>
        </w:rPr>
        <w:t>Accounting</w:t>
      </w:r>
      <w:r w:rsidRPr="00A01BED">
        <w:rPr>
          <w:rFonts w:ascii="Times New Roman" w:hAnsi="Times New Roman" w:cs="Times New Roman"/>
          <w:color w:val="222222"/>
          <w:sz w:val="24"/>
          <w:szCs w:val="24"/>
          <w:shd w:val="clear" w:color="auto" w:fill="FFFFFF"/>
        </w:rPr>
        <w:t>, </w:t>
      </w:r>
      <w:r w:rsidRPr="00A01BED">
        <w:rPr>
          <w:rFonts w:ascii="Times New Roman" w:hAnsi="Times New Roman" w:cs="Times New Roman"/>
          <w:i/>
          <w:iCs/>
          <w:color w:val="222222"/>
          <w:sz w:val="24"/>
          <w:szCs w:val="24"/>
          <w:shd w:val="clear" w:color="auto" w:fill="FFFFFF"/>
        </w:rPr>
        <w:t>7</w:t>
      </w:r>
      <w:r w:rsidRPr="00A01BED">
        <w:rPr>
          <w:rFonts w:ascii="Times New Roman" w:hAnsi="Times New Roman" w:cs="Times New Roman"/>
          <w:color w:val="222222"/>
          <w:sz w:val="24"/>
          <w:szCs w:val="24"/>
          <w:shd w:val="clear" w:color="auto" w:fill="FFFFFF"/>
        </w:rPr>
        <w:t>(3), 535-544.</w:t>
      </w:r>
    </w:p>
    <w:p w14:paraId="7BECEF73" w14:textId="77777777" w:rsidR="00E36E32" w:rsidRPr="00A01BED" w:rsidRDefault="00E36E32" w:rsidP="00010620">
      <w:pPr>
        <w:spacing w:after="0" w:line="240" w:lineRule="auto"/>
        <w:ind w:left="540" w:hanging="540"/>
        <w:jc w:val="both"/>
        <w:rPr>
          <w:rFonts w:ascii="Times New Roman" w:hAnsi="Times New Roman" w:cs="Times New Roman"/>
          <w:sz w:val="24"/>
          <w:szCs w:val="24"/>
        </w:rPr>
      </w:pPr>
      <w:r w:rsidRPr="00A01BED">
        <w:rPr>
          <w:rFonts w:ascii="Times New Roman" w:hAnsi="Times New Roman" w:cs="Times New Roman"/>
          <w:sz w:val="24"/>
          <w:szCs w:val="24"/>
        </w:rPr>
        <w:t>Awa, F. N., Larry E. U., &amp; Udu, G. O. C., (2022) “Effect of Environmental Accounting Information Disclosure on Financial Performance of Manufacturing Companies in Nigeria (A Study of Selected Cement Companies in Nigeria</w:t>
      </w:r>
      <w:r w:rsidRPr="00A01BED">
        <w:rPr>
          <w:rFonts w:ascii="Times New Roman" w:hAnsi="Times New Roman" w:cs="Times New Roman"/>
          <w:i/>
          <w:iCs/>
          <w:sz w:val="24"/>
          <w:szCs w:val="24"/>
        </w:rPr>
        <w:t>)”, International Journal of Humanities and Social Science Invention (IJHSSI).</w:t>
      </w:r>
      <w:r w:rsidRPr="00A01BED">
        <w:rPr>
          <w:rFonts w:ascii="Times New Roman" w:hAnsi="Times New Roman" w:cs="Times New Roman"/>
          <w:sz w:val="24"/>
          <w:szCs w:val="24"/>
        </w:rPr>
        <w:t xml:space="preserve"> </w:t>
      </w:r>
      <w:r w:rsidRPr="00A01BED">
        <w:rPr>
          <w:rFonts w:ascii="Times New Roman" w:hAnsi="Times New Roman" w:cs="Times New Roman"/>
          <w:i/>
          <w:iCs/>
          <w:sz w:val="24"/>
          <w:szCs w:val="24"/>
        </w:rPr>
        <w:t>11</w:t>
      </w:r>
      <w:r w:rsidRPr="00A01BED">
        <w:rPr>
          <w:rFonts w:ascii="Times New Roman" w:hAnsi="Times New Roman" w:cs="Times New Roman"/>
          <w:sz w:val="24"/>
          <w:szCs w:val="24"/>
        </w:rPr>
        <w:t>(4) 66-74.</w:t>
      </w:r>
    </w:p>
    <w:p w14:paraId="4BAB0D7B" w14:textId="77777777" w:rsidR="00E36E32" w:rsidRPr="007B737B" w:rsidRDefault="00E36E32" w:rsidP="00010620">
      <w:pPr>
        <w:spacing w:after="0" w:line="240" w:lineRule="auto"/>
        <w:ind w:left="567" w:hanging="567"/>
        <w:jc w:val="both"/>
        <w:rPr>
          <w:rFonts w:ascii="Times New Roman" w:hAnsi="Times New Roman" w:cs="Times New Roman"/>
          <w:sz w:val="24"/>
          <w:szCs w:val="24"/>
        </w:rPr>
      </w:pPr>
      <w:r w:rsidRPr="0011659E">
        <w:rPr>
          <w:rFonts w:ascii="Times New Roman" w:hAnsi="Times New Roman" w:cs="Times New Roman"/>
          <w:sz w:val="24"/>
          <w:szCs w:val="24"/>
        </w:rPr>
        <w:t xml:space="preserve">Cheska, D. P., Ronniell, M., &amp; James, S. E. (2022, February). Impact of environment accounting disclosures on profitability and firm value of petrochemical industry in the </w:t>
      </w:r>
      <w:proofErr w:type="spellStart"/>
      <w:r w:rsidRPr="0011659E">
        <w:rPr>
          <w:rFonts w:ascii="Times New Roman" w:hAnsi="Times New Roman" w:cs="Times New Roman"/>
          <w:sz w:val="24"/>
          <w:szCs w:val="24"/>
        </w:rPr>
        <w:t>philippines</w:t>
      </w:r>
      <w:proofErr w:type="spellEnd"/>
      <w:r w:rsidRPr="0011659E">
        <w:rPr>
          <w:rFonts w:ascii="Times New Roman" w:hAnsi="Times New Roman" w:cs="Times New Roman"/>
          <w:sz w:val="24"/>
          <w:szCs w:val="24"/>
        </w:rPr>
        <w:t>. In </w:t>
      </w:r>
      <w:r w:rsidRPr="0011659E">
        <w:rPr>
          <w:rFonts w:ascii="Times New Roman" w:hAnsi="Times New Roman" w:cs="Times New Roman"/>
          <w:i/>
          <w:iCs/>
          <w:sz w:val="24"/>
          <w:szCs w:val="24"/>
        </w:rPr>
        <w:t>Proceedings of International Interdisciplinary Conference on Sustainable Development Goals (IICSDGs)</w:t>
      </w:r>
      <w:r w:rsidRPr="0011659E">
        <w:rPr>
          <w:rFonts w:ascii="Times New Roman" w:hAnsi="Times New Roman" w:cs="Times New Roman"/>
          <w:sz w:val="24"/>
          <w:szCs w:val="24"/>
        </w:rPr>
        <w:t> (Vol. 5, No. 1, pp. 126-135).</w:t>
      </w:r>
    </w:p>
    <w:p w14:paraId="7C310783" w14:textId="77777777" w:rsidR="00E36E32" w:rsidRPr="00A01BED" w:rsidRDefault="00E36E32" w:rsidP="00010620">
      <w:pPr>
        <w:spacing w:after="0" w:line="240" w:lineRule="auto"/>
        <w:ind w:left="567" w:hanging="567"/>
        <w:jc w:val="both"/>
        <w:rPr>
          <w:rFonts w:ascii="Times New Roman" w:hAnsi="Times New Roman" w:cs="Times New Roman"/>
          <w:color w:val="222222"/>
          <w:sz w:val="24"/>
          <w:szCs w:val="24"/>
          <w:shd w:val="clear" w:color="auto" w:fill="FFFFFF"/>
        </w:rPr>
      </w:pPr>
      <w:r w:rsidRPr="00A01BED">
        <w:rPr>
          <w:rFonts w:ascii="Times New Roman" w:hAnsi="Times New Roman" w:cs="Times New Roman"/>
          <w:color w:val="222222"/>
          <w:sz w:val="24"/>
          <w:szCs w:val="24"/>
          <w:shd w:val="clear" w:color="auto" w:fill="FFFFFF"/>
        </w:rPr>
        <w:t>Dhar, S., &amp; Chowdhury, M. A. F. (2021). Impact of environmental accounting reporting practices on financial performance: evidence from banking sector of Bangladesh. </w:t>
      </w:r>
      <w:r w:rsidRPr="00A01BED">
        <w:rPr>
          <w:rFonts w:ascii="Times New Roman" w:hAnsi="Times New Roman" w:cs="Times New Roman"/>
          <w:i/>
          <w:iCs/>
          <w:color w:val="222222"/>
          <w:sz w:val="24"/>
          <w:szCs w:val="24"/>
          <w:shd w:val="clear" w:color="auto" w:fill="FFFFFF"/>
        </w:rPr>
        <w:t>International Journal of Asian Business and Information Management (IJABIM)</w:t>
      </w:r>
      <w:r w:rsidRPr="00A01BED">
        <w:rPr>
          <w:rFonts w:ascii="Times New Roman" w:hAnsi="Times New Roman" w:cs="Times New Roman"/>
          <w:color w:val="222222"/>
          <w:sz w:val="24"/>
          <w:szCs w:val="24"/>
          <w:shd w:val="clear" w:color="auto" w:fill="FFFFFF"/>
        </w:rPr>
        <w:t>, </w:t>
      </w:r>
      <w:r w:rsidRPr="00A01BED">
        <w:rPr>
          <w:rFonts w:ascii="Times New Roman" w:hAnsi="Times New Roman" w:cs="Times New Roman"/>
          <w:i/>
          <w:iCs/>
          <w:color w:val="222222"/>
          <w:sz w:val="24"/>
          <w:szCs w:val="24"/>
          <w:shd w:val="clear" w:color="auto" w:fill="FFFFFF"/>
        </w:rPr>
        <w:t>12</w:t>
      </w:r>
      <w:r w:rsidRPr="00A01BED">
        <w:rPr>
          <w:rFonts w:ascii="Times New Roman" w:hAnsi="Times New Roman" w:cs="Times New Roman"/>
          <w:color w:val="222222"/>
          <w:sz w:val="24"/>
          <w:szCs w:val="24"/>
          <w:shd w:val="clear" w:color="auto" w:fill="FFFFFF"/>
        </w:rPr>
        <w:t>(1), 24-42.</w:t>
      </w:r>
    </w:p>
    <w:p w14:paraId="7FFA3900" w14:textId="77777777" w:rsidR="00E36E32" w:rsidRPr="0011659E" w:rsidRDefault="00E36E32" w:rsidP="00010620">
      <w:pPr>
        <w:spacing w:after="0" w:line="240" w:lineRule="auto"/>
        <w:ind w:left="567" w:hanging="567"/>
        <w:jc w:val="both"/>
        <w:rPr>
          <w:rFonts w:ascii="Times New Roman" w:hAnsi="Times New Roman" w:cs="Times New Roman"/>
          <w:sz w:val="24"/>
          <w:szCs w:val="24"/>
        </w:rPr>
      </w:pPr>
      <w:bookmarkStart w:id="25" w:name="_Hlk206731431"/>
      <w:r w:rsidRPr="0011659E">
        <w:rPr>
          <w:rFonts w:ascii="Times New Roman" w:hAnsi="Times New Roman" w:cs="Times New Roman"/>
          <w:sz w:val="24"/>
          <w:szCs w:val="24"/>
        </w:rPr>
        <w:t>Dowling, J., &amp; Pfeffer, J. (1975). Organizational legitimacy: Social values and organizational behavior. </w:t>
      </w:r>
      <w:r w:rsidRPr="0011659E">
        <w:rPr>
          <w:rFonts w:ascii="Times New Roman" w:hAnsi="Times New Roman" w:cs="Times New Roman"/>
          <w:i/>
          <w:iCs/>
          <w:sz w:val="24"/>
          <w:szCs w:val="24"/>
        </w:rPr>
        <w:t>Pacific sociological review</w:t>
      </w:r>
      <w:r w:rsidRPr="0011659E">
        <w:rPr>
          <w:rFonts w:ascii="Times New Roman" w:hAnsi="Times New Roman" w:cs="Times New Roman"/>
          <w:sz w:val="24"/>
          <w:szCs w:val="24"/>
        </w:rPr>
        <w:t>, </w:t>
      </w:r>
      <w:r w:rsidRPr="0011659E">
        <w:rPr>
          <w:rFonts w:ascii="Times New Roman" w:hAnsi="Times New Roman" w:cs="Times New Roman"/>
          <w:i/>
          <w:iCs/>
          <w:sz w:val="24"/>
          <w:szCs w:val="24"/>
        </w:rPr>
        <w:t>18</w:t>
      </w:r>
      <w:r w:rsidRPr="0011659E">
        <w:rPr>
          <w:rFonts w:ascii="Times New Roman" w:hAnsi="Times New Roman" w:cs="Times New Roman"/>
          <w:sz w:val="24"/>
          <w:szCs w:val="24"/>
        </w:rPr>
        <w:t>(1), 122-136.</w:t>
      </w:r>
    </w:p>
    <w:bookmarkEnd w:id="25"/>
    <w:p w14:paraId="3D69C47D" w14:textId="77777777" w:rsidR="00E36E32" w:rsidRPr="007B737B" w:rsidRDefault="00E36E32" w:rsidP="00010620">
      <w:pPr>
        <w:spacing w:after="0" w:line="240" w:lineRule="auto"/>
        <w:ind w:left="540" w:hanging="540"/>
        <w:jc w:val="both"/>
        <w:rPr>
          <w:rFonts w:ascii="Times New Roman" w:hAnsi="Times New Roman" w:cs="Times New Roman"/>
          <w:sz w:val="24"/>
          <w:szCs w:val="24"/>
        </w:rPr>
      </w:pPr>
      <w:r w:rsidRPr="0011659E">
        <w:rPr>
          <w:rFonts w:ascii="Times New Roman" w:hAnsi="Times New Roman" w:cs="Times New Roman"/>
          <w:sz w:val="24"/>
          <w:szCs w:val="24"/>
        </w:rPr>
        <w:t xml:space="preserve">Emenike, C. E., John-Akamelu, C. R., &amp; </w:t>
      </w:r>
      <w:proofErr w:type="spellStart"/>
      <w:r w:rsidRPr="0011659E">
        <w:rPr>
          <w:rFonts w:ascii="Times New Roman" w:hAnsi="Times New Roman" w:cs="Times New Roman"/>
          <w:sz w:val="24"/>
          <w:szCs w:val="24"/>
        </w:rPr>
        <w:t>Umeoduagu</w:t>
      </w:r>
      <w:proofErr w:type="spellEnd"/>
      <w:r w:rsidRPr="0011659E">
        <w:rPr>
          <w:rFonts w:ascii="Times New Roman" w:hAnsi="Times New Roman" w:cs="Times New Roman"/>
          <w:sz w:val="24"/>
          <w:szCs w:val="24"/>
        </w:rPr>
        <w:t xml:space="preserve">, C., (2017) “Environmental Accounting Disclosures and Financial Performance: A Study of selected Food and Beverage Companies in Nigeria (2006-2015)”, </w:t>
      </w:r>
      <w:r w:rsidRPr="0011659E">
        <w:rPr>
          <w:rFonts w:ascii="Times New Roman" w:hAnsi="Times New Roman" w:cs="Times New Roman"/>
          <w:i/>
          <w:iCs/>
          <w:sz w:val="24"/>
          <w:szCs w:val="24"/>
        </w:rPr>
        <w:t>International Journal of Academic Research in Business and Social Sciences. 7</w:t>
      </w:r>
      <w:r w:rsidRPr="0011659E">
        <w:rPr>
          <w:rFonts w:ascii="Times New Roman" w:hAnsi="Times New Roman" w:cs="Times New Roman"/>
          <w:sz w:val="24"/>
          <w:szCs w:val="24"/>
        </w:rPr>
        <w:t>(9).</w:t>
      </w:r>
    </w:p>
    <w:p w14:paraId="1DA3C342" w14:textId="77777777" w:rsidR="00E36E32" w:rsidRDefault="00E36E32" w:rsidP="00010620">
      <w:pPr>
        <w:spacing w:after="0" w:line="240" w:lineRule="auto"/>
        <w:ind w:left="567" w:hanging="567"/>
        <w:jc w:val="both"/>
        <w:rPr>
          <w:rFonts w:ascii="Times New Roman" w:hAnsi="Times New Roman" w:cs="Times New Roman"/>
          <w:color w:val="222222"/>
          <w:sz w:val="24"/>
          <w:szCs w:val="24"/>
          <w:shd w:val="clear" w:color="auto" w:fill="FFFFFF"/>
        </w:rPr>
      </w:pPr>
      <w:bookmarkStart w:id="26" w:name="_Hlk167974865"/>
      <w:r w:rsidRPr="00A01BED">
        <w:rPr>
          <w:rFonts w:ascii="Times New Roman" w:hAnsi="Times New Roman" w:cs="Times New Roman"/>
          <w:color w:val="222222"/>
          <w:sz w:val="24"/>
          <w:szCs w:val="24"/>
          <w:shd w:val="clear" w:color="auto" w:fill="FFFFFF"/>
        </w:rPr>
        <w:t xml:space="preserve">Emmanuel, E. (2021). </w:t>
      </w:r>
      <w:bookmarkEnd w:id="26"/>
      <w:r w:rsidRPr="00A01BED">
        <w:rPr>
          <w:rFonts w:ascii="Times New Roman" w:hAnsi="Times New Roman" w:cs="Times New Roman"/>
          <w:color w:val="222222"/>
          <w:sz w:val="24"/>
          <w:szCs w:val="24"/>
          <w:shd w:val="clear" w:color="auto" w:fill="FFFFFF"/>
        </w:rPr>
        <w:t>Green accounting reporting and financial performance of manufacturing firms in Nigeria. </w:t>
      </w:r>
      <w:r w:rsidRPr="00A01BED">
        <w:rPr>
          <w:rFonts w:ascii="Times New Roman" w:hAnsi="Times New Roman" w:cs="Times New Roman"/>
          <w:i/>
          <w:iCs/>
          <w:color w:val="222222"/>
          <w:sz w:val="24"/>
          <w:szCs w:val="24"/>
          <w:shd w:val="clear" w:color="auto" w:fill="FFFFFF"/>
        </w:rPr>
        <w:t>American Journal of Humanities and Social Sciences Research</w:t>
      </w:r>
      <w:r w:rsidRPr="00A01BED">
        <w:rPr>
          <w:rFonts w:ascii="Times New Roman" w:hAnsi="Times New Roman" w:cs="Times New Roman"/>
          <w:color w:val="222222"/>
          <w:sz w:val="24"/>
          <w:szCs w:val="24"/>
          <w:shd w:val="clear" w:color="auto" w:fill="FFFFFF"/>
        </w:rPr>
        <w:t>, </w:t>
      </w:r>
      <w:r w:rsidRPr="00A01BED">
        <w:rPr>
          <w:rFonts w:ascii="Times New Roman" w:hAnsi="Times New Roman" w:cs="Times New Roman"/>
          <w:i/>
          <w:iCs/>
          <w:color w:val="222222"/>
          <w:sz w:val="24"/>
          <w:szCs w:val="24"/>
          <w:shd w:val="clear" w:color="auto" w:fill="FFFFFF"/>
        </w:rPr>
        <w:t>5</w:t>
      </w:r>
      <w:r w:rsidRPr="00A01BED">
        <w:rPr>
          <w:rFonts w:ascii="Times New Roman" w:hAnsi="Times New Roman" w:cs="Times New Roman"/>
          <w:color w:val="222222"/>
          <w:sz w:val="24"/>
          <w:szCs w:val="24"/>
          <w:shd w:val="clear" w:color="auto" w:fill="FFFFFF"/>
        </w:rPr>
        <w:t>(7), 179-187.</w:t>
      </w:r>
    </w:p>
    <w:p w14:paraId="2E867845" w14:textId="77777777" w:rsidR="00E36E32" w:rsidRPr="00160ED0" w:rsidRDefault="00E36E32" w:rsidP="00010620">
      <w:pPr>
        <w:spacing w:after="0" w:line="240" w:lineRule="auto"/>
        <w:ind w:left="567" w:hanging="567"/>
        <w:jc w:val="both"/>
        <w:rPr>
          <w:rFonts w:ascii="Times New Roman" w:hAnsi="Times New Roman" w:cs="Times New Roman"/>
          <w:sz w:val="24"/>
          <w:szCs w:val="24"/>
        </w:rPr>
      </w:pPr>
      <w:bookmarkStart w:id="27" w:name="_Hlk206731737"/>
      <w:r w:rsidRPr="0011659E">
        <w:rPr>
          <w:rFonts w:ascii="Times New Roman" w:hAnsi="Times New Roman" w:cs="Times New Roman"/>
          <w:sz w:val="24"/>
          <w:szCs w:val="24"/>
        </w:rPr>
        <w:t>Freeman, R. E. (2010). </w:t>
      </w:r>
      <w:r w:rsidRPr="0011659E">
        <w:rPr>
          <w:rFonts w:ascii="Times New Roman" w:hAnsi="Times New Roman" w:cs="Times New Roman"/>
          <w:i/>
          <w:iCs/>
          <w:sz w:val="24"/>
          <w:szCs w:val="24"/>
        </w:rPr>
        <w:t>Strategic management: A stakeholder approach</w:t>
      </w:r>
      <w:r w:rsidRPr="0011659E">
        <w:rPr>
          <w:rFonts w:ascii="Times New Roman" w:hAnsi="Times New Roman" w:cs="Times New Roman"/>
          <w:sz w:val="24"/>
          <w:szCs w:val="24"/>
        </w:rPr>
        <w:t>. Cambridge university press.</w:t>
      </w:r>
      <w:bookmarkEnd w:id="27"/>
    </w:p>
    <w:p w14:paraId="378119A1" w14:textId="77777777" w:rsidR="00E36E32" w:rsidRDefault="00E36E32" w:rsidP="00010620">
      <w:pPr>
        <w:spacing w:after="0" w:line="240" w:lineRule="auto"/>
        <w:ind w:left="567" w:hanging="567"/>
        <w:jc w:val="both"/>
        <w:rPr>
          <w:rFonts w:ascii="Times New Roman" w:hAnsi="Times New Roman" w:cs="Times New Roman"/>
          <w:color w:val="222222"/>
          <w:sz w:val="24"/>
          <w:szCs w:val="24"/>
          <w:shd w:val="clear" w:color="auto" w:fill="FFFFFF"/>
        </w:rPr>
      </w:pPr>
      <w:r w:rsidRPr="00A01BED">
        <w:rPr>
          <w:rFonts w:ascii="Times New Roman" w:hAnsi="Times New Roman" w:cs="Times New Roman"/>
          <w:color w:val="222222"/>
          <w:sz w:val="24"/>
          <w:szCs w:val="24"/>
          <w:shd w:val="clear" w:color="auto" w:fill="FFFFFF"/>
        </w:rPr>
        <w:t>Gündüz, M., &amp; Gündüz, M. (2025). Environmental Accounting Disclosures and Financial Performance: Evidence from the Banking Sector. </w:t>
      </w:r>
      <w:r w:rsidRPr="00A01BED">
        <w:rPr>
          <w:rFonts w:ascii="Times New Roman" w:hAnsi="Times New Roman" w:cs="Times New Roman"/>
          <w:i/>
          <w:iCs/>
          <w:color w:val="222222"/>
          <w:sz w:val="24"/>
          <w:szCs w:val="24"/>
          <w:shd w:val="clear" w:color="auto" w:fill="FFFFFF"/>
        </w:rPr>
        <w:t>Sustainability</w:t>
      </w:r>
      <w:r w:rsidRPr="00A01BED">
        <w:rPr>
          <w:rFonts w:ascii="Times New Roman" w:hAnsi="Times New Roman" w:cs="Times New Roman"/>
          <w:color w:val="222222"/>
          <w:sz w:val="24"/>
          <w:szCs w:val="24"/>
          <w:shd w:val="clear" w:color="auto" w:fill="FFFFFF"/>
        </w:rPr>
        <w:t>, </w:t>
      </w:r>
      <w:r w:rsidRPr="00A01BED">
        <w:rPr>
          <w:rFonts w:ascii="Times New Roman" w:hAnsi="Times New Roman" w:cs="Times New Roman"/>
          <w:i/>
          <w:iCs/>
          <w:color w:val="222222"/>
          <w:sz w:val="24"/>
          <w:szCs w:val="24"/>
          <w:shd w:val="clear" w:color="auto" w:fill="FFFFFF"/>
        </w:rPr>
        <w:t>17</w:t>
      </w:r>
      <w:r w:rsidRPr="00A01BED">
        <w:rPr>
          <w:rFonts w:ascii="Times New Roman" w:hAnsi="Times New Roman" w:cs="Times New Roman"/>
          <w:color w:val="222222"/>
          <w:sz w:val="24"/>
          <w:szCs w:val="24"/>
          <w:shd w:val="clear" w:color="auto" w:fill="FFFFFF"/>
        </w:rPr>
        <w:t>(8), 3569.</w:t>
      </w:r>
    </w:p>
    <w:p w14:paraId="6EC10E6D" w14:textId="77777777" w:rsidR="00E36E32" w:rsidRDefault="00E36E32" w:rsidP="00010620">
      <w:pPr>
        <w:spacing w:after="0" w:line="240" w:lineRule="auto"/>
        <w:ind w:left="567" w:hanging="567"/>
        <w:jc w:val="both"/>
        <w:rPr>
          <w:rFonts w:ascii="Times New Roman" w:hAnsi="Times New Roman" w:cs="Times New Roman"/>
          <w:color w:val="222222"/>
          <w:sz w:val="24"/>
          <w:szCs w:val="24"/>
          <w:shd w:val="clear" w:color="auto" w:fill="FFFFFF"/>
        </w:rPr>
      </w:pPr>
      <w:r w:rsidRPr="00A01BED">
        <w:rPr>
          <w:rFonts w:ascii="Times New Roman" w:hAnsi="Times New Roman" w:cs="Times New Roman"/>
          <w:color w:val="222222"/>
          <w:sz w:val="24"/>
          <w:szCs w:val="24"/>
          <w:shd w:val="clear" w:color="auto" w:fill="FFFFFF"/>
        </w:rPr>
        <w:t>Ibrahim, R., Ibrahim, Y. K., &amp; Hussain, M. S. (2023). Environmental Reporting and Financial Performance of Listed Industrial and Consumer Goods Firms in Nigeria. </w:t>
      </w:r>
      <w:r w:rsidRPr="00A01BED">
        <w:rPr>
          <w:rFonts w:ascii="Times New Roman" w:hAnsi="Times New Roman" w:cs="Times New Roman"/>
          <w:i/>
          <w:iCs/>
          <w:color w:val="222222"/>
          <w:sz w:val="24"/>
          <w:szCs w:val="24"/>
          <w:shd w:val="clear" w:color="auto" w:fill="FFFFFF"/>
        </w:rPr>
        <w:t>FUDMA Journal of Accounting and Finance Research [FUJAFR]</w:t>
      </w:r>
      <w:r w:rsidRPr="00A01BED">
        <w:rPr>
          <w:rFonts w:ascii="Times New Roman" w:hAnsi="Times New Roman" w:cs="Times New Roman"/>
          <w:color w:val="222222"/>
          <w:sz w:val="24"/>
          <w:szCs w:val="24"/>
          <w:shd w:val="clear" w:color="auto" w:fill="FFFFFF"/>
        </w:rPr>
        <w:t>, </w:t>
      </w:r>
      <w:r w:rsidRPr="00A01BED">
        <w:rPr>
          <w:rFonts w:ascii="Times New Roman" w:hAnsi="Times New Roman" w:cs="Times New Roman"/>
          <w:i/>
          <w:iCs/>
          <w:color w:val="222222"/>
          <w:sz w:val="24"/>
          <w:szCs w:val="24"/>
          <w:shd w:val="clear" w:color="auto" w:fill="FFFFFF"/>
        </w:rPr>
        <w:t>1</w:t>
      </w:r>
      <w:r w:rsidRPr="00A01BED">
        <w:rPr>
          <w:rFonts w:ascii="Times New Roman" w:hAnsi="Times New Roman" w:cs="Times New Roman"/>
          <w:color w:val="222222"/>
          <w:sz w:val="24"/>
          <w:szCs w:val="24"/>
          <w:shd w:val="clear" w:color="auto" w:fill="FFFFFF"/>
        </w:rPr>
        <w:t>(2), 123-140.</w:t>
      </w:r>
    </w:p>
    <w:p w14:paraId="7F535CBC" w14:textId="77777777" w:rsidR="00E36E32" w:rsidRDefault="00E36E32" w:rsidP="00010620">
      <w:pPr>
        <w:spacing w:after="0" w:line="240" w:lineRule="auto"/>
        <w:ind w:left="709" w:hanging="709"/>
        <w:jc w:val="both"/>
        <w:rPr>
          <w:rFonts w:ascii="Times New Roman" w:hAnsi="Times New Roman" w:cs="Times New Roman"/>
          <w:color w:val="222222"/>
          <w:sz w:val="24"/>
          <w:szCs w:val="24"/>
          <w:shd w:val="clear" w:color="auto" w:fill="FFFFFF"/>
        </w:rPr>
      </w:pPr>
      <w:r w:rsidRPr="00A01BED">
        <w:rPr>
          <w:rFonts w:ascii="Times New Roman" w:hAnsi="Times New Roman" w:cs="Times New Roman"/>
          <w:color w:val="222222"/>
          <w:sz w:val="24"/>
          <w:szCs w:val="24"/>
          <w:shd w:val="clear" w:color="auto" w:fill="FFFFFF"/>
        </w:rPr>
        <w:t xml:space="preserve">Major, I., &amp; </w:t>
      </w:r>
      <w:proofErr w:type="spellStart"/>
      <w:r w:rsidRPr="00A01BED">
        <w:rPr>
          <w:rFonts w:ascii="Times New Roman" w:hAnsi="Times New Roman" w:cs="Times New Roman"/>
          <w:color w:val="222222"/>
          <w:sz w:val="24"/>
          <w:szCs w:val="24"/>
          <w:shd w:val="clear" w:color="auto" w:fill="FFFFFF"/>
        </w:rPr>
        <w:t>Nwdighoha</w:t>
      </w:r>
      <w:proofErr w:type="spellEnd"/>
      <w:r w:rsidRPr="00A01BED">
        <w:rPr>
          <w:rFonts w:ascii="Times New Roman" w:hAnsi="Times New Roman" w:cs="Times New Roman"/>
          <w:color w:val="222222"/>
          <w:sz w:val="24"/>
          <w:szCs w:val="24"/>
          <w:shd w:val="clear" w:color="auto" w:fill="FFFFFF"/>
        </w:rPr>
        <w:t>, L. E. (2023). Environmental accounting cost and financial performance of listed natural resource firms in Nigeria. </w:t>
      </w:r>
      <w:r w:rsidRPr="00A01BED">
        <w:rPr>
          <w:rFonts w:ascii="Times New Roman" w:hAnsi="Times New Roman" w:cs="Times New Roman"/>
          <w:i/>
          <w:iCs/>
          <w:color w:val="222222"/>
          <w:sz w:val="24"/>
          <w:szCs w:val="24"/>
          <w:shd w:val="clear" w:color="auto" w:fill="FFFFFF"/>
        </w:rPr>
        <w:t>BW Academic Journal</w:t>
      </w:r>
      <w:r w:rsidRPr="00A01BED">
        <w:rPr>
          <w:rFonts w:ascii="Times New Roman" w:hAnsi="Times New Roman" w:cs="Times New Roman"/>
          <w:color w:val="222222"/>
          <w:sz w:val="24"/>
          <w:szCs w:val="24"/>
          <w:shd w:val="clear" w:color="auto" w:fill="FFFFFF"/>
        </w:rPr>
        <w:t>, 17-17.</w:t>
      </w:r>
    </w:p>
    <w:p w14:paraId="3C19A34A" w14:textId="77777777" w:rsidR="00E36E32" w:rsidRPr="007B737B" w:rsidRDefault="00E36E32" w:rsidP="00010620">
      <w:pPr>
        <w:spacing w:after="0" w:line="240" w:lineRule="auto"/>
        <w:ind w:left="567" w:hanging="567"/>
        <w:jc w:val="both"/>
        <w:rPr>
          <w:rFonts w:ascii="Times New Roman" w:hAnsi="Times New Roman" w:cs="Times New Roman"/>
          <w:sz w:val="24"/>
          <w:szCs w:val="24"/>
        </w:rPr>
      </w:pPr>
      <w:r w:rsidRPr="0011659E">
        <w:rPr>
          <w:rFonts w:ascii="Times New Roman" w:hAnsi="Times New Roman" w:cs="Times New Roman"/>
          <w:sz w:val="24"/>
          <w:szCs w:val="24"/>
        </w:rPr>
        <w:t>Mariam, A., Godwin, E., &amp; Kabiru, A. (2021). Environmental Accounting Disclosure and Financial Performance of Listed Manufacturing Companies in Nigeria</w:t>
      </w:r>
      <w:r w:rsidRPr="0011659E">
        <w:rPr>
          <w:rFonts w:ascii="Times New Roman" w:hAnsi="Times New Roman" w:cs="Times New Roman"/>
          <w:i/>
          <w:iCs/>
          <w:sz w:val="24"/>
          <w:szCs w:val="24"/>
        </w:rPr>
        <w:t>. Benin Journal of Accounting, Finance and Forensic Science Research,</w:t>
      </w:r>
      <w:r w:rsidRPr="0011659E">
        <w:rPr>
          <w:rFonts w:ascii="Times New Roman" w:hAnsi="Times New Roman" w:cs="Times New Roman"/>
          <w:sz w:val="24"/>
          <w:szCs w:val="24"/>
        </w:rPr>
        <w:t xml:space="preserve"> 1(1), 113-130.</w:t>
      </w:r>
    </w:p>
    <w:p w14:paraId="3E9A25A0" w14:textId="77777777" w:rsidR="00E36E32" w:rsidRPr="007B737B" w:rsidRDefault="00E36E32" w:rsidP="00010620">
      <w:pPr>
        <w:spacing w:after="0" w:line="240" w:lineRule="auto"/>
        <w:ind w:left="567" w:hanging="567"/>
        <w:jc w:val="both"/>
        <w:rPr>
          <w:rFonts w:ascii="Times New Roman" w:hAnsi="Times New Roman" w:cs="Times New Roman"/>
          <w:sz w:val="24"/>
          <w:szCs w:val="24"/>
        </w:rPr>
      </w:pPr>
      <w:r w:rsidRPr="0011659E">
        <w:rPr>
          <w:rFonts w:ascii="Times New Roman" w:hAnsi="Times New Roman" w:cs="Times New Roman"/>
          <w:sz w:val="24"/>
          <w:szCs w:val="24"/>
        </w:rPr>
        <w:t>Nguyen, L., &amp; Tran, M. (2019). Disclosure levels of environmental accounting information and financial performance: The case of Vietnam. </w:t>
      </w:r>
      <w:r w:rsidRPr="0011659E">
        <w:rPr>
          <w:rFonts w:ascii="Times New Roman" w:hAnsi="Times New Roman" w:cs="Times New Roman"/>
          <w:i/>
          <w:iCs/>
          <w:sz w:val="24"/>
          <w:szCs w:val="24"/>
        </w:rPr>
        <w:t>Management Science Letters</w:t>
      </w:r>
      <w:r w:rsidRPr="0011659E">
        <w:rPr>
          <w:rFonts w:ascii="Times New Roman" w:hAnsi="Times New Roman" w:cs="Times New Roman"/>
          <w:sz w:val="24"/>
          <w:szCs w:val="24"/>
        </w:rPr>
        <w:t>, </w:t>
      </w:r>
      <w:r w:rsidRPr="0011659E">
        <w:rPr>
          <w:rFonts w:ascii="Times New Roman" w:hAnsi="Times New Roman" w:cs="Times New Roman"/>
          <w:i/>
          <w:iCs/>
          <w:sz w:val="24"/>
          <w:szCs w:val="24"/>
        </w:rPr>
        <w:t>9</w:t>
      </w:r>
      <w:r w:rsidRPr="0011659E">
        <w:rPr>
          <w:rFonts w:ascii="Times New Roman" w:hAnsi="Times New Roman" w:cs="Times New Roman"/>
          <w:sz w:val="24"/>
          <w:szCs w:val="24"/>
        </w:rPr>
        <w:t>(4), 557-570.</w:t>
      </w:r>
    </w:p>
    <w:p w14:paraId="3AA23980" w14:textId="77777777" w:rsidR="00E36E32" w:rsidRDefault="00E36E32" w:rsidP="00010620">
      <w:pPr>
        <w:spacing w:after="0" w:line="240" w:lineRule="auto"/>
        <w:ind w:left="567" w:hanging="567"/>
        <w:jc w:val="both"/>
        <w:rPr>
          <w:rFonts w:ascii="Times New Roman" w:hAnsi="Times New Roman" w:cs="Times New Roman"/>
          <w:color w:val="222222"/>
          <w:sz w:val="24"/>
          <w:szCs w:val="24"/>
          <w:shd w:val="clear" w:color="auto" w:fill="FFFFFF"/>
        </w:rPr>
      </w:pPr>
      <w:r w:rsidRPr="0011659E">
        <w:rPr>
          <w:rFonts w:ascii="Times New Roman" w:hAnsi="Times New Roman" w:cs="Times New Roman"/>
          <w:color w:val="222222"/>
          <w:sz w:val="24"/>
          <w:szCs w:val="24"/>
          <w:shd w:val="clear" w:color="auto" w:fill="FFFFFF"/>
        </w:rPr>
        <w:t xml:space="preserve">Obiora, F., </w:t>
      </w:r>
      <w:proofErr w:type="spellStart"/>
      <w:r w:rsidRPr="0011659E">
        <w:rPr>
          <w:rFonts w:ascii="Times New Roman" w:hAnsi="Times New Roman" w:cs="Times New Roman"/>
          <w:color w:val="222222"/>
          <w:sz w:val="24"/>
          <w:szCs w:val="24"/>
          <w:shd w:val="clear" w:color="auto" w:fill="FFFFFF"/>
        </w:rPr>
        <w:t>Onuora</w:t>
      </w:r>
      <w:proofErr w:type="spellEnd"/>
      <w:r w:rsidRPr="0011659E">
        <w:rPr>
          <w:rFonts w:ascii="Times New Roman" w:hAnsi="Times New Roman" w:cs="Times New Roman"/>
          <w:color w:val="222222"/>
          <w:sz w:val="24"/>
          <w:szCs w:val="24"/>
          <w:shd w:val="clear" w:color="auto" w:fill="FFFFFF"/>
        </w:rPr>
        <w:t>, J. K., &amp; Sandra, E. C. (2022). An Assessment of the impact of environmental accounting disclosure on profitability of firm in Nigeria. </w:t>
      </w:r>
      <w:r w:rsidRPr="0011659E">
        <w:rPr>
          <w:rFonts w:ascii="Times New Roman" w:hAnsi="Times New Roman" w:cs="Times New Roman"/>
          <w:i/>
          <w:iCs/>
          <w:color w:val="222222"/>
          <w:sz w:val="24"/>
          <w:szCs w:val="24"/>
          <w:shd w:val="clear" w:color="auto" w:fill="FFFFFF"/>
        </w:rPr>
        <w:t>International Journal of Innovative Finance and Economics Research</w:t>
      </w:r>
      <w:r w:rsidRPr="0011659E">
        <w:rPr>
          <w:rFonts w:ascii="Times New Roman" w:hAnsi="Times New Roman" w:cs="Times New Roman"/>
          <w:color w:val="222222"/>
          <w:sz w:val="24"/>
          <w:szCs w:val="24"/>
          <w:shd w:val="clear" w:color="auto" w:fill="FFFFFF"/>
        </w:rPr>
        <w:t>, </w:t>
      </w:r>
      <w:r w:rsidRPr="0011659E">
        <w:rPr>
          <w:rFonts w:ascii="Times New Roman" w:hAnsi="Times New Roman" w:cs="Times New Roman"/>
          <w:i/>
          <w:iCs/>
          <w:color w:val="222222"/>
          <w:sz w:val="24"/>
          <w:szCs w:val="24"/>
          <w:shd w:val="clear" w:color="auto" w:fill="FFFFFF"/>
        </w:rPr>
        <w:t>10</w:t>
      </w:r>
      <w:r w:rsidRPr="0011659E">
        <w:rPr>
          <w:rFonts w:ascii="Times New Roman" w:hAnsi="Times New Roman" w:cs="Times New Roman"/>
          <w:color w:val="222222"/>
          <w:sz w:val="24"/>
          <w:szCs w:val="24"/>
          <w:shd w:val="clear" w:color="auto" w:fill="FFFFFF"/>
        </w:rPr>
        <w:t>(1), 92-103.</w:t>
      </w:r>
    </w:p>
    <w:p w14:paraId="7C84BD30" w14:textId="77777777" w:rsidR="00E36E32" w:rsidRDefault="00E36E32" w:rsidP="00010620">
      <w:pPr>
        <w:spacing w:after="0" w:line="240" w:lineRule="auto"/>
        <w:ind w:left="567" w:hanging="567"/>
        <w:jc w:val="both"/>
        <w:rPr>
          <w:rFonts w:ascii="Times New Roman" w:hAnsi="Times New Roman" w:cs="Times New Roman"/>
          <w:color w:val="222222"/>
          <w:sz w:val="24"/>
          <w:szCs w:val="24"/>
          <w:shd w:val="clear" w:color="auto" w:fill="FFFFFF"/>
        </w:rPr>
      </w:pPr>
      <w:bookmarkStart w:id="28" w:name="_Hlk167974500"/>
      <w:proofErr w:type="spellStart"/>
      <w:r w:rsidRPr="0011659E">
        <w:rPr>
          <w:rFonts w:ascii="Times New Roman" w:hAnsi="Times New Roman" w:cs="Times New Roman"/>
          <w:color w:val="222222"/>
          <w:sz w:val="24"/>
          <w:szCs w:val="24"/>
          <w:shd w:val="clear" w:color="auto" w:fill="FFFFFF"/>
        </w:rPr>
        <w:t>Olowookere</w:t>
      </w:r>
      <w:proofErr w:type="spellEnd"/>
      <w:r w:rsidRPr="0011659E">
        <w:rPr>
          <w:rFonts w:ascii="Times New Roman" w:hAnsi="Times New Roman" w:cs="Times New Roman"/>
          <w:color w:val="222222"/>
          <w:sz w:val="24"/>
          <w:szCs w:val="24"/>
          <w:shd w:val="clear" w:color="auto" w:fill="FFFFFF"/>
        </w:rPr>
        <w:t xml:space="preserve">, </w:t>
      </w:r>
      <w:bookmarkEnd w:id="28"/>
      <w:r w:rsidRPr="0011659E">
        <w:rPr>
          <w:rFonts w:ascii="Times New Roman" w:hAnsi="Times New Roman" w:cs="Times New Roman"/>
          <w:color w:val="222222"/>
          <w:sz w:val="24"/>
          <w:szCs w:val="24"/>
          <w:shd w:val="clear" w:color="auto" w:fill="FFFFFF"/>
        </w:rPr>
        <w:t>J. K., Taiwo, A. A., &amp; Onifade, A. O. (2021). Environmental accounting disclosure practices and financial performance of listed cement companies in Nigeria. </w:t>
      </w:r>
      <w:r w:rsidRPr="0011659E">
        <w:rPr>
          <w:rFonts w:ascii="Times New Roman" w:hAnsi="Times New Roman" w:cs="Times New Roman"/>
          <w:i/>
          <w:iCs/>
          <w:color w:val="222222"/>
          <w:sz w:val="24"/>
          <w:szCs w:val="24"/>
          <w:shd w:val="clear" w:color="auto" w:fill="FFFFFF"/>
        </w:rPr>
        <w:t>Gusau Journal of Accounting and Finance</w:t>
      </w:r>
      <w:r w:rsidRPr="0011659E">
        <w:rPr>
          <w:rFonts w:ascii="Times New Roman" w:hAnsi="Times New Roman" w:cs="Times New Roman"/>
          <w:color w:val="222222"/>
          <w:sz w:val="24"/>
          <w:szCs w:val="24"/>
          <w:shd w:val="clear" w:color="auto" w:fill="FFFFFF"/>
        </w:rPr>
        <w:t>, </w:t>
      </w:r>
      <w:r w:rsidRPr="0011659E">
        <w:rPr>
          <w:rFonts w:ascii="Times New Roman" w:hAnsi="Times New Roman" w:cs="Times New Roman"/>
          <w:i/>
          <w:iCs/>
          <w:color w:val="222222"/>
          <w:sz w:val="24"/>
          <w:szCs w:val="24"/>
          <w:shd w:val="clear" w:color="auto" w:fill="FFFFFF"/>
        </w:rPr>
        <w:t>2</w:t>
      </w:r>
      <w:r w:rsidRPr="0011659E">
        <w:rPr>
          <w:rFonts w:ascii="Times New Roman" w:hAnsi="Times New Roman" w:cs="Times New Roman"/>
          <w:color w:val="222222"/>
          <w:sz w:val="24"/>
          <w:szCs w:val="24"/>
          <w:shd w:val="clear" w:color="auto" w:fill="FFFFFF"/>
        </w:rPr>
        <w:t>(2), 12-12.</w:t>
      </w:r>
    </w:p>
    <w:p w14:paraId="0B5AC48A" w14:textId="77777777" w:rsidR="00E36E32" w:rsidRPr="0011659E" w:rsidRDefault="00E36E32" w:rsidP="00010620">
      <w:pPr>
        <w:spacing w:after="0" w:line="240" w:lineRule="auto"/>
        <w:ind w:left="630" w:hanging="630"/>
        <w:jc w:val="both"/>
        <w:rPr>
          <w:rFonts w:ascii="Times New Roman" w:hAnsi="Times New Roman" w:cs="Times New Roman"/>
          <w:color w:val="222222"/>
          <w:sz w:val="24"/>
          <w:szCs w:val="24"/>
          <w:shd w:val="clear" w:color="auto" w:fill="FFFFFF"/>
        </w:rPr>
      </w:pPr>
      <w:proofErr w:type="spellStart"/>
      <w:r w:rsidRPr="00FC0593">
        <w:rPr>
          <w:rFonts w:ascii="Times New Roman" w:hAnsi="Times New Roman" w:cs="Times New Roman"/>
          <w:color w:val="222222"/>
          <w:sz w:val="24"/>
          <w:szCs w:val="24"/>
          <w:shd w:val="clear" w:color="auto" w:fill="FFFFFF"/>
        </w:rPr>
        <w:t>Opuni</w:t>
      </w:r>
      <w:proofErr w:type="spellEnd"/>
      <w:r w:rsidRPr="00FC0593">
        <w:rPr>
          <w:rFonts w:ascii="Times New Roman" w:hAnsi="Times New Roman" w:cs="Times New Roman"/>
          <w:color w:val="222222"/>
          <w:sz w:val="24"/>
          <w:szCs w:val="24"/>
          <w:shd w:val="clear" w:color="auto" w:fill="FFFFFF"/>
        </w:rPr>
        <w:t xml:space="preserve">-Frimpong, J., Oheneba </w:t>
      </w:r>
      <w:proofErr w:type="spellStart"/>
      <w:r w:rsidRPr="00FC0593">
        <w:rPr>
          <w:rFonts w:ascii="Times New Roman" w:hAnsi="Times New Roman" w:cs="Times New Roman"/>
          <w:color w:val="222222"/>
          <w:sz w:val="24"/>
          <w:szCs w:val="24"/>
          <w:shd w:val="clear" w:color="auto" w:fill="FFFFFF"/>
        </w:rPr>
        <w:t>Akomaning</w:t>
      </w:r>
      <w:proofErr w:type="spellEnd"/>
      <w:r w:rsidRPr="00FC0593">
        <w:rPr>
          <w:rFonts w:ascii="Times New Roman" w:hAnsi="Times New Roman" w:cs="Times New Roman"/>
          <w:color w:val="222222"/>
          <w:sz w:val="24"/>
          <w:szCs w:val="24"/>
          <w:shd w:val="clear" w:color="auto" w:fill="FFFFFF"/>
        </w:rPr>
        <w:t>, J., &amp; Ofori-Boafo, R. (2024). Environmental disclosures and financial performance amid banking crisis and COVID-19: evidence from Ghana. </w:t>
      </w:r>
      <w:r w:rsidRPr="00FC0593">
        <w:rPr>
          <w:rFonts w:ascii="Times New Roman" w:hAnsi="Times New Roman" w:cs="Times New Roman"/>
          <w:i/>
          <w:iCs/>
          <w:color w:val="222222"/>
          <w:sz w:val="24"/>
          <w:szCs w:val="24"/>
          <w:shd w:val="clear" w:color="auto" w:fill="FFFFFF"/>
        </w:rPr>
        <w:t>Journal of Financial Reporting and Accounting</w:t>
      </w:r>
      <w:r w:rsidRPr="00FC0593">
        <w:rPr>
          <w:rFonts w:ascii="Times New Roman" w:hAnsi="Times New Roman" w:cs="Times New Roman"/>
          <w:color w:val="222222"/>
          <w:sz w:val="24"/>
          <w:szCs w:val="24"/>
          <w:shd w:val="clear" w:color="auto" w:fill="FFFFFF"/>
        </w:rPr>
        <w:t>.</w:t>
      </w:r>
    </w:p>
    <w:p w14:paraId="34329D67" w14:textId="77777777" w:rsidR="00E36E32" w:rsidRDefault="00E36E32" w:rsidP="00010620">
      <w:pPr>
        <w:spacing w:after="0" w:line="240" w:lineRule="auto"/>
        <w:ind w:left="567" w:hanging="567"/>
        <w:jc w:val="both"/>
        <w:rPr>
          <w:rFonts w:ascii="Times New Roman" w:hAnsi="Times New Roman" w:cs="Times New Roman"/>
          <w:color w:val="222222"/>
          <w:sz w:val="24"/>
          <w:szCs w:val="24"/>
          <w:shd w:val="clear" w:color="auto" w:fill="FFFFFF"/>
        </w:rPr>
      </w:pPr>
      <w:r w:rsidRPr="0011659E">
        <w:rPr>
          <w:rFonts w:ascii="Times New Roman" w:hAnsi="Times New Roman" w:cs="Times New Roman"/>
          <w:color w:val="222222"/>
          <w:sz w:val="24"/>
          <w:szCs w:val="24"/>
          <w:shd w:val="clear" w:color="auto" w:fill="FFFFFF"/>
        </w:rPr>
        <w:t>Udo, E. J. (2019). Environmental accounting disclosure practices in annual reports of listed oil and gas companies in Nigeria. </w:t>
      </w:r>
      <w:r w:rsidRPr="0011659E">
        <w:rPr>
          <w:rFonts w:ascii="Times New Roman" w:hAnsi="Times New Roman" w:cs="Times New Roman"/>
          <w:i/>
          <w:iCs/>
          <w:color w:val="222222"/>
          <w:sz w:val="24"/>
          <w:szCs w:val="24"/>
          <w:shd w:val="clear" w:color="auto" w:fill="FFFFFF"/>
        </w:rPr>
        <w:t>International Journal of Accounting &amp; Finance (IJAF)</w:t>
      </w:r>
      <w:r w:rsidRPr="0011659E">
        <w:rPr>
          <w:rFonts w:ascii="Times New Roman" w:hAnsi="Times New Roman" w:cs="Times New Roman"/>
          <w:color w:val="222222"/>
          <w:sz w:val="24"/>
          <w:szCs w:val="24"/>
          <w:shd w:val="clear" w:color="auto" w:fill="FFFFFF"/>
        </w:rPr>
        <w:t>, </w:t>
      </w:r>
      <w:r w:rsidRPr="0011659E">
        <w:rPr>
          <w:rFonts w:ascii="Times New Roman" w:hAnsi="Times New Roman" w:cs="Times New Roman"/>
          <w:i/>
          <w:iCs/>
          <w:color w:val="222222"/>
          <w:sz w:val="24"/>
          <w:szCs w:val="24"/>
          <w:shd w:val="clear" w:color="auto" w:fill="FFFFFF"/>
        </w:rPr>
        <w:t>8</w:t>
      </w:r>
      <w:r w:rsidRPr="0011659E">
        <w:rPr>
          <w:rFonts w:ascii="Times New Roman" w:hAnsi="Times New Roman" w:cs="Times New Roman"/>
          <w:color w:val="222222"/>
          <w:sz w:val="24"/>
          <w:szCs w:val="24"/>
          <w:shd w:val="clear" w:color="auto" w:fill="FFFFFF"/>
        </w:rPr>
        <w:t>(1).</w:t>
      </w:r>
    </w:p>
    <w:p w14:paraId="14CD45E6" w14:textId="77777777" w:rsidR="00E36E32" w:rsidRDefault="00E36E32" w:rsidP="00010620">
      <w:pPr>
        <w:spacing w:after="0" w:line="240" w:lineRule="auto"/>
        <w:ind w:left="567" w:hanging="567"/>
        <w:jc w:val="both"/>
        <w:rPr>
          <w:rFonts w:ascii="Times New Roman" w:hAnsi="Times New Roman" w:cs="Times New Roman"/>
          <w:sz w:val="24"/>
          <w:szCs w:val="24"/>
        </w:rPr>
      </w:pPr>
      <w:r w:rsidRPr="00A01BED">
        <w:rPr>
          <w:rFonts w:ascii="Times New Roman" w:hAnsi="Times New Roman" w:cs="Times New Roman"/>
          <w:sz w:val="24"/>
          <w:szCs w:val="24"/>
        </w:rPr>
        <w:t>Weng, H. H., Chen, J. S., &amp; Chen, P. C. (2015). Effects of green innovation on environmental and corporate performance: A stakeholder perspective. </w:t>
      </w:r>
      <w:r w:rsidRPr="00A01BED">
        <w:rPr>
          <w:rFonts w:ascii="Times New Roman" w:hAnsi="Times New Roman" w:cs="Times New Roman"/>
          <w:i/>
          <w:iCs/>
          <w:sz w:val="24"/>
          <w:szCs w:val="24"/>
        </w:rPr>
        <w:t>Sustainability</w:t>
      </w:r>
      <w:r w:rsidRPr="00A01BED">
        <w:rPr>
          <w:rFonts w:ascii="Times New Roman" w:hAnsi="Times New Roman" w:cs="Times New Roman"/>
          <w:sz w:val="24"/>
          <w:szCs w:val="24"/>
        </w:rPr>
        <w:t>, </w:t>
      </w:r>
      <w:r w:rsidRPr="00A01BED">
        <w:rPr>
          <w:rFonts w:ascii="Times New Roman" w:hAnsi="Times New Roman" w:cs="Times New Roman"/>
          <w:i/>
          <w:iCs/>
          <w:sz w:val="24"/>
          <w:szCs w:val="24"/>
        </w:rPr>
        <w:t>7</w:t>
      </w:r>
      <w:r w:rsidRPr="00A01BED">
        <w:rPr>
          <w:rFonts w:ascii="Times New Roman" w:hAnsi="Times New Roman" w:cs="Times New Roman"/>
          <w:sz w:val="24"/>
          <w:szCs w:val="24"/>
        </w:rPr>
        <w:t>(5), 4997-5026.</w:t>
      </w:r>
    </w:p>
    <w:p w14:paraId="21FF34FD" w14:textId="77777777" w:rsidR="00E36E32" w:rsidRPr="0029222A" w:rsidRDefault="00E36E32" w:rsidP="00010620">
      <w:pPr>
        <w:spacing w:after="0" w:line="240" w:lineRule="auto"/>
        <w:ind w:left="567" w:hanging="567"/>
        <w:jc w:val="both"/>
        <w:rPr>
          <w:rFonts w:ascii="Times New Roman" w:hAnsi="Times New Roman" w:cs="Times New Roman"/>
          <w:sz w:val="24"/>
          <w:szCs w:val="24"/>
        </w:rPr>
      </w:pPr>
      <w:r w:rsidRPr="0029222A">
        <w:rPr>
          <w:rFonts w:ascii="Times New Roman" w:hAnsi="Times New Roman" w:cs="Times New Roman"/>
          <w:color w:val="222222"/>
          <w:sz w:val="24"/>
          <w:szCs w:val="24"/>
          <w:shd w:val="clear" w:color="auto" w:fill="FFFFFF"/>
        </w:rPr>
        <w:t>Wu, H., &amp; Li, J. (2023). The relationship between environmental disclosure and financial performance: mediating effect of economic development and information penetration. </w:t>
      </w:r>
      <w:r w:rsidRPr="0029222A">
        <w:rPr>
          <w:rFonts w:ascii="Times New Roman" w:hAnsi="Times New Roman" w:cs="Times New Roman"/>
          <w:i/>
          <w:iCs/>
          <w:color w:val="222222"/>
          <w:sz w:val="24"/>
          <w:szCs w:val="24"/>
          <w:shd w:val="clear" w:color="auto" w:fill="FFFFFF"/>
        </w:rPr>
        <w:t>Economic research-</w:t>
      </w:r>
      <w:proofErr w:type="spellStart"/>
      <w:r w:rsidRPr="0029222A">
        <w:rPr>
          <w:rFonts w:ascii="Times New Roman" w:hAnsi="Times New Roman" w:cs="Times New Roman"/>
          <w:i/>
          <w:iCs/>
          <w:color w:val="222222"/>
          <w:sz w:val="24"/>
          <w:szCs w:val="24"/>
          <w:shd w:val="clear" w:color="auto" w:fill="FFFFFF"/>
        </w:rPr>
        <w:t>Ekonomska</w:t>
      </w:r>
      <w:proofErr w:type="spellEnd"/>
      <w:r w:rsidRPr="0029222A">
        <w:rPr>
          <w:rFonts w:ascii="Times New Roman" w:hAnsi="Times New Roman" w:cs="Times New Roman"/>
          <w:i/>
          <w:iCs/>
          <w:color w:val="222222"/>
          <w:sz w:val="24"/>
          <w:szCs w:val="24"/>
          <w:shd w:val="clear" w:color="auto" w:fill="FFFFFF"/>
        </w:rPr>
        <w:t xml:space="preserve"> </w:t>
      </w:r>
      <w:proofErr w:type="spellStart"/>
      <w:r w:rsidRPr="0029222A">
        <w:rPr>
          <w:rFonts w:ascii="Times New Roman" w:hAnsi="Times New Roman" w:cs="Times New Roman"/>
          <w:i/>
          <w:iCs/>
          <w:color w:val="222222"/>
          <w:sz w:val="24"/>
          <w:szCs w:val="24"/>
          <w:shd w:val="clear" w:color="auto" w:fill="FFFFFF"/>
        </w:rPr>
        <w:t>istraživanja</w:t>
      </w:r>
      <w:proofErr w:type="spellEnd"/>
      <w:r w:rsidRPr="0029222A">
        <w:rPr>
          <w:rFonts w:ascii="Times New Roman" w:hAnsi="Times New Roman" w:cs="Times New Roman"/>
          <w:color w:val="222222"/>
          <w:sz w:val="24"/>
          <w:szCs w:val="24"/>
          <w:shd w:val="clear" w:color="auto" w:fill="FFFFFF"/>
        </w:rPr>
        <w:t>, </w:t>
      </w:r>
      <w:r w:rsidRPr="0029222A">
        <w:rPr>
          <w:rFonts w:ascii="Times New Roman" w:hAnsi="Times New Roman" w:cs="Times New Roman"/>
          <w:i/>
          <w:iCs/>
          <w:color w:val="222222"/>
          <w:sz w:val="24"/>
          <w:szCs w:val="24"/>
          <w:shd w:val="clear" w:color="auto" w:fill="FFFFFF"/>
        </w:rPr>
        <w:t>36</w:t>
      </w:r>
      <w:r w:rsidRPr="0029222A">
        <w:rPr>
          <w:rFonts w:ascii="Times New Roman" w:hAnsi="Times New Roman" w:cs="Times New Roman"/>
          <w:color w:val="222222"/>
          <w:sz w:val="24"/>
          <w:szCs w:val="24"/>
          <w:shd w:val="clear" w:color="auto" w:fill="FFFFFF"/>
        </w:rPr>
        <w:t>(1), 116-142.</w:t>
      </w:r>
    </w:p>
    <w:p w14:paraId="56A09CBC" w14:textId="77777777" w:rsidR="00E36E32" w:rsidRPr="00A01BED" w:rsidRDefault="00E36E32" w:rsidP="00010620">
      <w:pPr>
        <w:spacing w:after="0" w:line="240" w:lineRule="auto"/>
        <w:ind w:left="567" w:hanging="567"/>
        <w:jc w:val="both"/>
        <w:rPr>
          <w:rFonts w:ascii="Times New Roman" w:hAnsi="Times New Roman" w:cs="Times New Roman"/>
          <w:sz w:val="24"/>
          <w:szCs w:val="24"/>
        </w:rPr>
      </w:pPr>
    </w:p>
    <w:p w14:paraId="6AA9B56E" w14:textId="77777777" w:rsidR="00E36E32" w:rsidRDefault="00E36E32" w:rsidP="00010620">
      <w:pPr>
        <w:spacing w:after="0" w:line="240" w:lineRule="auto"/>
        <w:ind w:left="567" w:hanging="567"/>
        <w:jc w:val="both"/>
      </w:pPr>
    </w:p>
    <w:p w14:paraId="0438BF3E" w14:textId="77777777" w:rsidR="00EB3FBB" w:rsidRPr="00D239D7" w:rsidRDefault="00EB3FBB" w:rsidP="00010620">
      <w:pPr>
        <w:spacing w:after="0" w:line="240" w:lineRule="auto"/>
        <w:ind w:left="567" w:hanging="567"/>
        <w:rPr>
          <w:rFonts w:ascii="Times New Roman" w:hAnsi="Times New Roman" w:cs="Times New Roman"/>
          <w:sz w:val="24"/>
          <w:szCs w:val="24"/>
        </w:rPr>
      </w:pPr>
    </w:p>
    <w:sectPr w:rsidR="00EB3FBB" w:rsidRPr="00D239D7" w:rsidSect="00931D08">
      <w:footerReference w:type="default" r:id="rId8"/>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9FAF" w14:textId="77777777" w:rsidR="001E0B23" w:rsidRDefault="001E0B23" w:rsidP="000B3DB7">
      <w:pPr>
        <w:spacing w:after="0" w:line="240" w:lineRule="auto"/>
      </w:pPr>
      <w:r>
        <w:separator/>
      </w:r>
    </w:p>
  </w:endnote>
  <w:endnote w:type="continuationSeparator" w:id="0">
    <w:p w14:paraId="2AC299AA" w14:textId="77777777" w:rsidR="001E0B23" w:rsidRDefault="001E0B23" w:rsidP="000B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689180"/>
      <w:docPartObj>
        <w:docPartGallery w:val="Page Numbers (Bottom of Page)"/>
        <w:docPartUnique/>
      </w:docPartObj>
    </w:sdtPr>
    <w:sdtEndPr>
      <w:rPr>
        <w:noProof/>
      </w:rPr>
    </w:sdtEndPr>
    <w:sdtContent>
      <w:p w14:paraId="102F0392" w14:textId="76347FFC" w:rsidR="00193598" w:rsidRDefault="001935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E4414D" w14:textId="77777777" w:rsidR="00193598" w:rsidRDefault="00193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43DE" w14:textId="77777777" w:rsidR="001E0B23" w:rsidRDefault="001E0B23" w:rsidP="000B3DB7">
      <w:pPr>
        <w:spacing w:after="0" w:line="240" w:lineRule="auto"/>
      </w:pPr>
      <w:r>
        <w:separator/>
      </w:r>
    </w:p>
  </w:footnote>
  <w:footnote w:type="continuationSeparator" w:id="0">
    <w:p w14:paraId="6522D942" w14:textId="77777777" w:rsidR="001E0B23" w:rsidRDefault="001E0B23" w:rsidP="000B3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3EAC"/>
    <w:multiLevelType w:val="hybridMultilevel"/>
    <w:tmpl w:val="D9869EA4"/>
    <w:lvl w:ilvl="0" w:tplc="8E1C437C">
      <w:start w:val="1"/>
      <w:numFmt w:val="lowerRoman"/>
      <w:lvlText w:val="%1."/>
      <w:lvlJc w:val="right"/>
      <w:pPr>
        <w:ind w:left="360" w:hanging="360"/>
      </w:pPr>
      <w:rPr>
        <w:rFonts w:ascii="Times New Roman" w:eastAsiaTheme="minorHAnsi" w:hAnsi="Times New Roman" w:cs="Times New Roman"/>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1E7179BF"/>
    <w:multiLevelType w:val="hybridMultilevel"/>
    <w:tmpl w:val="1A1CEC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5F249FE"/>
    <w:multiLevelType w:val="hybridMultilevel"/>
    <w:tmpl w:val="FCE0C26A"/>
    <w:lvl w:ilvl="0" w:tplc="04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908033007">
    <w:abstractNumId w:val="2"/>
  </w:num>
  <w:num w:numId="2" w16cid:durableId="603225228">
    <w:abstractNumId w:val="0"/>
  </w:num>
  <w:num w:numId="3" w16cid:durableId="1009912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5C"/>
    <w:rsid w:val="00010620"/>
    <w:rsid w:val="00033658"/>
    <w:rsid w:val="000364C0"/>
    <w:rsid w:val="00044A83"/>
    <w:rsid w:val="00062111"/>
    <w:rsid w:val="00064DB6"/>
    <w:rsid w:val="00065924"/>
    <w:rsid w:val="00075C87"/>
    <w:rsid w:val="00076343"/>
    <w:rsid w:val="000A37A1"/>
    <w:rsid w:val="000B3DB7"/>
    <w:rsid w:val="000E31B6"/>
    <w:rsid w:val="00125440"/>
    <w:rsid w:val="001369B2"/>
    <w:rsid w:val="00193598"/>
    <w:rsid w:val="001A5A89"/>
    <w:rsid w:val="001E0B23"/>
    <w:rsid w:val="001F5709"/>
    <w:rsid w:val="00255F06"/>
    <w:rsid w:val="00274C2A"/>
    <w:rsid w:val="002A2CF3"/>
    <w:rsid w:val="002C32FD"/>
    <w:rsid w:val="00315C73"/>
    <w:rsid w:val="00396780"/>
    <w:rsid w:val="003A4BC7"/>
    <w:rsid w:val="003C49A7"/>
    <w:rsid w:val="003D159D"/>
    <w:rsid w:val="003D224F"/>
    <w:rsid w:val="003F6F44"/>
    <w:rsid w:val="00413783"/>
    <w:rsid w:val="00425BBC"/>
    <w:rsid w:val="0044047D"/>
    <w:rsid w:val="00474DE7"/>
    <w:rsid w:val="00495C18"/>
    <w:rsid w:val="004B6BC6"/>
    <w:rsid w:val="004C79E4"/>
    <w:rsid w:val="004D5AFC"/>
    <w:rsid w:val="004F508A"/>
    <w:rsid w:val="00502ADF"/>
    <w:rsid w:val="00525628"/>
    <w:rsid w:val="00527715"/>
    <w:rsid w:val="0053461B"/>
    <w:rsid w:val="00550353"/>
    <w:rsid w:val="00580495"/>
    <w:rsid w:val="005960B1"/>
    <w:rsid w:val="005B6C13"/>
    <w:rsid w:val="00624E36"/>
    <w:rsid w:val="00627B1A"/>
    <w:rsid w:val="00696261"/>
    <w:rsid w:val="006B3F9C"/>
    <w:rsid w:val="006B7A65"/>
    <w:rsid w:val="006C7D85"/>
    <w:rsid w:val="006D4EBB"/>
    <w:rsid w:val="0078012A"/>
    <w:rsid w:val="007C1226"/>
    <w:rsid w:val="007D6D5C"/>
    <w:rsid w:val="00816CAE"/>
    <w:rsid w:val="00835E7F"/>
    <w:rsid w:val="008463D6"/>
    <w:rsid w:val="00863724"/>
    <w:rsid w:val="00892486"/>
    <w:rsid w:val="008E2C0A"/>
    <w:rsid w:val="00931D08"/>
    <w:rsid w:val="00943C14"/>
    <w:rsid w:val="00952C1C"/>
    <w:rsid w:val="00991553"/>
    <w:rsid w:val="009C0C58"/>
    <w:rsid w:val="00A91EC7"/>
    <w:rsid w:val="00A97641"/>
    <w:rsid w:val="00AB0978"/>
    <w:rsid w:val="00AB6AB3"/>
    <w:rsid w:val="00AE7EDC"/>
    <w:rsid w:val="00AF53AC"/>
    <w:rsid w:val="00BB028D"/>
    <w:rsid w:val="00BE0FD1"/>
    <w:rsid w:val="00BF285A"/>
    <w:rsid w:val="00C33D05"/>
    <w:rsid w:val="00C870D8"/>
    <w:rsid w:val="00C90457"/>
    <w:rsid w:val="00CB04D4"/>
    <w:rsid w:val="00CC353D"/>
    <w:rsid w:val="00CC6585"/>
    <w:rsid w:val="00D17C4D"/>
    <w:rsid w:val="00D239D7"/>
    <w:rsid w:val="00D711C6"/>
    <w:rsid w:val="00DB3D99"/>
    <w:rsid w:val="00E15653"/>
    <w:rsid w:val="00E36E32"/>
    <w:rsid w:val="00E86F2A"/>
    <w:rsid w:val="00EB3FBB"/>
    <w:rsid w:val="00F17723"/>
    <w:rsid w:val="00F26E65"/>
    <w:rsid w:val="00FC0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076B"/>
  <w15:chartTrackingRefBased/>
  <w15:docId w15:val="{CABEB366-6618-487F-AB9B-F25118E4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D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D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D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5B6C13"/>
    <w:pPr>
      <w:spacing w:after="0" w:line="240" w:lineRule="auto"/>
    </w:pPr>
    <w:tblPr/>
  </w:style>
  <w:style w:type="character" w:customStyle="1" w:styleId="Heading1Char">
    <w:name w:val="Heading 1 Char"/>
    <w:basedOn w:val="DefaultParagraphFont"/>
    <w:link w:val="Heading1"/>
    <w:uiPriority w:val="9"/>
    <w:rsid w:val="007D6D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D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D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D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D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D5C"/>
    <w:rPr>
      <w:rFonts w:eastAsiaTheme="majorEastAsia" w:cstheme="majorBidi"/>
      <w:color w:val="272727" w:themeColor="text1" w:themeTint="D8"/>
    </w:rPr>
  </w:style>
  <w:style w:type="paragraph" w:styleId="Title">
    <w:name w:val="Title"/>
    <w:basedOn w:val="Normal"/>
    <w:next w:val="Normal"/>
    <w:link w:val="TitleChar"/>
    <w:uiPriority w:val="10"/>
    <w:qFormat/>
    <w:rsid w:val="007D6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D5C"/>
    <w:pPr>
      <w:spacing w:before="160"/>
      <w:jc w:val="center"/>
    </w:pPr>
    <w:rPr>
      <w:i/>
      <w:iCs/>
      <w:color w:val="404040" w:themeColor="text1" w:themeTint="BF"/>
    </w:rPr>
  </w:style>
  <w:style w:type="character" w:customStyle="1" w:styleId="QuoteChar">
    <w:name w:val="Quote Char"/>
    <w:basedOn w:val="DefaultParagraphFont"/>
    <w:link w:val="Quote"/>
    <w:uiPriority w:val="29"/>
    <w:rsid w:val="007D6D5C"/>
    <w:rPr>
      <w:i/>
      <w:iCs/>
      <w:color w:val="404040" w:themeColor="text1" w:themeTint="BF"/>
    </w:rPr>
  </w:style>
  <w:style w:type="paragraph" w:styleId="ListParagraph">
    <w:name w:val="List Paragraph"/>
    <w:basedOn w:val="Normal"/>
    <w:uiPriority w:val="34"/>
    <w:qFormat/>
    <w:rsid w:val="007D6D5C"/>
    <w:pPr>
      <w:ind w:left="720"/>
      <w:contextualSpacing/>
    </w:pPr>
  </w:style>
  <w:style w:type="character" w:styleId="IntenseEmphasis">
    <w:name w:val="Intense Emphasis"/>
    <w:basedOn w:val="DefaultParagraphFont"/>
    <w:uiPriority w:val="21"/>
    <w:qFormat/>
    <w:rsid w:val="007D6D5C"/>
    <w:rPr>
      <w:i/>
      <w:iCs/>
      <w:color w:val="2F5496" w:themeColor="accent1" w:themeShade="BF"/>
    </w:rPr>
  </w:style>
  <w:style w:type="paragraph" w:styleId="IntenseQuote">
    <w:name w:val="Intense Quote"/>
    <w:basedOn w:val="Normal"/>
    <w:next w:val="Normal"/>
    <w:link w:val="IntenseQuoteChar"/>
    <w:uiPriority w:val="30"/>
    <w:qFormat/>
    <w:rsid w:val="007D6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D5C"/>
    <w:rPr>
      <w:i/>
      <w:iCs/>
      <w:color w:val="2F5496" w:themeColor="accent1" w:themeShade="BF"/>
    </w:rPr>
  </w:style>
  <w:style w:type="character" w:styleId="IntenseReference">
    <w:name w:val="Intense Reference"/>
    <w:basedOn w:val="DefaultParagraphFont"/>
    <w:uiPriority w:val="32"/>
    <w:qFormat/>
    <w:rsid w:val="007D6D5C"/>
    <w:rPr>
      <w:b/>
      <w:bCs/>
      <w:smallCaps/>
      <w:color w:val="2F5496" w:themeColor="accent1" w:themeShade="BF"/>
      <w:spacing w:val="5"/>
    </w:rPr>
  </w:style>
  <w:style w:type="paragraph" w:styleId="Header">
    <w:name w:val="header"/>
    <w:basedOn w:val="Normal"/>
    <w:link w:val="HeaderChar"/>
    <w:uiPriority w:val="99"/>
    <w:unhideWhenUsed/>
    <w:rsid w:val="000B3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DB7"/>
  </w:style>
  <w:style w:type="paragraph" w:styleId="Footer">
    <w:name w:val="footer"/>
    <w:basedOn w:val="Normal"/>
    <w:link w:val="FooterChar"/>
    <w:uiPriority w:val="99"/>
    <w:unhideWhenUsed/>
    <w:rsid w:val="000B3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DB7"/>
  </w:style>
  <w:style w:type="table" w:styleId="TableGrid">
    <w:name w:val="Table Grid"/>
    <w:basedOn w:val="TableNormal"/>
    <w:uiPriority w:val="39"/>
    <w:rsid w:val="0007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75C87"/>
    <w:pPr>
      <w:spacing w:after="200" w:line="240" w:lineRule="auto"/>
    </w:pPr>
    <w:rPr>
      <w:i/>
      <w:iCs/>
      <w:color w:val="44546A" w:themeColor="text2"/>
      <w:sz w:val="18"/>
      <w:szCs w:val="18"/>
    </w:rPr>
  </w:style>
  <w:style w:type="character" w:styleId="Strong">
    <w:name w:val="Strong"/>
    <w:uiPriority w:val="22"/>
    <w:qFormat/>
    <w:rsid w:val="003A4BC7"/>
    <w:rPr>
      <w:b/>
      <w:bCs/>
    </w:rPr>
  </w:style>
  <w:style w:type="character" w:styleId="Hyperlink">
    <w:name w:val="Hyperlink"/>
    <w:basedOn w:val="DefaultParagraphFont"/>
    <w:uiPriority w:val="99"/>
    <w:unhideWhenUsed/>
    <w:rsid w:val="001935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gengem@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19</Pages>
  <Words>6495</Words>
  <Characters>37027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NGENGE MBANDA</dc:creator>
  <cp:keywords/>
  <dc:description/>
  <cp:lastModifiedBy>NGENGE MBANDA</cp:lastModifiedBy>
  <cp:revision>33</cp:revision>
  <cp:lastPrinted>2025-10-17T09:57:00Z</cp:lastPrinted>
  <dcterms:created xsi:type="dcterms:W3CDTF">2025-10-16T02:01:00Z</dcterms:created>
  <dcterms:modified xsi:type="dcterms:W3CDTF">2026-06-05T04:28:00Z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95114c13-350e-4469-ab9a-4650c8539074</vt:lpwstr>
  </property>
</Properties>
</file>