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090B4" w14:textId="6D353FC3" w:rsidR="00E567AC" w:rsidRPr="00CB5592" w:rsidRDefault="00E567AC" w:rsidP="00E567AC">
      <w:pPr>
        <w:widowControl w:val="0"/>
        <w:adjustRightInd w:val="0"/>
        <w:snapToGrid w:val="0"/>
        <w:spacing w:before="240"/>
        <w:jc w:val="both"/>
        <w:rPr>
          <w:kern w:val="2"/>
          <w:sz w:val="18"/>
          <w:szCs w:val="18"/>
          <w:lang w:eastAsia="zh-CN"/>
        </w:rPr>
      </w:pPr>
      <w:bookmarkStart w:id="0" w:name="OLE_LINK2"/>
      <w:bookmarkStart w:id="1" w:name="OLE_LINK4"/>
      <w:bookmarkStart w:id="2" w:name="_Hlk178131904"/>
    </w:p>
    <w:p w14:paraId="050A9700" w14:textId="77777777" w:rsidR="00BC3764" w:rsidRDefault="00BC3764" w:rsidP="001115BA">
      <w:pPr>
        <w:widowControl w:val="0"/>
        <w:tabs>
          <w:tab w:val="right" w:pos="10323"/>
        </w:tabs>
        <w:adjustRightInd w:val="0"/>
        <w:snapToGrid w:val="0"/>
        <w:spacing w:before="240" w:line="280" w:lineRule="exact"/>
        <w:jc w:val="center"/>
        <w:rPr>
          <w:rFonts w:eastAsia="MS Mincho"/>
          <w:b/>
          <w:bCs/>
          <w:noProof/>
          <w:sz w:val="36"/>
          <w:szCs w:val="36"/>
        </w:rPr>
      </w:pPr>
      <w:r w:rsidRPr="00BC3764">
        <w:rPr>
          <w:rFonts w:eastAsia="MS Mincho"/>
          <w:b/>
          <w:bCs/>
          <w:noProof/>
          <w:sz w:val="36"/>
          <w:szCs w:val="36"/>
        </w:rPr>
        <w:t>Synthesis of River morphological Influences on Inland Navigation and Transport Logistics</w:t>
      </w:r>
    </w:p>
    <w:p w14:paraId="5CC3C9FD" w14:textId="04607F91" w:rsidR="00E567AC" w:rsidRPr="001115BA" w:rsidRDefault="001115BA" w:rsidP="001115BA">
      <w:pPr>
        <w:widowControl w:val="0"/>
        <w:tabs>
          <w:tab w:val="right" w:pos="10323"/>
        </w:tabs>
        <w:adjustRightInd w:val="0"/>
        <w:snapToGrid w:val="0"/>
        <w:spacing w:before="240" w:line="280" w:lineRule="exact"/>
        <w:jc w:val="center"/>
        <w:rPr>
          <w:bCs/>
          <w:kern w:val="2"/>
          <w:lang w:val="en-GB" w:eastAsia="zh-CN"/>
        </w:rPr>
      </w:pPr>
      <w:r w:rsidRPr="001115BA">
        <w:rPr>
          <w:rFonts w:eastAsia="Arial"/>
          <w:bCs/>
          <w:kern w:val="2"/>
          <w:lang w:val="en-GB" w:eastAsia="zh-CN"/>
        </w:rPr>
        <w:t/>
      </w:r>
      <w:r w:rsidRPr="001115BA">
        <w:rPr>
          <w:bCs/>
          <w:kern w:val="2"/>
          <w:vertAlign w:val="superscript"/>
          <w:lang w:val="en-GB" w:eastAsia="zh-CN"/>
        </w:rPr>
        <w:t/>
      </w:r>
      <w:r w:rsidRPr="001115BA">
        <w:rPr>
          <w:rFonts w:eastAsia="Arial"/>
          <w:bCs/>
          <w:kern w:val="2"/>
          <w:vertAlign w:val="superscript"/>
          <w:lang w:val="en-GB" w:eastAsia="zh-CN"/>
        </w:rPr>
        <w:t/>
      </w:r>
      <w:r w:rsidRPr="001115BA">
        <w:rPr>
          <w:rFonts w:eastAsia="Arial"/>
          <w:bCs/>
          <w:kern w:val="2"/>
          <w:lang w:val="en-GB" w:eastAsia="zh-CN"/>
        </w:rPr>
        <w:t/>
      </w:r>
      <w:r w:rsidRPr="001115BA">
        <w:rPr>
          <w:rFonts w:eastAsia="Arial"/>
          <w:bCs/>
          <w:kern w:val="2"/>
          <w:vertAlign w:val="superscript"/>
          <w:lang w:val="en-GB" w:eastAsia="zh-CN"/>
        </w:rPr>
        <w:t/>
      </w:r>
    </w:p>
    <w:p w14:paraId="0E3547D8" w14:textId="77777777" w:rsidR="001115BA" w:rsidRDefault="00E567AC" w:rsidP="001115BA">
      <w:pPr>
        <w:widowControl w:val="0"/>
        <w:adjustRightInd w:val="0"/>
        <w:snapToGrid w:val="0"/>
        <w:spacing w:line="240" w:lineRule="exact"/>
        <w:ind w:left="90" w:hangingChars="50" w:hanging="90"/>
        <w:jc w:val="center"/>
        <w:rPr>
          <w:kern w:val="2"/>
          <w:sz w:val="18"/>
          <w:szCs w:val="18"/>
          <w:lang w:val="en-GB" w:eastAsia="zh-CN"/>
        </w:rPr>
      </w:pPr>
      <w:r w:rsidRPr="0038225E">
        <w:rPr>
          <w:kern w:val="2"/>
          <w:sz w:val="18"/>
          <w:szCs w:val="18"/>
          <w:vertAlign w:val="superscript"/>
          <w:lang w:val="en-GB" w:eastAsia="zh-CN"/>
        </w:rPr>
        <w:t/>
      </w:r>
      <w:r w:rsidRPr="0038225E">
        <w:rPr>
          <w:kern w:val="2"/>
          <w:sz w:val="18"/>
          <w:szCs w:val="18"/>
          <w:lang w:val="en-GB" w:eastAsia="zh-CN"/>
        </w:rPr>
        <w:t/>
      </w:r>
      <w:r w:rsidR="00335D54">
        <w:t/>
      </w:r>
      <w:r w:rsidR="00335D54" w:rsidRPr="00335D54">
        <w:rPr>
          <w:kern w:val="2"/>
          <w:sz w:val="18"/>
          <w:szCs w:val="18"/>
          <w:lang w:val="en-GB" w:eastAsia="zh-CN"/>
        </w:rPr>
        <w:t xml:space="preserve"/>
      </w:r>
      <w:proofErr w:type="spellStart"/>
      <w:r w:rsidR="00335D54" w:rsidRPr="00335D54">
        <w:rPr>
          <w:kern w:val="2"/>
          <w:sz w:val="18"/>
          <w:szCs w:val="18"/>
          <w:lang w:val="en-GB" w:eastAsia="zh-CN"/>
        </w:rPr>
        <w:t/>
      </w:r>
      <w:proofErr w:type="spellEnd"/>
      <w:r w:rsidR="00335D54" w:rsidRPr="00335D54">
        <w:rPr>
          <w:kern w:val="2"/>
          <w:sz w:val="18"/>
          <w:szCs w:val="18"/>
          <w:lang w:val="en-GB" w:eastAsia="zh-CN"/>
        </w:rPr>
        <w:t/>
      </w:r>
    </w:p>
    <w:p w14:paraId="120C9FFA" w14:textId="77777777" w:rsidR="001115BA" w:rsidRDefault="00E567AC" w:rsidP="001115BA">
      <w:pPr>
        <w:widowControl w:val="0"/>
        <w:adjustRightInd w:val="0"/>
        <w:snapToGrid w:val="0"/>
        <w:spacing w:line="240" w:lineRule="exact"/>
        <w:ind w:left="90" w:hangingChars="50" w:hanging="90"/>
        <w:jc w:val="center"/>
        <w:rPr>
          <w:kern w:val="2"/>
          <w:sz w:val="18"/>
          <w:szCs w:val="18"/>
          <w:lang w:val="en-GB" w:eastAsia="zh-CN"/>
        </w:rPr>
      </w:pPr>
      <w:r w:rsidRPr="0038225E">
        <w:rPr>
          <w:kern w:val="2"/>
          <w:sz w:val="18"/>
          <w:szCs w:val="18"/>
          <w:vertAlign w:val="superscript"/>
          <w:lang w:val="en-GB" w:eastAsia="zh-CN"/>
        </w:rPr>
        <w:t/>
      </w:r>
      <w:r w:rsidRPr="0038225E">
        <w:rPr>
          <w:kern w:val="2"/>
          <w:sz w:val="18"/>
          <w:szCs w:val="18"/>
          <w:lang w:val="en-GB" w:eastAsia="zh-CN"/>
        </w:rPr>
        <w:t/>
      </w:r>
      <w:r w:rsidR="00335D54">
        <w:rPr>
          <w:kern w:val="2"/>
          <w:sz w:val="18"/>
          <w:szCs w:val="18"/>
          <w:lang w:val="en-GB" w:eastAsia="zh-CN"/>
        </w:rPr>
        <w:t xml:space="preserve"/>
      </w:r>
    </w:p>
    <w:p w14:paraId="2369C9AA" w14:textId="6E24BA51" w:rsidR="001115BA" w:rsidRDefault="00335D54" w:rsidP="001115BA">
      <w:pPr>
        <w:widowControl w:val="0"/>
        <w:adjustRightInd w:val="0"/>
        <w:snapToGrid w:val="0"/>
        <w:spacing w:line="240" w:lineRule="exact"/>
        <w:ind w:left="90" w:hangingChars="50" w:hanging="90"/>
        <w:jc w:val="center"/>
        <w:rPr>
          <w:kern w:val="2"/>
          <w:sz w:val="18"/>
          <w:szCs w:val="18"/>
          <w:lang w:val="en-GB" w:eastAsia="zh-CN"/>
        </w:rPr>
      </w:pPr>
      <w:r w:rsidRPr="00335D54">
        <w:rPr>
          <w:kern w:val="2"/>
          <w:sz w:val="18"/>
          <w:szCs w:val="18"/>
          <w:lang w:val="en-GB" w:eastAsia="zh-CN"/>
        </w:rPr>
        <w:t xml:space="preserve"/>
      </w:r>
      <w:proofErr w:type="spellStart"/>
      <w:r w:rsidRPr="00335D54">
        <w:rPr>
          <w:kern w:val="2"/>
          <w:sz w:val="18"/>
          <w:szCs w:val="18"/>
          <w:lang w:val="en-GB" w:eastAsia="zh-CN"/>
        </w:rPr>
        <w:t/>
      </w:r>
      <w:proofErr w:type="spellEnd"/>
      <w:r w:rsidRPr="00335D54">
        <w:rPr>
          <w:kern w:val="2"/>
          <w:sz w:val="18"/>
          <w:szCs w:val="18"/>
          <w:lang w:val="en-GB" w:eastAsia="zh-CN"/>
        </w:rPr>
        <w:t/>
      </w:r>
    </w:p>
    <w:p w14:paraId="0A278650" w14:textId="77777777" w:rsidR="00E567AC" w:rsidRPr="009329EB" w:rsidRDefault="00E567AC" w:rsidP="001115BA">
      <w:pPr>
        <w:widowControl w:val="0"/>
        <w:adjustRightInd w:val="0"/>
        <w:snapToGrid w:val="0"/>
        <w:spacing w:line="240" w:lineRule="exact"/>
        <w:jc w:val="center"/>
        <w:rPr>
          <w:kern w:val="2"/>
          <w:sz w:val="18"/>
          <w:szCs w:val="18"/>
          <w:lang w:eastAsia="zh-CN"/>
        </w:rPr>
      </w:pPr>
      <w:r w:rsidRPr="009329EB">
        <w:rPr>
          <w:rFonts w:hint="eastAsia"/>
          <w:b/>
          <w:kern w:val="2"/>
          <w:sz w:val="18"/>
          <w:szCs w:val="18"/>
          <w:lang w:eastAsia="zh-CN"/>
        </w:rPr>
        <w:t/>
      </w:r>
      <w:r w:rsidRPr="009329EB">
        <w:rPr>
          <w:b/>
          <w:kern w:val="2"/>
          <w:sz w:val="18"/>
          <w:szCs w:val="18"/>
          <w:lang w:eastAsia="zh-CN"/>
        </w:rPr>
        <w:t xml:space="preserve"/>
      </w:r>
      <w:hyperlink r:id="rId8" w:history="1">
        <w:r w:rsidR="00335D54" w:rsidRPr="00E71E97">
          <w:rPr>
            <w:rStyle w:val="Hyperlink"/>
            <w:b/>
            <w:kern w:val="2"/>
            <w:sz w:val="18"/>
            <w:szCs w:val="18"/>
            <w:lang w:eastAsia="zh-CN"/>
          </w:rPr>
          <w:t/>
        </w:r>
      </w:hyperlink>
      <w:r>
        <w:rPr>
          <w:kern w:val="2"/>
          <w:sz w:val="18"/>
          <w:szCs w:val="18"/>
          <w:lang w:eastAsia="zh-CN"/>
        </w:rPr>
        <w:t xml:space="preserve"/>
      </w:r>
      <w:r w:rsidR="00335D54">
        <w:rPr>
          <w:kern w:val="2"/>
          <w:sz w:val="18"/>
          <w:szCs w:val="18"/>
          <w:lang w:eastAsia="zh-CN"/>
        </w:rPr>
        <w:t/>
      </w:r>
    </w:p>
    <w:p w14:paraId="295858D8" w14:textId="77777777" w:rsidR="00E567AC" w:rsidRDefault="00E567AC" w:rsidP="001115BA">
      <w:pPr>
        <w:widowControl w:val="0"/>
        <w:adjustRightInd w:val="0"/>
        <w:snapToGrid w:val="0"/>
        <w:spacing w:before="40" w:line="360" w:lineRule="auto"/>
        <w:jc w:val="center"/>
        <w:textAlignment w:val="baseline"/>
        <w:rPr>
          <w:i/>
          <w:kern w:val="2"/>
          <w:sz w:val="18"/>
          <w:szCs w:val="18"/>
          <w:lang w:eastAsia="zh-CN"/>
        </w:rPr>
      </w:pPr>
      <w:r w:rsidRPr="0038225E">
        <w:rPr>
          <w:i/>
          <w:kern w:val="2"/>
          <w:sz w:val="18"/>
          <w:szCs w:val="18"/>
          <w:lang w:eastAsia="zh-CN"/>
        </w:rPr>
        <w:t xml:space="preserve"/>
      </w:r>
      <w:r w:rsidR="00335D54">
        <w:rPr>
          <w:i/>
          <w:kern w:val="2"/>
          <w:sz w:val="18"/>
          <w:szCs w:val="18"/>
          <w:lang w:eastAsia="zh-CN"/>
        </w:rPr>
        <w:t/>
      </w:r>
    </w:p>
    <w:bookmarkEnd w:id="0"/>
    <w:bookmarkEnd w:id="1"/>
    <w:p w14:paraId="0811398A" w14:textId="507F87D4" w:rsidR="00E567AC" w:rsidRPr="0038225E" w:rsidRDefault="00E567AC" w:rsidP="00E567AC">
      <w:pPr>
        <w:widowControl w:val="0"/>
        <w:adjustRightInd w:val="0"/>
        <w:snapToGrid w:val="0"/>
        <w:spacing w:line="240" w:lineRule="exact"/>
        <w:jc w:val="both"/>
        <w:rPr>
          <w:rFonts w:ascii="Arial" w:hAnsi="Arial" w:cs="Arial"/>
          <w:b/>
          <w:kern w:val="2"/>
          <w:sz w:val="22"/>
          <w:szCs w:val="21"/>
          <w:lang w:eastAsia="zh-CN"/>
        </w:rPr>
      </w:pPr>
    </w:p>
    <w:p w14:paraId="17D914E3" w14:textId="77777777" w:rsidR="00335D54" w:rsidRPr="00335D54" w:rsidRDefault="00335D54" w:rsidP="00745E06">
      <w:pPr>
        <w:pStyle w:val="NormalWeb"/>
        <w:spacing w:before="0" w:beforeAutospacing="0"/>
        <w:jc w:val="both"/>
        <w:rPr>
          <w:sz w:val="20"/>
          <w:szCs w:val="20"/>
        </w:rPr>
      </w:pPr>
      <w:r w:rsidRPr="00745E06">
        <w:rPr>
          <w:b/>
          <w:i/>
          <w:sz w:val="20"/>
          <w:szCs w:val="20"/>
        </w:rPr>
        <w:t/>
      </w:r>
      <w:r w:rsidR="00745E06">
        <w:rPr>
          <w:b/>
          <w:i/>
          <w:sz w:val="20"/>
          <w:szCs w:val="20"/>
        </w:rPr>
        <w:t xml:space="preserve"/>
      </w:r>
      <w:r w:rsidRPr="00335D54">
        <w:rPr>
          <w:sz w:val="20"/>
          <w:szCs w:val="20"/>
        </w:rPr>
        <w:t xml:space="preserve"/>
      </w:r>
      <w:proofErr w:type="spellStart"/>
      <w:r w:rsidRPr="00335D54">
        <w:rPr>
          <w:sz w:val="20"/>
          <w:szCs w:val="20"/>
        </w:rPr>
        <w:t/>
      </w:r>
      <w:proofErr w:type="spellEnd"/>
      <w:r w:rsidRPr="00335D54">
        <w:rPr>
          <w:sz w:val="20"/>
          <w:szCs w:val="20"/>
        </w:rPr>
        <w:t xml:space="preserve"/>
      </w:r>
      <w:proofErr w:type="spellStart"/>
      <w:r w:rsidRPr="00335D54">
        <w:rPr>
          <w:sz w:val="20"/>
          <w:szCs w:val="20"/>
        </w:rPr>
        <w:t/>
      </w:r>
      <w:proofErr w:type="spellEnd"/>
      <w:r w:rsidRPr="00335D54">
        <w:rPr>
          <w:sz w:val="20"/>
          <w:szCs w:val="20"/>
        </w:rPr>
        <w:t xml:space="preserve"/>
      </w:r>
    </w:p>
    <w:p w14:paraId="7E031351" w14:textId="77777777" w:rsidR="00E567AC" w:rsidRDefault="00335D54" w:rsidP="00745E06">
      <w:pPr>
        <w:pStyle w:val="NormalWeb"/>
        <w:jc w:val="both"/>
        <w:rPr>
          <w:rStyle w:val="Strong"/>
          <w:rFonts w:eastAsiaTheme="minorEastAsia"/>
          <w:sz w:val="44"/>
        </w:rPr>
      </w:pPr>
      <w:r w:rsidRPr="00745E06">
        <w:rPr>
          <w:b/>
          <w:i/>
          <w:sz w:val="20"/>
          <w:szCs w:val="20"/>
        </w:rPr>
        <w:t/>
      </w:r>
      <w:r w:rsidR="00745E06">
        <w:rPr>
          <w:sz w:val="20"/>
          <w:szCs w:val="20"/>
        </w:rPr>
        <w:t/>
      </w:r>
      <w:r w:rsidRPr="00335D54">
        <w:rPr>
          <w:sz w:val="20"/>
          <w:szCs w:val="20"/>
        </w:rPr>
        <w:t xml:space="preserve"/>
      </w:r>
      <w:r w:rsidR="00000000">
        <w:pict w14:anchorId="6076EF09">
          <v:rect id="_x0000_i1025" style="width:496.1pt;height:1pt" o:hralign="center" o:hrstd="t" o:hrnoshade="t" o:hr="t" fillcolor="black" stroked="f"/>
        </w:pict>
      </w:r>
    </w:p>
    <w:p w14:paraId="5708F5DF" w14:textId="77777777" w:rsidR="009319DE" w:rsidRDefault="009319DE" w:rsidP="005C0B0C">
      <w:pPr>
        <w:pStyle w:val="ListParagraph"/>
        <w:numPr>
          <w:ilvl w:val="0"/>
          <w:numId w:val="6"/>
        </w:numPr>
        <w:ind w:left="360"/>
        <w:rPr>
          <w:b/>
          <w:spacing w:val="-2"/>
        </w:rPr>
        <w:sectPr w:rsidR="009319DE" w:rsidSect="001115BA">
          <w:footerReference w:type="default" r:id="rId9"/>
          <w:pgSz w:w="12240" w:h="15840"/>
          <w:pgMar w:top="630" w:right="1440" w:bottom="1440" w:left="1440" w:header="720" w:footer="720" w:gutter="0"/>
          <w:cols w:space="540"/>
          <w:docGrid w:linePitch="360"/>
        </w:sectPr>
      </w:pPr>
    </w:p>
    <w:p w14:paraId="0DCD5823" w14:textId="77777777" w:rsidR="005C0B0C" w:rsidRDefault="005C0B0C" w:rsidP="005C0B0C">
      <w:pPr>
        <w:pStyle w:val="ListParagraph"/>
        <w:numPr>
          <w:ilvl w:val="0"/>
          <w:numId w:val="6"/>
        </w:numPr>
        <w:ind w:left="360"/>
        <w:rPr>
          <w:b/>
          <w:spacing w:val="-2"/>
        </w:rPr>
      </w:pPr>
      <w:r>
        <w:rPr>
          <w:b/>
          <w:spacing w:val="-2"/>
        </w:rPr>
        <w:t>Introduction</w:t>
      </w:r>
    </w:p>
    <w:p w14:paraId="19BAEE50" w14:textId="77777777" w:rsidR="005C0B0C" w:rsidRPr="00945245" w:rsidRDefault="005C0B0C" w:rsidP="005C0B0C">
      <w:pPr>
        <w:pStyle w:val="NormalWeb"/>
        <w:jc w:val="both"/>
        <w:rPr>
          <w:sz w:val="20"/>
        </w:rPr>
      </w:pPr>
      <w:r w:rsidRPr="00945245">
        <w:rPr>
          <w:sz w:val="20"/>
        </w:rPr>
        <w:t>The cumulative effect of morphological processes such as sedimentation and siltation, bank erosion and stability, flow regime variability, and channel pattern dynamics plays a decisive role in determining the efficiency, safety, and sustainability of inland navigation in Nigeria’s coastal regions. These interrelated factors act synergistically to shape channel geometry, navigable depth, and route predictability. High sediment loads and siltation progressively reduce channel capacity, while bank erosion introduces additional sediments and destabilizes channel margins</w:t>
      </w:r>
      <w:r w:rsidR="004818AA">
        <w:rPr>
          <w:sz w:val="20"/>
        </w:rPr>
        <w:t xml:space="preserve"> [1]</w:t>
      </w:r>
      <w:r w:rsidRPr="00945245">
        <w:rPr>
          <w:sz w:val="20"/>
        </w:rPr>
        <w:t xml:space="preserve">. Seasonal fluctuations in discharge further amplify these effects, producing alternating periods of shallow depths and high flow velocities that disrupt vessel schedules and increase navigational risk. Meanwhile, transitions between meandering and braided channel patterns impose operational constraints: meanders demand precise </w:t>
      </w:r>
      <w:r w:rsidR="00CB4471" w:rsidRPr="00945245">
        <w:rPr>
          <w:sz w:val="20"/>
        </w:rPr>
        <w:t>manoeuvring</w:t>
      </w:r>
      <w:r w:rsidRPr="00945245">
        <w:rPr>
          <w:sz w:val="20"/>
        </w:rPr>
        <w:t xml:space="preserve"> through bends, while braided reaches generate multiple unstable routes prone to bar formations in the waterway.</w:t>
      </w:r>
    </w:p>
    <w:p w14:paraId="3355445C" w14:textId="77777777" w:rsidR="005C0B0C" w:rsidRPr="00945245" w:rsidRDefault="005C0B0C" w:rsidP="005C0B0C">
      <w:pPr>
        <w:jc w:val="both"/>
        <w:rPr>
          <w:spacing w:val="-2"/>
          <w:sz w:val="20"/>
        </w:rPr>
      </w:pPr>
      <w:r w:rsidRPr="00945245">
        <w:rPr>
          <w:spacing w:val="-2"/>
          <w:sz w:val="20"/>
        </w:rPr>
        <w:t>Nigeria’s coastal regions are traversed by a vast network of rivers and inland waterways, including the Niger and Benue rivers, which serve as critical arteries for transportation and logistics. Inland navigation offers a cost-effective and environmentally sustainable alternative to road transport, particularly for bulk cargo and inter-regional connectivity. However, the morphology of these rivers—defined by their channel patterns, sediment dynamics, flow regimes, and bank stability—plays a pivotal role in determining the navigability and logistical efficiency of these waterways.</w:t>
      </w:r>
    </w:p>
    <w:p w14:paraId="692C5A55" w14:textId="77777777" w:rsidR="005C0B0C" w:rsidRPr="00CB4471" w:rsidRDefault="005C0B0C" w:rsidP="005C0B0C">
      <w:pPr>
        <w:jc w:val="both"/>
        <w:rPr>
          <w:spacing w:val="-2"/>
          <w:sz w:val="20"/>
        </w:rPr>
      </w:pPr>
    </w:p>
    <w:p w14:paraId="659251B5" w14:textId="77777777" w:rsidR="005C0B0C" w:rsidRPr="00945245" w:rsidRDefault="005C0B0C" w:rsidP="005C0B0C">
      <w:pPr>
        <w:jc w:val="both"/>
        <w:rPr>
          <w:spacing w:val="-2"/>
          <w:sz w:val="20"/>
        </w:rPr>
      </w:pPr>
      <w:r w:rsidRPr="00945245">
        <w:rPr>
          <w:spacing w:val="-2"/>
          <w:sz w:val="20"/>
        </w:rPr>
        <w:t xml:space="preserve">River morphology affects inland navigation in several ways. Meandering channels, seasonal fluctuations in water levels, sedimentation, and erosion can obstruct vessel movement, reduce channel depth, and increase the risk of accidents. These physical constraints are compounded by inadequate dredging, poor infrastructure, and limited hydrological data, which hinder the development of reliable transport logistics systems </w:t>
      </w:r>
      <w:r w:rsidR="00CB4471">
        <w:rPr>
          <w:spacing w:val="-2"/>
          <w:sz w:val="20"/>
        </w:rPr>
        <w:t>[2]</w:t>
      </w:r>
      <w:r w:rsidRPr="00945245">
        <w:rPr>
          <w:spacing w:val="-2"/>
          <w:sz w:val="20"/>
        </w:rPr>
        <w:t>. In Nigeria, the challenge is particularly acute in coastal regions where tidal influences and deltaic formations further complicate navigation routes</w:t>
      </w:r>
      <w:r w:rsidR="00201220">
        <w:rPr>
          <w:spacing w:val="-2"/>
          <w:sz w:val="20"/>
        </w:rPr>
        <w:t xml:space="preserve"> [3]</w:t>
      </w:r>
    </w:p>
    <w:p w14:paraId="39557CFF" w14:textId="77777777" w:rsidR="005C0B0C" w:rsidRPr="00945245" w:rsidRDefault="005C0B0C" w:rsidP="005C0B0C">
      <w:pPr>
        <w:jc w:val="both"/>
        <w:rPr>
          <w:spacing w:val="-2"/>
          <w:sz w:val="20"/>
        </w:rPr>
      </w:pPr>
    </w:p>
    <w:p w14:paraId="1FA92039" w14:textId="77777777" w:rsidR="005C0B0C" w:rsidRPr="00945245" w:rsidRDefault="005C0B0C" w:rsidP="005C0B0C">
      <w:pPr>
        <w:jc w:val="both"/>
        <w:rPr>
          <w:spacing w:val="-2"/>
          <w:sz w:val="20"/>
        </w:rPr>
      </w:pPr>
      <w:r w:rsidRPr="00945245">
        <w:rPr>
          <w:spacing w:val="-2"/>
          <w:sz w:val="20"/>
        </w:rPr>
        <w:lastRenderedPageBreak/>
        <w:t>Despite the strategic importance of inland waterways in reducing road congestion and fostering regional trade, the sector remains underutilized. Studies have shown that effective inland waterway transport can reduce freight costs by up to 50% compared to road transport, yet morphological barriers continue to limit its potential</w:t>
      </w:r>
      <w:r w:rsidR="00201220">
        <w:rPr>
          <w:spacing w:val="-2"/>
          <w:sz w:val="20"/>
        </w:rPr>
        <w:t xml:space="preserve"> [4]</w:t>
      </w:r>
      <w:r w:rsidRPr="00945245">
        <w:rPr>
          <w:spacing w:val="-2"/>
          <w:sz w:val="20"/>
        </w:rPr>
        <w:t>. Addressing these challenges requires a comprehensive understanding of river morphology and its implications for transport logistics, including vessel design, route planning, and infrastructure investment.</w:t>
      </w:r>
    </w:p>
    <w:p w14:paraId="3645FF87" w14:textId="77777777" w:rsidR="005C0B0C" w:rsidRPr="00945245" w:rsidRDefault="005C0B0C" w:rsidP="005C0B0C">
      <w:pPr>
        <w:jc w:val="both"/>
        <w:rPr>
          <w:spacing w:val="-2"/>
          <w:sz w:val="20"/>
        </w:rPr>
      </w:pPr>
    </w:p>
    <w:p w14:paraId="3668A932" w14:textId="77777777" w:rsidR="005C0B0C" w:rsidRPr="006C2103" w:rsidRDefault="005C0B0C" w:rsidP="005C0B0C">
      <w:pPr>
        <w:jc w:val="both"/>
        <w:rPr>
          <w:spacing w:val="-2"/>
        </w:rPr>
      </w:pPr>
      <w:r w:rsidRPr="00945245">
        <w:rPr>
          <w:spacing w:val="-2"/>
          <w:sz w:val="20"/>
        </w:rPr>
        <w:t>This study aims to assess the effect of river morphology on inland navigation and transport logistics in Nigeria’s coastal regions. By analyzing geomorphological features, hydrological data, and logistical performance indicators, the research seeks to identify key constraints and propose strategies for optimizing waterway transport. The findings will contribute to policy discourse on sustainable transport development and inform future investments in Nigeria’s inland navigation infrastructure.</w:t>
      </w:r>
    </w:p>
    <w:p w14:paraId="682FC41F" w14:textId="77777777" w:rsidR="005C0B0C" w:rsidRPr="006C2103" w:rsidRDefault="005C0B0C" w:rsidP="005C0B0C">
      <w:pPr>
        <w:jc w:val="both"/>
        <w:rPr>
          <w:spacing w:val="-2"/>
        </w:rPr>
      </w:pPr>
    </w:p>
    <w:p w14:paraId="0B83B4C1" w14:textId="77777777" w:rsidR="005C0B0C" w:rsidRPr="00B028AD" w:rsidRDefault="00B8015F" w:rsidP="000101F2">
      <w:pPr>
        <w:spacing w:after="240"/>
        <w:jc w:val="both"/>
        <w:rPr>
          <w:spacing w:val="-2"/>
        </w:rPr>
      </w:pPr>
      <w:r>
        <w:rPr>
          <w:b/>
          <w:spacing w:val="-2"/>
        </w:rPr>
        <w:t>2.</w:t>
      </w:r>
      <w:r w:rsidR="005C0B0C" w:rsidRPr="00B028AD">
        <w:rPr>
          <w:b/>
          <w:spacing w:val="-2"/>
        </w:rPr>
        <w:tab/>
      </w:r>
      <w:r w:rsidR="005C0B0C">
        <w:rPr>
          <w:b/>
          <w:spacing w:val="-2"/>
        </w:rPr>
        <w:t>Related Reviews</w:t>
      </w:r>
    </w:p>
    <w:p w14:paraId="56B9FB45" w14:textId="77777777" w:rsidR="005C0B0C" w:rsidRPr="00945245" w:rsidRDefault="005C0B0C" w:rsidP="000B12C2">
      <w:pPr>
        <w:pStyle w:val="NormalWeb"/>
        <w:spacing w:before="0" w:beforeAutospacing="0" w:after="0" w:afterAutospacing="0"/>
        <w:jc w:val="both"/>
        <w:rPr>
          <w:sz w:val="20"/>
        </w:rPr>
      </w:pPr>
      <w:r w:rsidRPr="00945245">
        <w:rPr>
          <w:sz w:val="20"/>
        </w:rPr>
        <w:t xml:space="preserve">Inland waterway transportation has long been recognized as a vital component of Nigeria’s multimodal transport system, particularly for regions with limited road infrastructure. Scholars have emphasized its potential to reduce transportation costs, alleviate road congestion, and promote regional integration </w:t>
      </w:r>
      <w:r w:rsidR="00201220">
        <w:rPr>
          <w:sz w:val="20"/>
        </w:rPr>
        <w:t>[4]</w:t>
      </w:r>
      <w:r w:rsidRPr="00945245">
        <w:rPr>
          <w:sz w:val="20"/>
        </w:rPr>
        <w:t xml:space="preserve">. However, the efficiency of inland navigation is deeply influenced by the morphological characteristics of rivers, which determine their navigability, stability, and seasonal reliability. </w:t>
      </w:r>
      <w:r w:rsidR="004818AA">
        <w:rPr>
          <w:spacing w:val="-2"/>
          <w:sz w:val="20"/>
        </w:rPr>
        <w:t xml:space="preserve">[2] </w:t>
      </w:r>
      <w:r w:rsidRPr="00945245">
        <w:rPr>
          <w:sz w:val="20"/>
        </w:rPr>
        <w:t xml:space="preserve">argue that the underutilization of Nigeria’s inland waterways stems not only from infrastructural neglect but also from a lack of understanding of river dynamics. Their study highlights how sedimentation, channel instability, and seasonal water level fluctuations disrupt navigation and increase operational risks. Similarly, </w:t>
      </w:r>
      <w:r w:rsidR="003C3B89">
        <w:rPr>
          <w:sz w:val="20"/>
        </w:rPr>
        <w:t xml:space="preserve">[3] </w:t>
      </w:r>
      <w:r w:rsidRPr="00945245">
        <w:rPr>
          <w:sz w:val="20"/>
        </w:rPr>
        <w:t>examine the Niger Delta’s complex deltaic morphology, noting that tidal influences and siltation significantly hinder vessel movement and logistics planning.</w:t>
      </w:r>
    </w:p>
    <w:p w14:paraId="37E977E2" w14:textId="77777777" w:rsidR="005C0B0C" w:rsidRPr="003C3B89" w:rsidRDefault="000101F2" w:rsidP="003C3B89">
      <w:pPr>
        <w:pStyle w:val="NormalWeb"/>
        <w:spacing w:after="240" w:afterAutospacing="0"/>
        <w:rPr>
          <w:b/>
          <w:sz w:val="20"/>
        </w:rPr>
      </w:pPr>
      <w:r>
        <w:rPr>
          <w:b/>
          <w:sz w:val="20"/>
        </w:rPr>
        <w:t xml:space="preserve">2.1 </w:t>
      </w:r>
      <w:r w:rsidR="005C0B0C" w:rsidRPr="003C3B89">
        <w:rPr>
          <w:b/>
          <w:sz w:val="20"/>
        </w:rPr>
        <w:t>Key morphological features affecting inland navigation</w:t>
      </w:r>
    </w:p>
    <w:p w14:paraId="12A8EF92" w14:textId="77777777" w:rsidR="00E86E7B" w:rsidRPr="00945245" w:rsidRDefault="005C0B0C" w:rsidP="00E86E7B">
      <w:pPr>
        <w:pStyle w:val="NormalWeb"/>
        <w:spacing w:before="0" w:beforeAutospacing="0" w:after="0" w:afterAutospacing="0"/>
        <w:jc w:val="both"/>
        <w:rPr>
          <w:sz w:val="20"/>
        </w:rPr>
      </w:pPr>
      <w:r w:rsidRPr="00945245">
        <w:rPr>
          <w:sz w:val="20"/>
        </w:rPr>
        <w:t>Understanding the physical characteristics of rivers is essential for assessing their impact on navigation and logistics. The following features are particularly relevant in Nigeria’s coastal regions:</w:t>
      </w:r>
      <w:r w:rsidR="00127AB0">
        <w:rPr>
          <w:sz w:val="20"/>
        </w:rPr>
        <w:t>-</w:t>
      </w:r>
    </w:p>
    <w:p w14:paraId="75FB7F0A" w14:textId="77777777" w:rsidR="00E86E7B" w:rsidRDefault="00E86E7B" w:rsidP="00E86E7B">
      <w:pPr>
        <w:pStyle w:val="NormalWeb"/>
        <w:spacing w:before="0" w:beforeAutospacing="0" w:after="0" w:afterAutospacing="0"/>
        <w:jc w:val="both"/>
      </w:pPr>
    </w:p>
    <w:p w14:paraId="4C459C04" w14:textId="77777777" w:rsidR="005C0B0C" w:rsidRPr="000101F2" w:rsidRDefault="005C0B0C" w:rsidP="000101F2">
      <w:pPr>
        <w:pStyle w:val="NormalWeb"/>
        <w:numPr>
          <w:ilvl w:val="0"/>
          <w:numId w:val="8"/>
        </w:numPr>
        <w:spacing w:before="0" w:beforeAutospacing="0" w:after="0" w:afterAutospacing="0"/>
        <w:jc w:val="both"/>
        <w:rPr>
          <w:sz w:val="20"/>
        </w:rPr>
      </w:pPr>
      <w:r w:rsidRPr="000101F2">
        <w:rPr>
          <w:rStyle w:val="Strong"/>
          <w:rFonts w:eastAsiaTheme="minorEastAsia"/>
          <w:sz w:val="20"/>
        </w:rPr>
        <w:t>Channel Pattern and Geometry</w:t>
      </w:r>
    </w:p>
    <w:p w14:paraId="257F292F" w14:textId="77777777" w:rsidR="005C0B0C" w:rsidRPr="00945245" w:rsidRDefault="005C0B0C" w:rsidP="005C0B0C">
      <w:pPr>
        <w:jc w:val="both"/>
        <w:rPr>
          <w:rStyle w:val="Emphasis"/>
          <w:bCs/>
          <w:i w:val="0"/>
          <w:sz w:val="20"/>
          <w:szCs w:val="20"/>
          <w:shd w:val="clear" w:color="auto" w:fill="FFFFFF"/>
        </w:rPr>
      </w:pPr>
      <w:r w:rsidRPr="00722CAB">
        <w:rPr>
          <w:bCs/>
          <w:color w:val="000000"/>
          <w:sz w:val="20"/>
          <w:szCs w:val="20"/>
        </w:rPr>
        <w:t xml:space="preserve">The sinuosity </w:t>
      </w:r>
      <w:r w:rsidR="00D9511F" w:rsidRPr="00722CAB">
        <w:rPr>
          <w:bCs/>
          <w:color w:val="000000"/>
          <w:sz w:val="20"/>
          <w:szCs w:val="20"/>
        </w:rPr>
        <w:t>geometry</w:t>
      </w:r>
      <w:r w:rsidRPr="00945245">
        <w:rPr>
          <w:bCs/>
          <w:color w:val="000000"/>
          <w:sz w:val="20"/>
          <w:szCs w:val="20"/>
        </w:rPr>
        <w:t xml:space="preserve"> is an index that is commonly used in planimetric fluvial geomorphology research to calculate changes that occur in a river channel. Ratio of sinuosity index indicates how the curvature of the river channel can be measured by measuring the length of the reach of river flow and dividing by the straight-line distance along the valley </w:t>
      </w:r>
      <w:r w:rsidR="009A4A5B">
        <w:rPr>
          <w:bCs/>
          <w:color w:val="000000"/>
          <w:sz w:val="20"/>
          <w:szCs w:val="20"/>
        </w:rPr>
        <w:t>[5]</w:t>
      </w:r>
      <w:r w:rsidRPr="00945245">
        <w:rPr>
          <w:bCs/>
          <w:color w:val="000000"/>
          <w:sz w:val="20"/>
          <w:szCs w:val="20"/>
        </w:rPr>
        <w:t>.</w:t>
      </w:r>
      <w:r w:rsidRPr="00945245">
        <w:rPr>
          <w:noProof/>
          <w:color w:val="000000"/>
          <w:sz w:val="20"/>
          <w:szCs w:val="20"/>
        </w:rPr>
        <w:t xml:space="preserve"> </w:t>
      </w:r>
      <w:r w:rsidRPr="00945245">
        <w:rPr>
          <w:rStyle w:val="Emphasis"/>
          <w:bCs/>
          <w:i w:val="0"/>
          <w:sz w:val="20"/>
          <w:szCs w:val="20"/>
          <w:shd w:val="clear" w:color="auto" w:fill="FFFFFF"/>
        </w:rPr>
        <w:t>Sinuosity Index formula is hereby stated as follows:</w:t>
      </w:r>
    </w:p>
    <w:p w14:paraId="1A5BC0D9" w14:textId="77777777" w:rsidR="005C0B0C" w:rsidRPr="00945245" w:rsidRDefault="005C0B0C" w:rsidP="005C0B0C">
      <w:pPr>
        <w:ind w:firstLine="720"/>
        <w:jc w:val="both"/>
        <w:rPr>
          <w:rStyle w:val="Emphasis"/>
          <w:bCs/>
          <w:i w:val="0"/>
          <w:iCs w:val="0"/>
          <w:color w:val="000000"/>
          <w:sz w:val="20"/>
          <w:szCs w:val="20"/>
        </w:rPr>
      </w:pPr>
    </w:p>
    <w:p w14:paraId="4D021754" w14:textId="77777777" w:rsidR="009319DE" w:rsidRPr="00945245" w:rsidRDefault="005C0B0C" w:rsidP="009319DE">
      <w:pPr>
        <w:spacing w:line="480" w:lineRule="auto"/>
        <w:ind w:left="360"/>
        <w:jc w:val="both"/>
        <w:rPr>
          <w:rStyle w:val="Emphasis"/>
          <w:bCs/>
          <w:sz w:val="20"/>
          <w:szCs w:val="20"/>
          <w:shd w:val="clear" w:color="auto" w:fill="FFFFFF"/>
        </w:rPr>
      </w:pPr>
      <m:oMath>
        <m:r>
          <m:rPr>
            <m:sty m:val="p"/>
          </m:rPr>
          <w:rPr>
            <w:rStyle w:val="Emphasis"/>
            <w:rFonts w:ascii="Cambria Math" w:hAnsi="Cambria Math"/>
            <w:sz w:val="20"/>
            <w:szCs w:val="20"/>
            <w:shd w:val="clear" w:color="auto" w:fill="FFFFFF"/>
          </w:rPr>
          <m:t>SI=</m:t>
        </m:r>
        <m:f>
          <m:fPr>
            <m:ctrlPr>
              <w:rPr>
                <w:rStyle w:val="Emphasis"/>
                <w:rFonts w:ascii="Cambria Math" w:hAnsi="Cambria Math"/>
                <w:bCs/>
                <w:i w:val="0"/>
                <w:iCs w:val="0"/>
                <w:sz w:val="20"/>
                <w:szCs w:val="20"/>
                <w:shd w:val="clear" w:color="auto" w:fill="FFFFFF"/>
              </w:rPr>
            </m:ctrlPr>
          </m:fPr>
          <m:num>
            <m:r>
              <m:rPr>
                <m:sty m:val="p"/>
              </m:rPr>
              <w:rPr>
                <w:rFonts w:ascii="Cambria Math" w:hAnsi="Cambria Math"/>
                <w:color w:val="000000"/>
                <w:sz w:val="20"/>
                <w:szCs w:val="20"/>
              </w:rPr>
              <m:t>Thalweg length</m:t>
            </m:r>
          </m:num>
          <m:den>
            <m:r>
              <m:rPr>
                <m:sty m:val="p"/>
              </m:rPr>
              <w:rPr>
                <w:rFonts w:ascii="Cambria Math" w:hAnsi="Cambria Math"/>
                <w:color w:val="000000"/>
                <w:sz w:val="20"/>
                <w:szCs w:val="20"/>
              </w:rPr>
              <m:t>Valley length</m:t>
            </m:r>
          </m:den>
        </m:f>
        <m:r>
          <m:rPr>
            <m:sty m:val="p"/>
          </m:rPr>
          <w:rPr>
            <w:rStyle w:val="Emphasis"/>
            <w:rFonts w:ascii="Cambria Math" w:hAnsi="Cambria Math"/>
            <w:sz w:val="20"/>
            <w:szCs w:val="20"/>
            <w:shd w:val="clear" w:color="auto" w:fill="FFFFFF"/>
          </w:rPr>
          <m:t>*100</m:t>
        </m:r>
      </m:oMath>
      <w:r w:rsidRPr="00945245">
        <w:rPr>
          <w:rStyle w:val="Emphasis"/>
          <w:bCs/>
          <w:sz w:val="20"/>
          <w:szCs w:val="20"/>
          <w:shd w:val="clear" w:color="auto" w:fill="FFFFFF"/>
        </w:rPr>
        <w:t xml:space="preserve"> ……..       1</w:t>
      </w:r>
    </w:p>
    <w:p w14:paraId="6445CAD4" w14:textId="77777777" w:rsidR="005C0B0C" w:rsidRPr="00C024B4" w:rsidRDefault="005C0B0C" w:rsidP="009319DE">
      <w:pPr>
        <w:jc w:val="both"/>
        <w:rPr>
          <w:bCs/>
          <w:sz w:val="20"/>
          <w:shd w:val="clear" w:color="auto" w:fill="FFFFFF"/>
        </w:rPr>
      </w:pPr>
      <w:r w:rsidRPr="00945245">
        <w:rPr>
          <w:rStyle w:val="Emphasis"/>
          <w:bCs/>
          <w:i w:val="0"/>
          <w:sz w:val="20"/>
          <w:szCs w:val="20"/>
          <w:shd w:val="clear" w:color="auto" w:fill="FFFFFF"/>
        </w:rPr>
        <w:t>Sinuosity</w:t>
      </w:r>
      <w:r w:rsidRPr="00945245">
        <w:rPr>
          <w:bCs/>
          <w:sz w:val="20"/>
          <w:szCs w:val="20"/>
          <w:shd w:val="clear" w:color="auto" w:fill="FFFFFF"/>
        </w:rPr>
        <w:t xml:space="preserve"> is a measure of how much a river (or other linear feature) deviates from being straight. It describes the </w:t>
      </w:r>
      <w:r w:rsidRPr="00945245">
        <w:rPr>
          <w:bCs/>
          <w:color w:val="000000"/>
          <w:sz w:val="20"/>
          <w:szCs w:val="20"/>
        </w:rPr>
        <w:t xml:space="preserve">curvature state of a river channel.  As shown in Table </w:t>
      </w:r>
      <w:r w:rsidR="009A4A5B">
        <w:rPr>
          <w:bCs/>
          <w:color w:val="000000"/>
          <w:sz w:val="20"/>
          <w:szCs w:val="20"/>
        </w:rPr>
        <w:t>1,</w:t>
      </w:r>
      <w:r w:rsidRPr="00945245">
        <w:rPr>
          <w:bCs/>
          <w:color w:val="000000"/>
          <w:sz w:val="20"/>
          <w:szCs w:val="20"/>
        </w:rPr>
        <w:t xml:space="preserve"> a</w:t>
      </w:r>
      <w:r w:rsidRPr="00945245">
        <w:rPr>
          <w:bCs/>
          <w:sz w:val="20"/>
          <w:szCs w:val="20"/>
          <w:shd w:val="clear" w:color="auto" w:fill="FFFFFF"/>
        </w:rPr>
        <w:t xml:space="preserve"> truly straight river has a sinuosity of 1; as the number of meanders increases, sinuosity approaches</w:t>
      </w:r>
      <w:r w:rsidRPr="00C024B4">
        <w:rPr>
          <w:bCs/>
          <w:sz w:val="20"/>
          <w:shd w:val="clear" w:color="auto" w:fill="FFFFFF"/>
        </w:rPr>
        <w:t xml:space="preserve"> 0</w:t>
      </w:r>
      <w:r w:rsidR="003C3B89">
        <w:rPr>
          <w:bCs/>
          <w:sz w:val="20"/>
          <w:shd w:val="clear" w:color="auto" w:fill="FFFFFF"/>
        </w:rPr>
        <w:t xml:space="preserve"> [6].</w:t>
      </w:r>
    </w:p>
    <w:p w14:paraId="648314A2" w14:textId="77777777" w:rsidR="00671744" w:rsidRPr="00113D97" w:rsidRDefault="00671744" w:rsidP="005C0B0C">
      <w:pPr>
        <w:jc w:val="both"/>
        <w:rPr>
          <w:b/>
          <w:color w:val="000000"/>
          <w:sz w:val="14"/>
        </w:rPr>
      </w:pPr>
    </w:p>
    <w:p w14:paraId="13BB8117" w14:textId="77777777" w:rsidR="005F3A28" w:rsidRPr="002C1A59" w:rsidRDefault="005F3A28" w:rsidP="002C1A59">
      <w:pPr>
        <w:jc w:val="both"/>
        <w:rPr>
          <w:sz w:val="20"/>
          <w:szCs w:val="20"/>
        </w:rPr>
      </w:pPr>
      <w:r w:rsidRPr="003C40C6">
        <w:rPr>
          <w:bCs/>
          <w:sz w:val="20"/>
          <w:szCs w:val="20"/>
        </w:rPr>
        <w:t>Channel Direction Angle:</w:t>
      </w:r>
      <w:r w:rsidRPr="002C1A59">
        <w:rPr>
          <w:sz w:val="20"/>
          <w:szCs w:val="20"/>
        </w:rPr>
        <w:t xml:space="preserve"> The angle (</w:t>
      </w:r>
      <w:r w:rsidRPr="002C1A59">
        <w:rPr>
          <w:rFonts w:ascii="Cambria Math" w:eastAsia="MingLiU_HKSCS-ExtB" w:hAnsi="Cambria Math" w:cs="Cambria Math"/>
          <w:sz w:val="20"/>
          <w:szCs w:val="20"/>
        </w:rPr>
        <w:t>𝜙</w:t>
      </w:r>
      <w:r w:rsidRPr="002C1A59">
        <w:rPr>
          <w:sz w:val="20"/>
          <w:szCs w:val="20"/>
        </w:rPr>
        <w:t xml:space="preserve">) </w:t>
      </w:r>
      <w:r w:rsidRPr="003C40C6">
        <w:rPr>
          <w:sz w:val="20"/>
          <w:szCs w:val="20"/>
        </w:rPr>
        <w:t xml:space="preserve">of the meander path relative to the mean down-valley direction at any given distance </w:t>
      </w:r>
      <w:r w:rsidRPr="002C1A59">
        <w:rPr>
          <w:sz w:val="20"/>
          <w:szCs w:val="20"/>
        </w:rPr>
        <w:t>(</w:t>
      </w:r>
      <w:r w:rsidRPr="002C1A59">
        <w:rPr>
          <w:i/>
          <w:sz w:val="20"/>
          <w:szCs w:val="20"/>
        </w:rPr>
        <w:t>s</w:t>
      </w:r>
      <w:r w:rsidRPr="002C1A59">
        <w:rPr>
          <w:sz w:val="20"/>
          <w:szCs w:val="20"/>
        </w:rPr>
        <w:t>) along the channel is modeled by:</w:t>
      </w:r>
    </w:p>
    <w:p w14:paraId="1B541AF6" w14:textId="77777777" w:rsidR="005F3A28" w:rsidRDefault="00000000" w:rsidP="004025B1">
      <w:pPr>
        <w:ind w:left="450"/>
      </w:pPr>
      <m:oMath>
        <m:box>
          <m:boxPr>
            <m:ctrlPr>
              <w:rPr>
                <w:rFonts w:ascii="Cambria Math" w:hAnsi="Cambria Math"/>
                <w:i/>
                <w:sz w:val="32"/>
              </w:rPr>
            </m:ctrlPr>
          </m:boxPr>
          <m:e>
            <m:argPr>
              <m:argSz m:val="-1"/>
            </m:argPr>
            <m:r>
              <m:rPr>
                <m:sty m:val="b"/>
              </m:rPr>
              <w:rPr>
                <w:rFonts w:ascii="Cambria Math" w:hAnsi="Cambria Math" w:cs="Cambria Math"/>
                <w:szCs w:val="20"/>
              </w:rPr>
              <m:t>ϕ</m:t>
            </m:r>
            <m:r>
              <m:rPr>
                <m:sty m:val="p"/>
              </m:rPr>
              <w:rPr>
                <w:rFonts w:ascii="Cambria Math" w:hAnsi="Cambria Math"/>
                <w:szCs w:val="20"/>
              </w:rPr>
              <m:t xml:space="preserve"> </m:t>
            </m:r>
            <m:d>
              <m:dPr>
                <m:ctrlPr>
                  <w:rPr>
                    <w:rFonts w:ascii="Cambria Math" w:hAnsi="Cambria Math"/>
                    <w:i/>
                    <w:szCs w:val="20"/>
                  </w:rPr>
                </m:ctrlPr>
              </m:dPr>
              <m:e>
                <m:r>
                  <w:rPr>
                    <w:rFonts w:ascii="Cambria Math"/>
                    <w:szCs w:val="20"/>
                  </w:rPr>
                  <m:t>S</m:t>
                </m:r>
              </m:e>
            </m:d>
            <m:r>
              <m:rPr>
                <m:sty m:val="p"/>
              </m:rPr>
              <w:rPr>
                <w:rFonts w:ascii="Cambria Math"/>
                <w:szCs w:val="20"/>
              </w:rPr>
              <m:t>=</m:t>
            </m:r>
            <m:r>
              <m:rPr>
                <m:sty m:val="b"/>
              </m:rPr>
              <w:rPr>
                <w:rFonts w:ascii="Cambria Math" w:hAnsi="Cambria Math" w:cs="Cambria Math"/>
                <w:szCs w:val="20"/>
              </w:rPr>
              <m:t>ω</m:t>
            </m:r>
            <m:r>
              <m:rPr>
                <m:sty m:val="p"/>
              </m:rPr>
              <w:rPr>
                <w:rFonts w:ascii="Cambria Math" w:hAnsi="Cambria Math"/>
                <w:szCs w:val="20"/>
              </w:rPr>
              <m:t xml:space="preserve"> </m:t>
            </m:r>
            <m:r>
              <m:rPr>
                <m:sty m:val="p"/>
              </m:rPr>
              <w:rPr>
                <w:rFonts w:ascii="Cambria Math"/>
                <w:szCs w:val="20"/>
              </w:rPr>
              <m:t>sin</m:t>
            </m:r>
            <m:r>
              <m:rPr>
                <m:sty m:val="p"/>
              </m:rPr>
              <w:rPr>
                <w:rFonts w:ascii="Cambria Math"/>
                <w:szCs w:val="20"/>
              </w:rPr>
              <m:t>⁡</m:t>
            </m:r>
            <m:r>
              <m:rPr>
                <m:sty m:val="p"/>
              </m:rPr>
              <w:rPr>
                <w:rFonts w:ascii="Cambria Math"/>
                <w:szCs w:val="20"/>
              </w:rPr>
              <m:t>(</m:t>
            </m:r>
            <m:f>
              <m:fPr>
                <m:ctrlPr>
                  <w:rPr>
                    <w:rFonts w:ascii="Cambria Math" w:hAnsi="Cambria Math"/>
                    <w:i/>
                    <w:sz w:val="32"/>
                  </w:rPr>
                </m:ctrlPr>
              </m:fPr>
              <m:num>
                <m:r>
                  <w:rPr>
                    <w:rFonts w:ascii="Cambria Math" w:hAnsi="Cambria Math"/>
                    <w:sz w:val="32"/>
                  </w:rPr>
                  <m:t>2πs</m:t>
                </m:r>
              </m:num>
              <m:den>
                <m:r>
                  <w:rPr>
                    <w:rFonts w:ascii="Cambria Math" w:hAnsi="Cambria Math"/>
                    <w:sz w:val="32"/>
                  </w:rPr>
                  <m:t>M</m:t>
                </m:r>
              </m:den>
            </m:f>
            <m:r>
              <w:rPr>
                <w:rFonts w:ascii="Cambria Math" w:hAnsi="Cambria Math"/>
                <w:sz w:val="32"/>
              </w:rPr>
              <m:t>)</m:t>
            </m:r>
          </m:e>
        </m:box>
      </m:oMath>
      <w:r w:rsidR="004025B1">
        <w:rPr>
          <w:sz w:val="32"/>
        </w:rPr>
        <w:tab/>
      </w:r>
      <w:r w:rsidR="002C1A59" w:rsidRPr="00C168AD">
        <w:rPr>
          <w:sz w:val="20"/>
        </w:rPr>
        <w:t>………..2</w:t>
      </w:r>
    </w:p>
    <w:p w14:paraId="049B0D69" w14:textId="77777777" w:rsidR="005F3A28" w:rsidRPr="003C40C6" w:rsidRDefault="005F3A28" w:rsidP="005F3A28">
      <w:pPr>
        <w:rPr>
          <w:sz w:val="20"/>
          <w:szCs w:val="20"/>
        </w:rPr>
      </w:pPr>
      <w:r w:rsidRPr="003C40C6">
        <w:rPr>
          <w:rFonts w:ascii="Cambria Math" w:hAnsi="Cambria Math" w:cs="Cambria Math"/>
          <w:sz w:val="20"/>
          <w:szCs w:val="20"/>
        </w:rPr>
        <w:t>𝜙</w:t>
      </w:r>
      <w:r w:rsidRPr="002C1A59">
        <w:rPr>
          <w:sz w:val="20"/>
          <w:szCs w:val="20"/>
        </w:rPr>
        <w:t xml:space="preserve"> is the angle to the mean down-valley direction along the channel centerline.</w:t>
      </w:r>
    </w:p>
    <w:p w14:paraId="4B5E37E8" w14:textId="77777777" w:rsidR="005F3A28" w:rsidRPr="003C40C6" w:rsidRDefault="005F3A28" w:rsidP="005F3A28">
      <w:pPr>
        <w:rPr>
          <w:sz w:val="20"/>
          <w:szCs w:val="20"/>
        </w:rPr>
      </w:pPr>
      <w:r w:rsidRPr="003C40C6">
        <w:rPr>
          <w:rFonts w:ascii="Cambria Math" w:hAnsi="Cambria Math" w:cs="Cambria Math"/>
          <w:sz w:val="20"/>
          <w:szCs w:val="20"/>
        </w:rPr>
        <w:t>𝜔</w:t>
      </w:r>
      <w:r w:rsidRPr="00C168AD">
        <w:rPr>
          <w:sz w:val="20"/>
          <w:szCs w:val="20"/>
        </w:rPr>
        <w:t xml:space="preserve"> </w:t>
      </w:r>
      <w:r w:rsidRPr="002C1A59">
        <w:rPr>
          <w:sz w:val="20"/>
          <w:szCs w:val="20"/>
        </w:rPr>
        <w:t>(omega) is the maximum angle of deflection.</w:t>
      </w:r>
    </w:p>
    <w:p w14:paraId="7893930C" w14:textId="77777777" w:rsidR="005F3A28" w:rsidRPr="003C40C6" w:rsidRDefault="005F3A28" w:rsidP="005F3A28">
      <w:pPr>
        <w:rPr>
          <w:sz w:val="20"/>
          <w:szCs w:val="20"/>
        </w:rPr>
      </w:pPr>
      <w:r w:rsidRPr="003C40C6">
        <w:rPr>
          <w:rFonts w:ascii="Cambria Math" w:hAnsi="Cambria Math" w:cs="Cambria Math"/>
          <w:i/>
          <w:sz w:val="20"/>
          <w:szCs w:val="20"/>
        </w:rPr>
        <w:t>𝑠</w:t>
      </w:r>
      <w:r w:rsidRPr="00C168AD">
        <w:rPr>
          <w:sz w:val="20"/>
          <w:szCs w:val="20"/>
        </w:rPr>
        <w:t xml:space="preserve"> </w:t>
      </w:r>
      <w:r w:rsidRPr="002C1A59">
        <w:rPr>
          <w:sz w:val="20"/>
          <w:szCs w:val="20"/>
        </w:rPr>
        <w:t>is the distance measured along the curve.</w:t>
      </w:r>
    </w:p>
    <w:p w14:paraId="507D3669" w14:textId="77777777" w:rsidR="005F3A28" w:rsidRPr="002C1A59" w:rsidRDefault="005F3A28" w:rsidP="005F3A28">
      <w:pPr>
        <w:rPr>
          <w:sz w:val="20"/>
          <w:szCs w:val="20"/>
        </w:rPr>
      </w:pPr>
      <w:r w:rsidRPr="003C40C6">
        <w:rPr>
          <w:rFonts w:ascii="Cambria Math" w:hAnsi="Cambria Math" w:cs="Cambria Math"/>
          <w:sz w:val="20"/>
          <w:szCs w:val="20"/>
        </w:rPr>
        <w:t>𝑀</w:t>
      </w:r>
      <w:r w:rsidRPr="002C1A59">
        <w:rPr>
          <w:sz w:val="20"/>
          <w:szCs w:val="20"/>
        </w:rPr>
        <w:t xml:space="preserve"> is the meander length (wavelength) of the channel.</w:t>
      </w:r>
    </w:p>
    <w:p w14:paraId="6E9D2824" w14:textId="77777777" w:rsidR="005F3A28" w:rsidRDefault="005F3A28" w:rsidP="005C0B0C">
      <w:pPr>
        <w:jc w:val="both"/>
        <w:rPr>
          <w:b/>
          <w:color w:val="000000"/>
          <w:sz w:val="22"/>
        </w:rPr>
        <w:sectPr w:rsidR="005F3A28" w:rsidSect="00E567AC">
          <w:type w:val="continuous"/>
          <w:pgSz w:w="12240" w:h="15840"/>
          <w:pgMar w:top="720" w:right="792" w:bottom="720" w:left="792" w:header="720" w:footer="720" w:gutter="0"/>
          <w:cols w:num="2" w:space="360"/>
          <w:docGrid w:linePitch="360"/>
        </w:sectPr>
      </w:pPr>
    </w:p>
    <w:p w14:paraId="1E19F0A8" w14:textId="77777777" w:rsidR="005C0B0C" w:rsidRPr="00C024B4" w:rsidRDefault="005C0B0C" w:rsidP="000B12C2">
      <w:pPr>
        <w:spacing w:before="240" w:line="276" w:lineRule="auto"/>
        <w:jc w:val="center"/>
        <w:rPr>
          <w:b/>
          <w:sz w:val="16"/>
          <w:shd w:val="clear" w:color="auto" w:fill="FFFFFF"/>
        </w:rPr>
      </w:pPr>
      <w:r w:rsidRPr="00C024B4">
        <w:rPr>
          <w:b/>
          <w:color w:val="000000"/>
          <w:sz w:val="16"/>
        </w:rPr>
        <w:t>Table 1: Classification of Sinuosity Index</w:t>
      </w:r>
    </w:p>
    <w:tbl>
      <w:tblPr>
        <w:tblW w:w="0" w:type="auto"/>
        <w:jc w:val="center"/>
        <w:tblBorders>
          <w:top w:val="single" w:sz="4" w:space="0" w:color="auto"/>
          <w:bottom w:val="single" w:sz="4" w:space="0" w:color="auto"/>
        </w:tblBorders>
        <w:tblLook w:val="04A0" w:firstRow="1" w:lastRow="0" w:firstColumn="1" w:lastColumn="0" w:noHBand="0" w:noVBand="1"/>
      </w:tblPr>
      <w:tblGrid>
        <w:gridCol w:w="2315"/>
        <w:gridCol w:w="2642"/>
        <w:gridCol w:w="4360"/>
      </w:tblGrid>
      <w:tr w:rsidR="005C0B0C" w:rsidRPr="00C024B4" w14:paraId="593CDA28" w14:textId="77777777" w:rsidTr="004818AA">
        <w:trPr>
          <w:trHeight w:val="227"/>
          <w:jc w:val="center"/>
        </w:trPr>
        <w:tc>
          <w:tcPr>
            <w:tcW w:w="2315" w:type="dxa"/>
            <w:tcBorders>
              <w:top w:val="single" w:sz="4" w:space="0" w:color="auto"/>
              <w:bottom w:val="single" w:sz="4" w:space="0" w:color="auto"/>
            </w:tcBorders>
          </w:tcPr>
          <w:p w14:paraId="64320F02" w14:textId="77777777" w:rsidR="005C0B0C" w:rsidRPr="00C024B4" w:rsidRDefault="005C0B0C" w:rsidP="004818AA">
            <w:pPr>
              <w:jc w:val="center"/>
              <w:rPr>
                <w:bCs/>
                <w:sz w:val="20"/>
                <w:shd w:val="clear" w:color="auto" w:fill="FFFFFF"/>
              </w:rPr>
            </w:pPr>
            <w:r w:rsidRPr="00C024B4">
              <w:rPr>
                <w:bCs/>
                <w:color w:val="000000"/>
                <w:sz w:val="20"/>
              </w:rPr>
              <w:t>Type</w:t>
            </w:r>
          </w:p>
        </w:tc>
        <w:tc>
          <w:tcPr>
            <w:tcW w:w="2642" w:type="dxa"/>
            <w:tcBorders>
              <w:top w:val="single" w:sz="4" w:space="0" w:color="auto"/>
              <w:bottom w:val="single" w:sz="4" w:space="0" w:color="auto"/>
            </w:tcBorders>
          </w:tcPr>
          <w:p w14:paraId="6F769F7B" w14:textId="77777777" w:rsidR="005C0B0C" w:rsidRPr="00C024B4" w:rsidRDefault="005C0B0C" w:rsidP="004818AA">
            <w:pPr>
              <w:jc w:val="center"/>
              <w:rPr>
                <w:bCs/>
                <w:sz w:val="20"/>
                <w:shd w:val="clear" w:color="auto" w:fill="FFFFFF"/>
              </w:rPr>
            </w:pPr>
            <w:r w:rsidRPr="00C024B4">
              <w:rPr>
                <w:bCs/>
                <w:color w:val="000000"/>
                <w:sz w:val="20"/>
              </w:rPr>
              <w:t>Sinuosity</w:t>
            </w:r>
          </w:p>
        </w:tc>
        <w:tc>
          <w:tcPr>
            <w:tcW w:w="4360" w:type="dxa"/>
            <w:vMerge w:val="restart"/>
          </w:tcPr>
          <w:p w14:paraId="34D13722" w14:textId="77777777" w:rsidR="005C0B0C" w:rsidRPr="00C024B4" w:rsidRDefault="005C0B0C" w:rsidP="004818AA">
            <w:pPr>
              <w:rPr>
                <w:bCs/>
                <w:color w:val="000000"/>
                <w:sz w:val="20"/>
              </w:rPr>
            </w:pPr>
            <w:r w:rsidRPr="00C024B4">
              <w:rPr>
                <w:bCs/>
                <w:sz w:val="20"/>
              </w:rPr>
              <w:object w:dxaOrig="3492" w:dyaOrig="2466" w14:anchorId="4DBD0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0.1pt;height:85.45pt" o:ole="">
                  <v:imagedata r:id="rId10" o:title=""/>
                </v:shape>
                <o:OLEObject Type="Embed" ProgID="AutoCAD.Drawing.22" ShapeID="_x0000_i1026" DrawAspect="Content" ObjectID="_1835854567" r:id="rId11"/>
              </w:object>
            </w:r>
          </w:p>
        </w:tc>
      </w:tr>
      <w:tr w:rsidR="005C0B0C" w:rsidRPr="00C024B4" w14:paraId="418AFAFA" w14:textId="77777777" w:rsidTr="004818AA">
        <w:trPr>
          <w:trHeight w:val="296"/>
          <w:jc w:val="center"/>
        </w:trPr>
        <w:tc>
          <w:tcPr>
            <w:tcW w:w="2315" w:type="dxa"/>
            <w:tcBorders>
              <w:top w:val="single" w:sz="4" w:space="0" w:color="auto"/>
            </w:tcBorders>
          </w:tcPr>
          <w:p w14:paraId="0E8A2353" w14:textId="77777777" w:rsidR="005C0B0C" w:rsidRPr="00C024B4" w:rsidRDefault="005C0B0C" w:rsidP="004818AA">
            <w:pPr>
              <w:jc w:val="center"/>
              <w:rPr>
                <w:bCs/>
                <w:sz w:val="20"/>
                <w:shd w:val="clear" w:color="auto" w:fill="FFFFFF"/>
              </w:rPr>
            </w:pPr>
            <w:r w:rsidRPr="00C024B4">
              <w:rPr>
                <w:bCs/>
                <w:color w:val="000000"/>
                <w:sz w:val="20"/>
              </w:rPr>
              <w:t>Straight</w:t>
            </w:r>
          </w:p>
        </w:tc>
        <w:tc>
          <w:tcPr>
            <w:tcW w:w="2642" w:type="dxa"/>
            <w:tcBorders>
              <w:top w:val="single" w:sz="4" w:space="0" w:color="auto"/>
            </w:tcBorders>
          </w:tcPr>
          <w:p w14:paraId="6479E51E" w14:textId="77777777" w:rsidR="005C0B0C" w:rsidRPr="00C024B4" w:rsidRDefault="005C0B0C" w:rsidP="004818AA">
            <w:pPr>
              <w:jc w:val="center"/>
              <w:rPr>
                <w:bCs/>
                <w:sz w:val="20"/>
                <w:shd w:val="clear" w:color="auto" w:fill="FFFFFF"/>
              </w:rPr>
            </w:pPr>
            <w:r w:rsidRPr="00C024B4">
              <w:rPr>
                <w:bCs/>
                <w:color w:val="000000"/>
                <w:sz w:val="20"/>
              </w:rPr>
              <w:t>&lt; 1.1</w:t>
            </w:r>
          </w:p>
        </w:tc>
        <w:tc>
          <w:tcPr>
            <w:tcW w:w="4360" w:type="dxa"/>
            <w:vMerge/>
          </w:tcPr>
          <w:p w14:paraId="3357920E" w14:textId="77777777" w:rsidR="005C0B0C" w:rsidRPr="00C024B4" w:rsidRDefault="005C0B0C" w:rsidP="004818AA">
            <w:pPr>
              <w:jc w:val="center"/>
              <w:rPr>
                <w:bCs/>
                <w:color w:val="000000"/>
                <w:sz w:val="20"/>
              </w:rPr>
            </w:pPr>
          </w:p>
        </w:tc>
      </w:tr>
      <w:tr w:rsidR="005C0B0C" w:rsidRPr="00C024B4" w14:paraId="2E5A4798" w14:textId="77777777" w:rsidTr="004818AA">
        <w:trPr>
          <w:trHeight w:val="126"/>
          <w:jc w:val="center"/>
        </w:trPr>
        <w:tc>
          <w:tcPr>
            <w:tcW w:w="2315" w:type="dxa"/>
          </w:tcPr>
          <w:p w14:paraId="0BCB2523" w14:textId="77777777" w:rsidR="005C0B0C" w:rsidRPr="00C024B4" w:rsidRDefault="005C0B0C" w:rsidP="004818AA">
            <w:pPr>
              <w:jc w:val="center"/>
              <w:rPr>
                <w:bCs/>
                <w:color w:val="000000"/>
                <w:sz w:val="20"/>
              </w:rPr>
            </w:pPr>
            <w:r w:rsidRPr="00C024B4">
              <w:rPr>
                <w:bCs/>
                <w:color w:val="000000"/>
                <w:sz w:val="20"/>
              </w:rPr>
              <w:t>Sinuous</w:t>
            </w:r>
          </w:p>
        </w:tc>
        <w:tc>
          <w:tcPr>
            <w:tcW w:w="2642" w:type="dxa"/>
          </w:tcPr>
          <w:p w14:paraId="0B5C5ACD" w14:textId="77777777" w:rsidR="005C0B0C" w:rsidRPr="00C024B4" w:rsidRDefault="005C0B0C" w:rsidP="004818AA">
            <w:pPr>
              <w:jc w:val="center"/>
              <w:rPr>
                <w:bCs/>
                <w:sz w:val="20"/>
                <w:shd w:val="clear" w:color="auto" w:fill="FFFFFF"/>
              </w:rPr>
            </w:pPr>
            <w:r w:rsidRPr="00C024B4">
              <w:rPr>
                <w:bCs/>
                <w:color w:val="000000"/>
                <w:sz w:val="20"/>
              </w:rPr>
              <w:t xml:space="preserve">1.1 </w:t>
            </w:r>
            <w:r w:rsidRPr="00C024B4">
              <w:rPr>
                <w:rFonts w:eastAsia="TimesNewRomanPSMT"/>
                <w:bCs/>
                <w:color w:val="000000"/>
                <w:sz w:val="20"/>
              </w:rPr>
              <w:t>– 1.5</w:t>
            </w:r>
          </w:p>
        </w:tc>
        <w:tc>
          <w:tcPr>
            <w:tcW w:w="4360" w:type="dxa"/>
            <w:vMerge/>
          </w:tcPr>
          <w:p w14:paraId="71142EF4" w14:textId="77777777" w:rsidR="005C0B0C" w:rsidRPr="00C024B4" w:rsidRDefault="005C0B0C" w:rsidP="004818AA">
            <w:pPr>
              <w:jc w:val="center"/>
              <w:rPr>
                <w:bCs/>
                <w:color w:val="000000"/>
                <w:sz w:val="20"/>
              </w:rPr>
            </w:pPr>
          </w:p>
        </w:tc>
      </w:tr>
      <w:tr w:rsidR="005C0B0C" w:rsidRPr="00C024B4" w14:paraId="171DC6F0" w14:textId="77777777" w:rsidTr="004025B1">
        <w:trPr>
          <w:trHeight w:val="801"/>
          <w:jc w:val="center"/>
        </w:trPr>
        <w:tc>
          <w:tcPr>
            <w:tcW w:w="2315" w:type="dxa"/>
          </w:tcPr>
          <w:p w14:paraId="58795CEC" w14:textId="77777777" w:rsidR="005C0B0C" w:rsidRPr="00C024B4" w:rsidRDefault="005C0B0C" w:rsidP="004818AA">
            <w:pPr>
              <w:jc w:val="center"/>
              <w:rPr>
                <w:bCs/>
                <w:color w:val="000000"/>
                <w:sz w:val="20"/>
              </w:rPr>
            </w:pPr>
            <w:r w:rsidRPr="00C024B4">
              <w:rPr>
                <w:bCs/>
                <w:color w:val="000000"/>
                <w:sz w:val="20"/>
              </w:rPr>
              <w:t>Meandering</w:t>
            </w:r>
          </w:p>
        </w:tc>
        <w:tc>
          <w:tcPr>
            <w:tcW w:w="2642" w:type="dxa"/>
          </w:tcPr>
          <w:p w14:paraId="42EEA73F" w14:textId="77777777" w:rsidR="005C0B0C" w:rsidRPr="00C024B4" w:rsidRDefault="005C0B0C" w:rsidP="004818AA">
            <w:pPr>
              <w:jc w:val="center"/>
              <w:rPr>
                <w:bCs/>
                <w:sz w:val="20"/>
                <w:shd w:val="clear" w:color="auto" w:fill="FFFFFF"/>
              </w:rPr>
            </w:pPr>
            <w:r w:rsidRPr="00C024B4">
              <w:rPr>
                <w:bCs/>
                <w:color w:val="000000"/>
                <w:sz w:val="20"/>
              </w:rPr>
              <w:t>&gt; 1.5</w:t>
            </w:r>
          </w:p>
        </w:tc>
        <w:tc>
          <w:tcPr>
            <w:tcW w:w="4360" w:type="dxa"/>
            <w:vMerge/>
          </w:tcPr>
          <w:p w14:paraId="5892E9BC" w14:textId="77777777" w:rsidR="005C0B0C" w:rsidRPr="00C024B4" w:rsidRDefault="005C0B0C" w:rsidP="004818AA">
            <w:pPr>
              <w:jc w:val="center"/>
              <w:rPr>
                <w:bCs/>
                <w:color w:val="000000"/>
                <w:sz w:val="20"/>
              </w:rPr>
            </w:pPr>
          </w:p>
        </w:tc>
      </w:tr>
    </w:tbl>
    <w:p w14:paraId="6C659F68" w14:textId="77777777" w:rsidR="00671744" w:rsidRPr="009A4A5B" w:rsidRDefault="005C0B0C" w:rsidP="009A4A5B">
      <w:pPr>
        <w:spacing w:after="240"/>
        <w:ind w:firstLine="720"/>
        <w:jc w:val="center"/>
        <w:rPr>
          <w:rStyle w:val="Strong"/>
          <w:b w:val="0"/>
          <w:color w:val="000000"/>
          <w:sz w:val="18"/>
        </w:rPr>
        <w:sectPr w:rsidR="00671744" w:rsidRPr="009A4A5B" w:rsidSect="00E567AC">
          <w:type w:val="continuous"/>
          <w:pgSz w:w="12240" w:h="15840"/>
          <w:pgMar w:top="720" w:right="792" w:bottom="720" w:left="792" w:header="720" w:footer="720" w:gutter="0"/>
          <w:cols w:space="540"/>
          <w:docGrid w:linePitch="360"/>
        </w:sectPr>
      </w:pPr>
      <w:r w:rsidRPr="000B12C2">
        <w:rPr>
          <w:bCs/>
          <w:sz w:val="18"/>
          <w:shd w:val="clear" w:color="auto" w:fill="FFFFFF"/>
        </w:rPr>
        <w:t xml:space="preserve">Source: </w:t>
      </w:r>
      <w:r w:rsidR="009A4A5B">
        <w:rPr>
          <w:bCs/>
          <w:color w:val="000000"/>
          <w:sz w:val="18"/>
        </w:rPr>
        <w:t>[5]</w:t>
      </w:r>
    </w:p>
    <w:p w14:paraId="11A137CB" w14:textId="77777777" w:rsidR="00040011" w:rsidRPr="000101F2" w:rsidRDefault="005C0B0C" w:rsidP="000101F2">
      <w:pPr>
        <w:pStyle w:val="ListParagraph"/>
        <w:numPr>
          <w:ilvl w:val="0"/>
          <w:numId w:val="8"/>
        </w:numPr>
        <w:jc w:val="both"/>
        <w:rPr>
          <w:rStyle w:val="Strong"/>
          <w:rFonts w:eastAsiaTheme="majorEastAsia"/>
          <w:sz w:val="20"/>
        </w:rPr>
      </w:pPr>
      <w:r w:rsidRPr="000101F2">
        <w:rPr>
          <w:rStyle w:val="Strong"/>
          <w:rFonts w:eastAsiaTheme="majorEastAsia"/>
          <w:sz w:val="20"/>
        </w:rPr>
        <w:t xml:space="preserve">Meandering and Braided Channels: </w:t>
      </w:r>
    </w:p>
    <w:p w14:paraId="70E62682" w14:textId="77777777" w:rsidR="005C0B0C" w:rsidRPr="00945245" w:rsidRDefault="005C0B0C" w:rsidP="009319DE">
      <w:pPr>
        <w:spacing w:after="240"/>
        <w:jc w:val="both"/>
        <w:rPr>
          <w:sz w:val="20"/>
        </w:rPr>
      </w:pPr>
      <w:r w:rsidRPr="00945245">
        <w:rPr>
          <w:sz w:val="20"/>
        </w:rPr>
        <w:t>Channel pattern—whether meandering or braided—is a fundamental</w:t>
      </w:r>
      <w:r w:rsidR="009319DE" w:rsidRPr="00945245">
        <w:rPr>
          <w:sz w:val="20"/>
        </w:rPr>
        <w:t xml:space="preserve"> </w:t>
      </w:r>
      <w:r w:rsidRPr="00945245">
        <w:rPr>
          <w:sz w:val="20"/>
        </w:rPr>
        <w:t xml:space="preserve">aspect of river morphology that significantly influences navigation efficiency, route stability, and vessel maneuverability. </w:t>
      </w:r>
      <w:r w:rsidR="00113D97">
        <w:rPr>
          <w:sz w:val="20"/>
        </w:rPr>
        <w:t xml:space="preserve">[7] </w:t>
      </w:r>
      <w:r w:rsidRPr="00945245">
        <w:rPr>
          <w:sz w:val="20"/>
        </w:rPr>
        <w:t xml:space="preserve">identified meandering and braided configurations as distinct hydraulic responses to sediment load and discharge. </w:t>
      </w:r>
      <w:r w:rsidRPr="00945245">
        <w:rPr>
          <w:rStyle w:val="Emphasis"/>
          <w:sz w:val="20"/>
        </w:rPr>
        <w:t>Meandering channels</w:t>
      </w:r>
      <w:r w:rsidRPr="00945245">
        <w:rPr>
          <w:sz w:val="20"/>
        </w:rPr>
        <w:t xml:space="preserve"> typically exhibit a single, sinuous flow path with alternating bends and point bars. Although meanders can provide predictable routes, their curvature restricts vessel maneuverability, increases rudder </w:t>
      </w:r>
      <w:r w:rsidRPr="00945245">
        <w:rPr>
          <w:sz w:val="20"/>
        </w:rPr>
        <w:t xml:space="preserve">operations, and heightens the risk of grounding along outer bends </w:t>
      </w:r>
      <w:r w:rsidR="008D64B0">
        <w:rPr>
          <w:sz w:val="20"/>
        </w:rPr>
        <w:t xml:space="preserve">[8]. </w:t>
      </w:r>
      <w:r w:rsidRPr="00945245">
        <w:rPr>
          <w:sz w:val="20"/>
        </w:rPr>
        <w:t>Frequent channel migration in meandering rivers can also alter navigation routes, demanding constant chart updates and local pilotage.</w:t>
      </w:r>
    </w:p>
    <w:p w14:paraId="4860392B" w14:textId="77777777" w:rsidR="005C0B0C" w:rsidRPr="00945245" w:rsidRDefault="005C0B0C" w:rsidP="00671744">
      <w:pPr>
        <w:pStyle w:val="NormalWeb"/>
        <w:jc w:val="both"/>
        <w:rPr>
          <w:sz w:val="20"/>
        </w:rPr>
      </w:pPr>
      <w:r w:rsidRPr="00945245">
        <w:rPr>
          <w:sz w:val="20"/>
        </w:rPr>
        <w:t xml:space="preserve">In contrast, </w:t>
      </w:r>
      <w:r w:rsidRPr="00F044A9">
        <w:rPr>
          <w:rStyle w:val="Emphasis"/>
          <w:i w:val="0"/>
          <w:sz w:val="20"/>
        </w:rPr>
        <w:t>braided channels</w:t>
      </w:r>
      <w:r w:rsidR="00F044A9">
        <w:rPr>
          <w:sz w:val="20"/>
        </w:rPr>
        <w:t xml:space="preserve"> </w:t>
      </w:r>
      <w:r w:rsidRPr="00945245">
        <w:rPr>
          <w:sz w:val="20"/>
        </w:rPr>
        <w:t>characterized by multiple interlacing thr</w:t>
      </w:r>
      <w:r w:rsidR="00F044A9">
        <w:rPr>
          <w:sz w:val="20"/>
        </w:rPr>
        <w:t xml:space="preserve">eads separated by unstable bars </w:t>
      </w:r>
      <w:r w:rsidRPr="00945245">
        <w:rPr>
          <w:sz w:val="20"/>
        </w:rPr>
        <w:t xml:space="preserve">pose greater challenges for navigation. </w:t>
      </w:r>
      <w:r w:rsidR="008D64B0">
        <w:rPr>
          <w:sz w:val="20"/>
        </w:rPr>
        <w:t xml:space="preserve">[9] </w:t>
      </w:r>
      <w:r w:rsidRPr="00945245">
        <w:rPr>
          <w:sz w:val="20"/>
        </w:rPr>
        <w:t xml:space="preserve">noted that braided systems are highly dynamic, with rapid bar formation and channel shifting </w:t>
      </w:r>
      <w:r w:rsidRPr="00945245">
        <w:rPr>
          <w:sz w:val="20"/>
        </w:rPr>
        <w:lastRenderedPageBreak/>
        <w:t>that reduce navigable depth and route st</w:t>
      </w:r>
      <w:r w:rsidR="009319DE" w:rsidRPr="00945245">
        <w:rPr>
          <w:sz w:val="20"/>
        </w:rPr>
        <w:t xml:space="preserve">ability. Such conditions create </w:t>
      </w:r>
      <w:r w:rsidRPr="00945245">
        <w:rPr>
          <w:sz w:val="20"/>
        </w:rPr>
        <w:t xml:space="preserve">uncertainty for vessel passage, especially during fluctuating discharge when bars emerge or submerge. In Nigeria’s deltaic rivers, local studies </w:t>
      </w:r>
      <w:r w:rsidR="003C3B89">
        <w:rPr>
          <w:sz w:val="20"/>
        </w:rPr>
        <w:t xml:space="preserve">[10]; </w:t>
      </w:r>
      <w:r w:rsidR="005327C5">
        <w:rPr>
          <w:sz w:val="20"/>
        </w:rPr>
        <w:t xml:space="preserve">[11] </w:t>
      </w:r>
      <w:r w:rsidRPr="00945245">
        <w:rPr>
          <w:sz w:val="20"/>
        </w:rPr>
        <w:t>report that the transition from meandering to semi-braided morphology in lower reaches increases navigation hazards and maintenance costs due to fre</w:t>
      </w:r>
      <w:r w:rsidR="009319DE" w:rsidRPr="00945245">
        <w:rPr>
          <w:sz w:val="20"/>
        </w:rPr>
        <w:t xml:space="preserve">quent dredging and realignment. </w:t>
      </w:r>
      <w:r w:rsidRPr="00945245">
        <w:rPr>
          <w:sz w:val="20"/>
        </w:rPr>
        <w:t xml:space="preserve">Overall, channel pattern exerts a direct control on the safety and reliability of inland navigation. Understanding the </w:t>
      </w:r>
      <w:proofErr w:type="spellStart"/>
      <w:r w:rsidRPr="00945245">
        <w:rPr>
          <w:sz w:val="20"/>
        </w:rPr>
        <w:t>morphodynamic</w:t>
      </w:r>
      <w:proofErr w:type="spellEnd"/>
      <w:r w:rsidRPr="00945245">
        <w:rPr>
          <w:sz w:val="20"/>
        </w:rPr>
        <w:t xml:space="preserve"> behavio</w:t>
      </w:r>
      <w:r w:rsidR="00F044A9">
        <w:rPr>
          <w:sz w:val="20"/>
        </w:rPr>
        <w:t>u</w:t>
      </w:r>
      <w:r w:rsidRPr="00945245">
        <w:rPr>
          <w:sz w:val="20"/>
        </w:rPr>
        <w:t>r of meandering and braided reaches is therefore critical for channel design, hydrographic surveying, and navigation planning in tropical alluvial systems.</w:t>
      </w:r>
    </w:p>
    <w:p w14:paraId="2E7E0ED9" w14:textId="77777777" w:rsidR="005C0B0C" w:rsidRPr="00736FFF" w:rsidRDefault="005C0B0C" w:rsidP="00671744">
      <w:pPr>
        <w:pStyle w:val="ListParagraph"/>
        <w:ind w:left="90"/>
        <w:rPr>
          <w:bCs/>
          <w:color w:val="000000"/>
        </w:rPr>
      </w:pPr>
      <w:r w:rsidRPr="00FE1936">
        <w:rPr>
          <w:noProof/>
        </w:rPr>
        <w:drawing>
          <wp:inline distT="0" distB="0" distL="0" distR="0" wp14:anchorId="028993E7" wp14:editId="72FBC248">
            <wp:extent cx="3041200" cy="1679713"/>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0021" cy="1701155"/>
                    </a:xfrm>
                    <a:prstGeom prst="rect">
                      <a:avLst/>
                    </a:prstGeom>
                  </pic:spPr>
                </pic:pic>
              </a:graphicData>
            </a:graphic>
          </wp:inline>
        </w:drawing>
      </w:r>
    </w:p>
    <w:p w14:paraId="350C67B6" w14:textId="77777777" w:rsidR="005C0B0C" w:rsidRPr="00C024B4" w:rsidRDefault="005C0B0C" w:rsidP="00C024B4">
      <w:pPr>
        <w:jc w:val="center"/>
        <w:rPr>
          <w:b/>
          <w:color w:val="000000"/>
          <w:sz w:val="16"/>
        </w:rPr>
      </w:pPr>
      <w:r w:rsidRPr="00C024B4">
        <w:rPr>
          <w:b/>
          <w:color w:val="000000"/>
          <w:sz w:val="16"/>
        </w:rPr>
        <w:t>Fig</w:t>
      </w:r>
      <w:r w:rsidR="00C024B4" w:rsidRPr="00C024B4">
        <w:rPr>
          <w:b/>
          <w:color w:val="000000"/>
          <w:sz w:val="16"/>
        </w:rPr>
        <w:t>ure</w:t>
      </w:r>
      <w:r w:rsidRPr="00C024B4">
        <w:rPr>
          <w:b/>
          <w:color w:val="000000"/>
          <w:sz w:val="16"/>
        </w:rPr>
        <w:t xml:space="preserve"> 1: </w:t>
      </w:r>
      <w:r w:rsidRPr="003C3B89">
        <w:rPr>
          <w:color w:val="000000"/>
          <w:sz w:val="16"/>
        </w:rPr>
        <w:t>Definition of Channel Morphology Based on Feature Parameters</w:t>
      </w:r>
    </w:p>
    <w:p w14:paraId="37F37288" w14:textId="77777777" w:rsidR="005D4E13" w:rsidRDefault="005C0B0C" w:rsidP="00DD4D01">
      <w:pPr>
        <w:jc w:val="center"/>
        <w:rPr>
          <w:bCs/>
          <w:color w:val="000000"/>
          <w:sz w:val="22"/>
        </w:rPr>
        <w:sectPr w:rsidR="005D4E13" w:rsidSect="00E567AC">
          <w:type w:val="continuous"/>
          <w:pgSz w:w="12240" w:h="15840"/>
          <w:pgMar w:top="720" w:right="792" w:bottom="720" w:left="792" w:header="720" w:footer="720" w:gutter="0"/>
          <w:cols w:num="2" w:space="360"/>
          <w:docGrid w:linePitch="360"/>
        </w:sectPr>
      </w:pPr>
      <w:r w:rsidRPr="00C024B4">
        <w:rPr>
          <w:bCs/>
          <w:color w:val="000000"/>
          <w:sz w:val="16"/>
        </w:rPr>
        <w:t>Source</w:t>
      </w:r>
      <w:r w:rsidR="00F044A9">
        <w:rPr>
          <w:bCs/>
          <w:color w:val="000000"/>
          <w:sz w:val="16"/>
        </w:rPr>
        <w:t xml:space="preserve"> </w:t>
      </w:r>
      <w:r w:rsidR="008544E8">
        <w:rPr>
          <w:bCs/>
          <w:color w:val="000000"/>
          <w:sz w:val="16"/>
        </w:rPr>
        <w:t>[12], [13]</w:t>
      </w:r>
    </w:p>
    <w:p w14:paraId="117D94D7" w14:textId="77777777" w:rsidR="005C0B0C" w:rsidRPr="00C024B4" w:rsidRDefault="005C0B0C" w:rsidP="00C024B4">
      <w:pPr>
        <w:pStyle w:val="NormalWeb"/>
        <w:spacing w:after="0" w:afterAutospacing="0"/>
        <w:jc w:val="center"/>
        <w:rPr>
          <w:sz w:val="16"/>
          <w:szCs w:val="16"/>
        </w:rPr>
      </w:pPr>
      <w:r w:rsidRPr="00C024B4">
        <w:rPr>
          <w:rStyle w:val="Strong"/>
          <w:rFonts w:eastAsiaTheme="minorEastAsia"/>
          <w:bCs w:val="0"/>
          <w:sz w:val="16"/>
          <w:szCs w:val="16"/>
        </w:rPr>
        <w:t xml:space="preserve">Table 2. </w:t>
      </w:r>
      <w:r w:rsidRPr="003C3B89">
        <w:rPr>
          <w:rStyle w:val="Strong"/>
          <w:rFonts w:eastAsiaTheme="minorEastAsia"/>
          <w:b w:val="0"/>
          <w:bCs w:val="0"/>
          <w:sz w:val="16"/>
          <w:szCs w:val="16"/>
        </w:rPr>
        <w:t>Logistical Performance Indicators (LPIs) for Inland Waterway Transport</w:t>
      </w:r>
    </w:p>
    <w:tbl>
      <w:tblPr>
        <w:tblW w:w="9900" w:type="dxa"/>
        <w:tblBorders>
          <w:top w:val="single" w:sz="4" w:space="0" w:color="auto"/>
          <w:bottom w:val="single" w:sz="4" w:space="0" w:color="auto"/>
        </w:tblBorders>
        <w:tblLayout w:type="fixed"/>
        <w:tblLook w:val="04A0" w:firstRow="1" w:lastRow="0" w:firstColumn="1" w:lastColumn="0" w:noHBand="0" w:noVBand="1"/>
      </w:tblPr>
      <w:tblGrid>
        <w:gridCol w:w="1890"/>
        <w:gridCol w:w="3240"/>
        <w:gridCol w:w="1440"/>
        <w:gridCol w:w="3330"/>
      </w:tblGrid>
      <w:tr w:rsidR="00671744" w:rsidRPr="00820946" w14:paraId="345F0ED3" w14:textId="77777777" w:rsidTr="00945245">
        <w:tc>
          <w:tcPr>
            <w:tcW w:w="1890" w:type="dxa"/>
            <w:hideMark/>
          </w:tcPr>
          <w:p w14:paraId="19C3AFE2" w14:textId="77777777" w:rsidR="005C0B0C" w:rsidRPr="00820946" w:rsidRDefault="005C0B0C" w:rsidP="004818AA">
            <w:pPr>
              <w:jc w:val="center"/>
              <w:rPr>
                <w:bCs/>
                <w:sz w:val="20"/>
                <w:szCs w:val="16"/>
              </w:rPr>
            </w:pPr>
            <w:r w:rsidRPr="00820946">
              <w:rPr>
                <w:rStyle w:val="Strong"/>
                <w:rFonts w:eastAsiaTheme="minorEastAsia"/>
                <w:sz w:val="20"/>
                <w:szCs w:val="16"/>
              </w:rPr>
              <w:t>Indicator</w:t>
            </w:r>
          </w:p>
        </w:tc>
        <w:tc>
          <w:tcPr>
            <w:tcW w:w="3240" w:type="dxa"/>
            <w:hideMark/>
          </w:tcPr>
          <w:p w14:paraId="033F384A" w14:textId="77777777" w:rsidR="005C0B0C" w:rsidRPr="00820946" w:rsidRDefault="005C0B0C" w:rsidP="004818AA">
            <w:pPr>
              <w:jc w:val="both"/>
              <w:rPr>
                <w:bCs/>
                <w:sz w:val="20"/>
                <w:szCs w:val="16"/>
              </w:rPr>
            </w:pPr>
            <w:r w:rsidRPr="00820946">
              <w:rPr>
                <w:rStyle w:val="Strong"/>
                <w:rFonts w:eastAsiaTheme="minorEastAsia"/>
                <w:sz w:val="20"/>
                <w:szCs w:val="16"/>
              </w:rPr>
              <w:t>Definition</w:t>
            </w:r>
          </w:p>
        </w:tc>
        <w:tc>
          <w:tcPr>
            <w:tcW w:w="1440" w:type="dxa"/>
            <w:hideMark/>
          </w:tcPr>
          <w:p w14:paraId="2B5F116D" w14:textId="77777777" w:rsidR="005C0B0C" w:rsidRPr="00820946" w:rsidRDefault="005C0B0C" w:rsidP="004818AA">
            <w:pPr>
              <w:jc w:val="center"/>
              <w:rPr>
                <w:bCs/>
                <w:sz w:val="20"/>
                <w:szCs w:val="16"/>
              </w:rPr>
            </w:pPr>
            <w:r w:rsidRPr="00820946">
              <w:rPr>
                <w:rStyle w:val="Strong"/>
                <w:rFonts w:eastAsiaTheme="minorEastAsia"/>
                <w:sz w:val="20"/>
                <w:szCs w:val="16"/>
              </w:rPr>
              <w:t>Measurement Unit</w:t>
            </w:r>
          </w:p>
        </w:tc>
        <w:tc>
          <w:tcPr>
            <w:tcW w:w="3330" w:type="dxa"/>
            <w:hideMark/>
          </w:tcPr>
          <w:p w14:paraId="792C5252" w14:textId="77777777" w:rsidR="005C0B0C" w:rsidRPr="00820946" w:rsidRDefault="005C0B0C" w:rsidP="004818AA">
            <w:pPr>
              <w:jc w:val="both"/>
              <w:rPr>
                <w:bCs/>
                <w:sz w:val="20"/>
                <w:szCs w:val="16"/>
              </w:rPr>
            </w:pPr>
            <w:r w:rsidRPr="00820946">
              <w:rPr>
                <w:rStyle w:val="Strong"/>
                <w:rFonts w:eastAsiaTheme="minorEastAsia"/>
                <w:sz w:val="20"/>
                <w:szCs w:val="16"/>
              </w:rPr>
              <w:t>Relevance to Inland Waterway Logistics</w:t>
            </w:r>
          </w:p>
        </w:tc>
      </w:tr>
      <w:tr w:rsidR="00671744" w:rsidRPr="00820946" w14:paraId="4A65A559" w14:textId="77777777" w:rsidTr="00945245">
        <w:tc>
          <w:tcPr>
            <w:tcW w:w="1890" w:type="dxa"/>
            <w:hideMark/>
          </w:tcPr>
          <w:p w14:paraId="3DC87205" w14:textId="77777777" w:rsidR="005C0B0C" w:rsidRPr="00820946" w:rsidRDefault="005C0B0C" w:rsidP="004818AA">
            <w:pPr>
              <w:rPr>
                <w:sz w:val="20"/>
                <w:szCs w:val="16"/>
              </w:rPr>
            </w:pPr>
            <w:r w:rsidRPr="00820946">
              <w:rPr>
                <w:rStyle w:val="Strong"/>
                <w:rFonts w:eastAsiaTheme="minorEastAsia"/>
                <w:b w:val="0"/>
                <w:sz w:val="20"/>
                <w:szCs w:val="16"/>
              </w:rPr>
              <w:t>Average Vessel Speed</w:t>
            </w:r>
          </w:p>
        </w:tc>
        <w:tc>
          <w:tcPr>
            <w:tcW w:w="3240" w:type="dxa"/>
            <w:hideMark/>
          </w:tcPr>
          <w:p w14:paraId="4DCAFA97" w14:textId="77777777" w:rsidR="005C0B0C" w:rsidRPr="00820946" w:rsidRDefault="005C0B0C" w:rsidP="004818AA">
            <w:pPr>
              <w:jc w:val="both"/>
              <w:rPr>
                <w:sz w:val="20"/>
                <w:szCs w:val="16"/>
              </w:rPr>
            </w:pPr>
            <w:r w:rsidRPr="00820946">
              <w:rPr>
                <w:sz w:val="20"/>
                <w:szCs w:val="16"/>
              </w:rPr>
              <w:t>Mean travel speed of vessels along navigable channels</w:t>
            </w:r>
          </w:p>
        </w:tc>
        <w:tc>
          <w:tcPr>
            <w:tcW w:w="1440" w:type="dxa"/>
            <w:hideMark/>
          </w:tcPr>
          <w:p w14:paraId="7EFC4559" w14:textId="77777777" w:rsidR="005C0B0C" w:rsidRPr="00820946" w:rsidRDefault="005C0B0C" w:rsidP="004818AA">
            <w:pPr>
              <w:rPr>
                <w:sz w:val="20"/>
                <w:szCs w:val="16"/>
              </w:rPr>
            </w:pPr>
            <w:r w:rsidRPr="00820946">
              <w:rPr>
                <w:sz w:val="20"/>
                <w:szCs w:val="16"/>
              </w:rPr>
              <w:t>km/h</w:t>
            </w:r>
          </w:p>
        </w:tc>
        <w:tc>
          <w:tcPr>
            <w:tcW w:w="3330" w:type="dxa"/>
            <w:hideMark/>
          </w:tcPr>
          <w:p w14:paraId="2EFD6703" w14:textId="77777777" w:rsidR="005C0B0C" w:rsidRPr="00820946" w:rsidRDefault="005C0B0C" w:rsidP="004818AA">
            <w:pPr>
              <w:jc w:val="both"/>
              <w:rPr>
                <w:sz w:val="20"/>
                <w:szCs w:val="16"/>
              </w:rPr>
            </w:pPr>
            <w:r w:rsidRPr="00820946">
              <w:rPr>
                <w:sz w:val="20"/>
                <w:szCs w:val="16"/>
              </w:rPr>
              <w:t>Indicates navigation efficiency; affected by river depth, flow velocity, and obstructions</w:t>
            </w:r>
          </w:p>
        </w:tc>
      </w:tr>
      <w:tr w:rsidR="00671744" w:rsidRPr="00820946" w14:paraId="3F4D338B" w14:textId="77777777" w:rsidTr="00945245">
        <w:tc>
          <w:tcPr>
            <w:tcW w:w="1890" w:type="dxa"/>
            <w:hideMark/>
          </w:tcPr>
          <w:p w14:paraId="38851735" w14:textId="77777777" w:rsidR="005C0B0C" w:rsidRPr="00820946" w:rsidRDefault="005C0B0C" w:rsidP="004818AA">
            <w:pPr>
              <w:rPr>
                <w:sz w:val="20"/>
                <w:szCs w:val="16"/>
              </w:rPr>
            </w:pPr>
            <w:r w:rsidRPr="00820946">
              <w:rPr>
                <w:rStyle w:val="Strong"/>
                <w:rFonts w:eastAsiaTheme="minorEastAsia"/>
                <w:b w:val="0"/>
                <w:sz w:val="20"/>
                <w:szCs w:val="16"/>
              </w:rPr>
              <w:t>Voyage Duration</w:t>
            </w:r>
          </w:p>
        </w:tc>
        <w:tc>
          <w:tcPr>
            <w:tcW w:w="3240" w:type="dxa"/>
            <w:hideMark/>
          </w:tcPr>
          <w:p w14:paraId="64D817DB" w14:textId="77777777" w:rsidR="005C0B0C" w:rsidRPr="00820946" w:rsidRDefault="005C0B0C" w:rsidP="004818AA">
            <w:pPr>
              <w:jc w:val="both"/>
              <w:rPr>
                <w:sz w:val="20"/>
                <w:szCs w:val="16"/>
              </w:rPr>
            </w:pPr>
            <w:r w:rsidRPr="00820946">
              <w:rPr>
                <w:sz w:val="20"/>
                <w:szCs w:val="16"/>
              </w:rPr>
              <w:t>Total time taken for a vessel to complete a trip between loading and discharge points</w:t>
            </w:r>
          </w:p>
        </w:tc>
        <w:tc>
          <w:tcPr>
            <w:tcW w:w="1440" w:type="dxa"/>
            <w:hideMark/>
          </w:tcPr>
          <w:p w14:paraId="511810F6" w14:textId="77777777" w:rsidR="005C0B0C" w:rsidRPr="00820946" w:rsidRDefault="005C0B0C" w:rsidP="004818AA">
            <w:pPr>
              <w:rPr>
                <w:sz w:val="20"/>
                <w:szCs w:val="16"/>
              </w:rPr>
            </w:pPr>
            <w:r w:rsidRPr="00820946">
              <w:rPr>
                <w:sz w:val="20"/>
                <w:szCs w:val="16"/>
              </w:rPr>
              <w:t>Hours or days</w:t>
            </w:r>
          </w:p>
        </w:tc>
        <w:tc>
          <w:tcPr>
            <w:tcW w:w="3330" w:type="dxa"/>
            <w:hideMark/>
          </w:tcPr>
          <w:p w14:paraId="234F967E" w14:textId="77777777" w:rsidR="005C0B0C" w:rsidRPr="00820946" w:rsidRDefault="005C0B0C" w:rsidP="004818AA">
            <w:pPr>
              <w:jc w:val="both"/>
              <w:rPr>
                <w:sz w:val="20"/>
                <w:szCs w:val="16"/>
              </w:rPr>
            </w:pPr>
            <w:r w:rsidRPr="00820946">
              <w:rPr>
                <w:sz w:val="20"/>
                <w:szCs w:val="16"/>
              </w:rPr>
              <w:t>Reflects the impact of channel morphology and delays on navigation time</w:t>
            </w:r>
          </w:p>
        </w:tc>
      </w:tr>
      <w:tr w:rsidR="00671744" w:rsidRPr="00820946" w14:paraId="4B846BEE" w14:textId="77777777" w:rsidTr="00945245">
        <w:tc>
          <w:tcPr>
            <w:tcW w:w="1890" w:type="dxa"/>
            <w:hideMark/>
          </w:tcPr>
          <w:p w14:paraId="0FBF3830" w14:textId="77777777" w:rsidR="005C0B0C" w:rsidRPr="00820946" w:rsidRDefault="005C0B0C" w:rsidP="004818AA">
            <w:pPr>
              <w:rPr>
                <w:sz w:val="20"/>
                <w:szCs w:val="16"/>
              </w:rPr>
            </w:pPr>
            <w:r w:rsidRPr="00820946">
              <w:rPr>
                <w:rStyle w:val="Strong"/>
                <w:rFonts w:eastAsiaTheme="minorEastAsia"/>
                <w:b w:val="0"/>
                <w:sz w:val="20"/>
                <w:szCs w:val="16"/>
              </w:rPr>
              <w:t>Cargo Throughput</w:t>
            </w:r>
          </w:p>
        </w:tc>
        <w:tc>
          <w:tcPr>
            <w:tcW w:w="3240" w:type="dxa"/>
            <w:hideMark/>
          </w:tcPr>
          <w:p w14:paraId="35DB3100" w14:textId="77777777" w:rsidR="005C0B0C" w:rsidRPr="00820946" w:rsidRDefault="005C0B0C" w:rsidP="004818AA">
            <w:pPr>
              <w:jc w:val="both"/>
              <w:rPr>
                <w:sz w:val="20"/>
                <w:szCs w:val="16"/>
              </w:rPr>
            </w:pPr>
            <w:r w:rsidRPr="00820946">
              <w:rPr>
                <w:sz w:val="20"/>
                <w:szCs w:val="16"/>
              </w:rPr>
              <w:t>Total volume of goods transported over a given period</w:t>
            </w:r>
          </w:p>
        </w:tc>
        <w:tc>
          <w:tcPr>
            <w:tcW w:w="1440" w:type="dxa"/>
            <w:hideMark/>
          </w:tcPr>
          <w:p w14:paraId="34F3A33E" w14:textId="77777777" w:rsidR="005C0B0C" w:rsidRPr="00820946" w:rsidRDefault="005C0B0C" w:rsidP="004818AA">
            <w:pPr>
              <w:rPr>
                <w:sz w:val="20"/>
                <w:szCs w:val="16"/>
              </w:rPr>
            </w:pPr>
            <w:r w:rsidRPr="00820946">
              <w:rPr>
                <w:sz w:val="20"/>
                <w:szCs w:val="16"/>
              </w:rPr>
              <w:t>Tons/month or tons/year</w:t>
            </w:r>
          </w:p>
        </w:tc>
        <w:tc>
          <w:tcPr>
            <w:tcW w:w="3330" w:type="dxa"/>
            <w:hideMark/>
          </w:tcPr>
          <w:p w14:paraId="01CA5DFD" w14:textId="77777777" w:rsidR="005C0B0C" w:rsidRPr="00820946" w:rsidRDefault="005C0B0C" w:rsidP="004818AA">
            <w:pPr>
              <w:jc w:val="both"/>
              <w:rPr>
                <w:sz w:val="20"/>
                <w:szCs w:val="16"/>
              </w:rPr>
            </w:pPr>
            <w:r w:rsidRPr="00820946">
              <w:rPr>
                <w:sz w:val="20"/>
                <w:szCs w:val="16"/>
              </w:rPr>
              <w:t>Measures overall logistics productivity and capacity utilization</w:t>
            </w:r>
          </w:p>
        </w:tc>
      </w:tr>
      <w:tr w:rsidR="00671744" w:rsidRPr="00820946" w14:paraId="1E7CF7FC" w14:textId="77777777" w:rsidTr="00945245">
        <w:tc>
          <w:tcPr>
            <w:tcW w:w="1890" w:type="dxa"/>
            <w:hideMark/>
          </w:tcPr>
          <w:p w14:paraId="322D6C12" w14:textId="77777777" w:rsidR="005C0B0C" w:rsidRPr="00820946" w:rsidRDefault="005C0B0C" w:rsidP="004818AA">
            <w:pPr>
              <w:rPr>
                <w:sz w:val="20"/>
                <w:szCs w:val="16"/>
              </w:rPr>
            </w:pPr>
            <w:r w:rsidRPr="00820946">
              <w:rPr>
                <w:rStyle w:val="Strong"/>
                <w:rFonts w:eastAsiaTheme="minorEastAsia"/>
                <w:b w:val="0"/>
                <w:sz w:val="20"/>
                <w:szCs w:val="16"/>
              </w:rPr>
              <w:t>Fuel Consumption Rate</w:t>
            </w:r>
          </w:p>
        </w:tc>
        <w:tc>
          <w:tcPr>
            <w:tcW w:w="3240" w:type="dxa"/>
            <w:hideMark/>
          </w:tcPr>
          <w:p w14:paraId="1397BA85" w14:textId="77777777" w:rsidR="005C0B0C" w:rsidRPr="00820946" w:rsidRDefault="005C0B0C" w:rsidP="004818AA">
            <w:pPr>
              <w:jc w:val="both"/>
              <w:rPr>
                <w:sz w:val="20"/>
                <w:szCs w:val="16"/>
              </w:rPr>
            </w:pPr>
            <w:r w:rsidRPr="00820946">
              <w:rPr>
                <w:sz w:val="20"/>
                <w:szCs w:val="16"/>
              </w:rPr>
              <w:t>Quantity of fuel used per voyage or per ton-km</w:t>
            </w:r>
          </w:p>
        </w:tc>
        <w:tc>
          <w:tcPr>
            <w:tcW w:w="1440" w:type="dxa"/>
            <w:hideMark/>
          </w:tcPr>
          <w:p w14:paraId="3EDB3AD6" w14:textId="77777777" w:rsidR="005C0B0C" w:rsidRPr="00820946" w:rsidRDefault="005C0B0C" w:rsidP="004818AA">
            <w:pPr>
              <w:rPr>
                <w:sz w:val="20"/>
                <w:szCs w:val="16"/>
              </w:rPr>
            </w:pPr>
            <w:proofErr w:type="spellStart"/>
            <w:r w:rsidRPr="00820946">
              <w:rPr>
                <w:sz w:val="20"/>
                <w:szCs w:val="16"/>
              </w:rPr>
              <w:t>Litres</w:t>
            </w:r>
            <w:proofErr w:type="spellEnd"/>
            <w:r w:rsidRPr="00820946">
              <w:rPr>
                <w:sz w:val="20"/>
                <w:szCs w:val="16"/>
              </w:rPr>
              <w:t>/ton-km</w:t>
            </w:r>
          </w:p>
        </w:tc>
        <w:tc>
          <w:tcPr>
            <w:tcW w:w="3330" w:type="dxa"/>
            <w:hideMark/>
          </w:tcPr>
          <w:p w14:paraId="7B6CF842" w14:textId="77777777" w:rsidR="005C0B0C" w:rsidRPr="00820946" w:rsidRDefault="005C0B0C" w:rsidP="004818AA">
            <w:pPr>
              <w:jc w:val="both"/>
              <w:rPr>
                <w:sz w:val="20"/>
                <w:szCs w:val="16"/>
              </w:rPr>
            </w:pPr>
            <w:r w:rsidRPr="00820946">
              <w:rPr>
                <w:sz w:val="20"/>
                <w:szCs w:val="16"/>
              </w:rPr>
              <w:t>Indicates operational efficiency and cost implications of navigation difficulties</w:t>
            </w:r>
          </w:p>
        </w:tc>
      </w:tr>
      <w:tr w:rsidR="00671744" w:rsidRPr="00820946" w14:paraId="25CC4812" w14:textId="77777777" w:rsidTr="00945245">
        <w:tc>
          <w:tcPr>
            <w:tcW w:w="1890" w:type="dxa"/>
            <w:hideMark/>
          </w:tcPr>
          <w:p w14:paraId="3B4249B3" w14:textId="77777777" w:rsidR="005C0B0C" w:rsidRPr="00820946" w:rsidRDefault="005C0B0C" w:rsidP="004818AA">
            <w:pPr>
              <w:rPr>
                <w:sz w:val="20"/>
                <w:szCs w:val="16"/>
              </w:rPr>
            </w:pPr>
            <w:r w:rsidRPr="00820946">
              <w:rPr>
                <w:rStyle w:val="Strong"/>
                <w:rFonts w:eastAsiaTheme="minorEastAsia"/>
                <w:b w:val="0"/>
                <w:sz w:val="20"/>
                <w:szCs w:val="16"/>
              </w:rPr>
              <w:t>Transport Cost per Ton-km</w:t>
            </w:r>
          </w:p>
        </w:tc>
        <w:tc>
          <w:tcPr>
            <w:tcW w:w="3240" w:type="dxa"/>
            <w:hideMark/>
          </w:tcPr>
          <w:p w14:paraId="791238FB" w14:textId="77777777" w:rsidR="005C0B0C" w:rsidRPr="00820946" w:rsidRDefault="005C0B0C" w:rsidP="004818AA">
            <w:pPr>
              <w:jc w:val="both"/>
              <w:rPr>
                <w:sz w:val="20"/>
                <w:szCs w:val="16"/>
              </w:rPr>
            </w:pPr>
            <w:r w:rsidRPr="00820946">
              <w:rPr>
                <w:sz w:val="20"/>
                <w:szCs w:val="16"/>
              </w:rPr>
              <w:t xml:space="preserve">Total cost of moving one ton of cargo over one </w:t>
            </w:r>
            <w:proofErr w:type="spellStart"/>
            <w:r w:rsidRPr="00820946">
              <w:rPr>
                <w:sz w:val="20"/>
                <w:szCs w:val="16"/>
              </w:rPr>
              <w:t>kilometre</w:t>
            </w:r>
            <w:proofErr w:type="spellEnd"/>
          </w:p>
        </w:tc>
        <w:tc>
          <w:tcPr>
            <w:tcW w:w="1440" w:type="dxa"/>
            <w:hideMark/>
          </w:tcPr>
          <w:p w14:paraId="4B20F709" w14:textId="77777777" w:rsidR="005C0B0C" w:rsidRPr="00820946" w:rsidRDefault="005C0B0C" w:rsidP="004818AA">
            <w:pPr>
              <w:rPr>
                <w:sz w:val="20"/>
                <w:szCs w:val="16"/>
              </w:rPr>
            </w:pPr>
            <w:r w:rsidRPr="00820946">
              <w:rPr>
                <w:sz w:val="20"/>
                <w:szCs w:val="16"/>
              </w:rPr>
              <w:t>₦/ton-km</w:t>
            </w:r>
          </w:p>
        </w:tc>
        <w:tc>
          <w:tcPr>
            <w:tcW w:w="3330" w:type="dxa"/>
            <w:hideMark/>
          </w:tcPr>
          <w:p w14:paraId="4AB1E5DE" w14:textId="77777777" w:rsidR="005C0B0C" w:rsidRPr="00820946" w:rsidRDefault="005C0B0C" w:rsidP="004818AA">
            <w:pPr>
              <w:jc w:val="both"/>
              <w:rPr>
                <w:sz w:val="20"/>
                <w:szCs w:val="16"/>
              </w:rPr>
            </w:pPr>
            <w:r w:rsidRPr="00820946">
              <w:rPr>
                <w:sz w:val="20"/>
                <w:szCs w:val="16"/>
              </w:rPr>
              <w:t>Measures economic efficiency and cost implications of morphological constraints</w:t>
            </w:r>
          </w:p>
        </w:tc>
      </w:tr>
      <w:tr w:rsidR="00671744" w:rsidRPr="00820946" w14:paraId="2A4E57DD" w14:textId="77777777" w:rsidTr="00945245">
        <w:tc>
          <w:tcPr>
            <w:tcW w:w="1890" w:type="dxa"/>
            <w:hideMark/>
          </w:tcPr>
          <w:p w14:paraId="28F5ACE3" w14:textId="77777777" w:rsidR="005C0B0C" w:rsidRPr="00820946" w:rsidRDefault="005C0B0C" w:rsidP="004818AA">
            <w:pPr>
              <w:rPr>
                <w:sz w:val="20"/>
                <w:szCs w:val="16"/>
              </w:rPr>
            </w:pPr>
            <w:r w:rsidRPr="00820946">
              <w:rPr>
                <w:rStyle w:val="Strong"/>
                <w:rFonts w:eastAsiaTheme="minorEastAsia"/>
                <w:b w:val="0"/>
                <w:sz w:val="20"/>
                <w:szCs w:val="16"/>
              </w:rPr>
              <w:t>Channel Navigability Index</w:t>
            </w:r>
          </w:p>
        </w:tc>
        <w:tc>
          <w:tcPr>
            <w:tcW w:w="3240" w:type="dxa"/>
            <w:hideMark/>
          </w:tcPr>
          <w:p w14:paraId="73F64BD7" w14:textId="77777777" w:rsidR="005C0B0C" w:rsidRPr="00820946" w:rsidRDefault="005C0B0C" w:rsidP="004818AA">
            <w:pPr>
              <w:jc w:val="both"/>
              <w:rPr>
                <w:sz w:val="20"/>
                <w:szCs w:val="16"/>
              </w:rPr>
            </w:pPr>
            <w:r w:rsidRPr="00820946">
              <w:rPr>
                <w:sz w:val="20"/>
                <w:szCs w:val="16"/>
              </w:rPr>
              <w:t>Ratio of navigable days per year to total days</w:t>
            </w:r>
          </w:p>
        </w:tc>
        <w:tc>
          <w:tcPr>
            <w:tcW w:w="1440" w:type="dxa"/>
            <w:hideMark/>
          </w:tcPr>
          <w:p w14:paraId="4AC86CF8" w14:textId="77777777" w:rsidR="005C0B0C" w:rsidRPr="00820946" w:rsidRDefault="005C0B0C" w:rsidP="004818AA">
            <w:pPr>
              <w:rPr>
                <w:sz w:val="20"/>
                <w:szCs w:val="16"/>
              </w:rPr>
            </w:pPr>
            <w:r w:rsidRPr="00820946">
              <w:rPr>
                <w:sz w:val="20"/>
                <w:szCs w:val="16"/>
              </w:rPr>
              <w:t>%</w:t>
            </w:r>
          </w:p>
        </w:tc>
        <w:tc>
          <w:tcPr>
            <w:tcW w:w="3330" w:type="dxa"/>
            <w:hideMark/>
          </w:tcPr>
          <w:p w14:paraId="0609354C" w14:textId="77777777" w:rsidR="005C0B0C" w:rsidRPr="00820946" w:rsidRDefault="005C0B0C" w:rsidP="004818AA">
            <w:pPr>
              <w:jc w:val="both"/>
              <w:rPr>
                <w:sz w:val="20"/>
                <w:szCs w:val="16"/>
              </w:rPr>
            </w:pPr>
            <w:r w:rsidRPr="00820946">
              <w:rPr>
                <w:sz w:val="20"/>
                <w:szCs w:val="16"/>
              </w:rPr>
              <w:t>Indicates the degree to which channel morphology supports year-round navigation</w:t>
            </w:r>
          </w:p>
        </w:tc>
      </w:tr>
      <w:tr w:rsidR="00671744" w:rsidRPr="00820946" w14:paraId="2C54E0A7" w14:textId="77777777" w:rsidTr="00945245">
        <w:tc>
          <w:tcPr>
            <w:tcW w:w="1890" w:type="dxa"/>
            <w:hideMark/>
          </w:tcPr>
          <w:p w14:paraId="1A8D760E" w14:textId="77777777" w:rsidR="005C0B0C" w:rsidRPr="00820946" w:rsidRDefault="005C0B0C" w:rsidP="004818AA">
            <w:pPr>
              <w:rPr>
                <w:sz w:val="20"/>
                <w:szCs w:val="16"/>
              </w:rPr>
            </w:pPr>
            <w:r w:rsidRPr="00820946">
              <w:rPr>
                <w:rStyle w:val="Strong"/>
                <w:rFonts w:eastAsiaTheme="minorEastAsia"/>
                <w:b w:val="0"/>
                <w:sz w:val="20"/>
                <w:szCs w:val="16"/>
              </w:rPr>
              <w:t>Delay Frequency</w:t>
            </w:r>
          </w:p>
        </w:tc>
        <w:tc>
          <w:tcPr>
            <w:tcW w:w="3240" w:type="dxa"/>
            <w:hideMark/>
          </w:tcPr>
          <w:p w14:paraId="3FF6B67A" w14:textId="77777777" w:rsidR="005C0B0C" w:rsidRPr="00820946" w:rsidRDefault="005C0B0C" w:rsidP="004818AA">
            <w:pPr>
              <w:jc w:val="both"/>
              <w:rPr>
                <w:sz w:val="20"/>
                <w:szCs w:val="16"/>
              </w:rPr>
            </w:pPr>
            <w:r w:rsidRPr="00820946">
              <w:rPr>
                <w:sz w:val="20"/>
                <w:szCs w:val="16"/>
              </w:rPr>
              <w:t>Number of navigation delays or stoppages per month</w:t>
            </w:r>
          </w:p>
        </w:tc>
        <w:tc>
          <w:tcPr>
            <w:tcW w:w="1440" w:type="dxa"/>
            <w:hideMark/>
          </w:tcPr>
          <w:p w14:paraId="76C3336B" w14:textId="77777777" w:rsidR="005C0B0C" w:rsidRPr="00820946" w:rsidRDefault="005C0B0C" w:rsidP="004818AA">
            <w:pPr>
              <w:rPr>
                <w:sz w:val="20"/>
                <w:szCs w:val="16"/>
              </w:rPr>
            </w:pPr>
            <w:r w:rsidRPr="00820946">
              <w:rPr>
                <w:sz w:val="20"/>
                <w:szCs w:val="16"/>
              </w:rPr>
              <w:t>Frequency count</w:t>
            </w:r>
          </w:p>
        </w:tc>
        <w:tc>
          <w:tcPr>
            <w:tcW w:w="3330" w:type="dxa"/>
            <w:hideMark/>
          </w:tcPr>
          <w:p w14:paraId="39988C8D" w14:textId="77777777" w:rsidR="005C0B0C" w:rsidRPr="00820946" w:rsidRDefault="005C0B0C" w:rsidP="004818AA">
            <w:pPr>
              <w:jc w:val="both"/>
              <w:rPr>
                <w:sz w:val="20"/>
                <w:szCs w:val="16"/>
              </w:rPr>
            </w:pPr>
            <w:r w:rsidRPr="00820946">
              <w:rPr>
                <w:sz w:val="20"/>
                <w:szCs w:val="16"/>
              </w:rPr>
              <w:t>Measures reliability of navigation operations; linked to sedimentation and shallow depth</w:t>
            </w:r>
          </w:p>
        </w:tc>
      </w:tr>
      <w:tr w:rsidR="00671744" w:rsidRPr="00820946" w14:paraId="25D842D8" w14:textId="77777777" w:rsidTr="00945245">
        <w:tc>
          <w:tcPr>
            <w:tcW w:w="1890" w:type="dxa"/>
            <w:hideMark/>
          </w:tcPr>
          <w:p w14:paraId="4F3B41EE" w14:textId="77777777" w:rsidR="005C0B0C" w:rsidRPr="00820946" w:rsidRDefault="005C0B0C" w:rsidP="004818AA">
            <w:pPr>
              <w:rPr>
                <w:sz w:val="20"/>
                <w:szCs w:val="16"/>
              </w:rPr>
            </w:pPr>
            <w:r w:rsidRPr="00820946">
              <w:rPr>
                <w:rStyle w:val="Strong"/>
                <w:rFonts w:eastAsiaTheme="minorEastAsia"/>
                <w:b w:val="0"/>
                <w:sz w:val="20"/>
                <w:szCs w:val="16"/>
              </w:rPr>
              <w:t>Cargo Loss/Damage Incidence</w:t>
            </w:r>
          </w:p>
        </w:tc>
        <w:tc>
          <w:tcPr>
            <w:tcW w:w="3240" w:type="dxa"/>
            <w:hideMark/>
          </w:tcPr>
          <w:p w14:paraId="2F5D2A71" w14:textId="77777777" w:rsidR="005C0B0C" w:rsidRPr="00820946" w:rsidRDefault="005C0B0C" w:rsidP="004818AA">
            <w:pPr>
              <w:jc w:val="both"/>
              <w:rPr>
                <w:sz w:val="20"/>
                <w:szCs w:val="16"/>
              </w:rPr>
            </w:pPr>
            <w:r w:rsidRPr="00820946">
              <w:rPr>
                <w:sz w:val="20"/>
                <w:szCs w:val="16"/>
              </w:rPr>
              <w:t>Proportion of cargo lost or damaged during transit</w:t>
            </w:r>
          </w:p>
        </w:tc>
        <w:tc>
          <w:tcPr>
            <w:tcW w:w="1440" w:type="dxa"/>
            <w:hideMark/>
          </w:tcPr>
          <w:p w14:paraId="243208DE" w14:textId="77777777" w:rsidR="005C0B0C" w:rsidRPr="00820946" w:rsidRDefault="005C0B0C" w:rsidP="004818AA">
            <w:pPr>
              <w:rPr>
                <w:sz w:val="20"/>
                <w:szCs w:val="16"/>
              </w:rPr>
            </w:pPr>
            <w:r w:rsidRPr="00820946">
              <w:rPr>
                <w:sz w:val="20"/>
                <w:szCs w:val="16"/>
              </w:rPr>
              <w:t>%</w:t>
            </w:r>
          </w:p>
        </w:tc>
        <w:tc>
          <w:tcPr>
            <w:tcW w:w="3330" w:type="dxa"/>
            <w:hideMark/>
          </w:tcPr>
          <w:p w14:paraId="2E8B01FE" w14:textId="77777777" w:rsidR="005C0B0C" w:rsidRPr="00820946" w:rsidRDefault="005C0B0C" w:rsidP="004818AA">
            <w:pPr>
              <w:jc w:val="both"/>
              <w:rPr>
                <w:sz w:val="20"/>
                <w:szCs w:val="16"/>
              </w:rPr>
            </w:pPr>
            <w:r w:rsidRPr="00820946">
              <w:rPr>
                <w:sz w:val="20"/>
                <w:szCs w:val="16"/>
              </w:rPr>
              <w:t>Assesses service reliability and safety under morphological challenges</w:t>
            </w:r>
          </w:p>
        </w:tc>
      </w:tr>
      <w:tr w:rsidR="00671744" w:rsidRPr="00820946" w14:paraId="4EC0312F" w14:textId="77777777" w:rsidTr="00945245">
        <w:tc>
          <w:tcPr>
            <w:tcW w:w="1890" w:type="dxa"/>
            <w:hideMark/>
          </w:tcPr>
          <w:p w14:paraId="74891C93" w14:textId="77777777" w:rsidR="005C0B0C" w:rsidRPr="00820946" w:rsidRDefault="005C0B0C" w:rsidP="004818AA">
            <w:pPr>
              <w:rPr>
                <w:sz w:val="20"/>
                <w:szCs w:val="16"/>
              </w:rPr>
            </w:pPr>
            <w:r w:rsidRPr="00820946">
              <w:rPr>
                <w:rStyle w:val="Strong"/>
                <w:rFonts w:eastAsiaTheme="minorEastAsia"/>
                <w:b w:val="0"/>
                <w:sz w:val="20"/>
                <w:szCs w:val="16"/>
              </w:rPr>
              <w:t>Operational Cost Index</w:t>
            </w:r>
          </w:p>
        </w:tc>
        <w:tc>
          <w:tcPr>
            <w:tcW w:w="3240" w:type="dxa"/>
            <w:hideMark/>
          </w:tcPr>
          <w:p w14:paraId="4B1A37E0" w14:textId="77777777" w:rsidR="005C0B0C" w:rsidRPr="00820946" w:rsidRDefault="005C0B0C" w:rsidP="004818AA">
            <w:pPr>
              <w:jc w:val="both"/>
              <w:rPr>
                <w:sz w:val="20"/>
                <w:szCs w:val="16"/>
              </w:rPr>
            </w:pPr>
            <w:r w:rsidRPr="00820946">
              <w:rPr>
                <w:sz w:val="20"/>
                <w:szCs w:val="16"/>
              </w:rPr>
              <w:t xml:space="preserve">Total operating cost (fuel, </w:t>
            </w:r>
            <w:proofErr w:type="spellStart"/>
            <w:r w:rsidRPr="00820946">
              <w:rPr>
                <w:sz w:val="20"/>
                <w:szCs w:val="16"/>
              </w:rPr>
              <w:t>labour</w:t>
            </w:r>
            <w:proofErr w:type="spellEnd"/>
            <w:r w:rsidRPr="00820946">
              <w:rPr>
                <w:sz w:val="20"/>
                <w:szCs w:val="16"/>
              </w:rPr>
              <w:t>, maintenance) relative to total revenue</w:t>
            </w:r>
          </w:p>
        </w:tc>
        <w:tc>
          <w:tcPr>
            <w:tcW w:w="1440" w:type="dxa"/>
            <w:hideMark/>
          </w:tcPr>
          <w:p w14:paraId="47DE6B9C" w14:textId="77777777" w:rsidR="005C0B0C" w:rsidRPr="00820946" w:rsidRDefault="005C0B0C" w:rsidP="004818AA">
            <w:pPr>
              <w:rPr>
                <w:sz w:val="20"/>
                <w:szCs w:val="16"/>
              </w:rPr>
            </w:pPr>
            <w:r w:rsidRPr="00820946">
              <w:rPr>
                <w:sz w:val="20"/>
                <w:szCs w:val="16"/>
              </w:rPr>
              <w:t>Ratio (%)</w:t>
            </w:r>
          </w:p>
        </w:tc>
        <w:tc>
          <w:tcPr>
            <w:tcW w:w="3330" w:type="dxa"/>
            <w:hideMark/>
          </w:tcPr>
          <w:p w14:paraId="3AD31457" w14:textId="77777777" w:rsidR="005C0B0C" w:rsidRPr="00820946" w:rsidRDefault="005C0B0C" w:rsidP="004818AA">
            <w:pPr>
              <w:jc w:val="both"/>
              <w:rPr>
                <w:sz w:val="20"/>
                <w:szCs w:val="16"/>
              </w:rPr>
            </w:pPr>
            <w:r w:rsidRPr="00820946">
              <w:rPr>
                <w:sz w:val="20"/>
                <w:szCs w:val="16"/>
              </w:rPr>
              <w:t>Evaluates profitability and efficiency of logistics operations</w:t>
            </w:r>
          </w:p>
        </w:tc>
      </w:tr>
    </w:tbl>
    <w:p w14:paraId="3E2BC146" w14:textId="77777777" w:rsidR="005C0B0C" w:rsidRPr="00945245" w:rsidRDefault="00945245" w:rsidP="005C0B0C">
      <w:pPr>
        <w:spacing w:after="160" w:line="259" w:lineRule="auto"/>
        <w:rPr>
          <w:b/>
          <w:bCs/>
          <w:sz w:val="20"/>
          <w:szCs w:val="27"/>
        </w:rPr>
        <w:sectPr w:rsidR="005C0B0C" w:rsidRPr="00945245" w:rsidSect="00E567AC">
          <w:type w:val="continuous"/>
          <w:pgSz w:w="12240" w:h="15840"/>
          <w:pgMar w:top="720" w:right="792" w:bottom="720" w:left="792" w:header="720" w:footer="720" w:gutter="0"/>
          <w:cols w:space="540"/>
          <w:docGrid w:linePitch="360"/>
        </w:sectPr>
      </w:pPr>
      <w:r w:rsidRPr="00945245">
        <w:rPr>
          <w:b/>
          <w:bCs/>
          <w:sz w:val="20"/>
          <w:szCs w:val="27"/>
        </w:rPr>
        <w:t xml:space="preserve">Source: </w:t>
      </w:r>
      <w:r w:rsidR="00EF3183">
        <w:rPr>
          <w:b/>
          <w:bCs/>
          <w:sz w:val="20"/>
          <w:szCs w:val="27"/>
        </w:rPr>
        <w:t xml:space="preserve"> </w:t>
      </w:r>
      <w:r w:rsidR="00EF3183" w:rsidRPr="00EF3183">
        <w:rPr>
          <w:bCs/>
          <w:sz w:val="20"/>
          <w:szCs w:val="27"/>
        </w:rPr>
        <w:t>[11]</w:t>
      </w:r>
    </w:p>
    <w:p w14:paraId="2FA2752B" w14:textId="77777777" w:rsidR="005C0B0C" w:rsidRPr="00B8015F" w:rsidRDefault="005C0B0C" w:rsidP="00B8015F">
      <w:pPr>
        <w:pStyle w:val="ListParagraph"/>
        <w:numPr>
          <w:ilvl w:val="0"/>
          <w:numId w:val="9"/>
        </w:numPr>
        <w:spacing w:after="160" w:line="259" w:lineRule="auto"/>
        <w:ind w:left="360"/>
        <w:rPr>
          <w:rFonts w:eastAsiaTheme="minorHAnsi"/>
          <w:b/>
          <w:spacing w:val="-2"/>
          <w:sz w:val="22"/>
        </w:rPr>
      </w:pPr>
      <w:r w:rsidRPr="00B8015F">
        <w:rPr>
          <w:b/>
          <w:bCs/>
          <w:sz w:val="27"/>
          <w:szCs w:val="27"/>
        </w:rPr>
        <w:t>Methodology</w:t>
      </w:r>
    </w:p>
    <w:p w14:paraId="0675CB31" w14:textId="77777777" w:rsidR="000B12C2" w:rsidRDefault="005C0B0C" w:rsidP="00F044A9">
      <w:pPr>
        <w:pStyle w:val="NormalWeb"/>
        <w:spacing w:before="0" w:beforeAutospacing="0"/>
        <w:jc w:val="both"/>
        <w:rPr>
          <w:bCs/>
          <w:sz w:val="20"/>
        </w:rPr>
      </w:pPr>
      <w:r w:rsidRPr="00945245">
        <w:rPr>
          <w:sz w:val="20"/>
          <w:szCs w:val="20"/>
        </w:rPr>
        <w:t xml:space="preserve">This study used </w:t>
      </w:r>
      <w:r w:rsidR="00905C1B" w:rsidRPr="00945245">
        <w:rPr>
          <w:sz w:val="20"/>
          <w:szCs w:val="20"/>
        </w:rPr>
        <w:t xml:space="preserve">explorative research </w:t>
      </w:r>
      <w:r w:rsidR="008A5D43" w:rsidRPr="00945245">
        <w:rPr>
          <w:sz w:val="20"/>
          <w:szCs w:val="20"/>
        </w:rPr>
        <w:t>techniques which involved</w:t>
      </w:r>
      <w:r w:rsidR="00BB3A99" w:rsidRPr="00945245">
        <w:rPr>
          <w:sz w:val="20"/>
          <w:szCs w:val="20"/>
        </w:rPr>
        <w:t xml:space="preserve"> field observations and </w:t>
      </w:r>
      <w:r w:rsidRPr="00945245">
        <w:rPr>
          <w:sz w:val="20"/>
          <w:szCs w:val="20"/>
        </w:rPr>
        <w:t xml:space="preserve">hydrological </w:t>
      </w:r>
      <w:r w:rsidR="008A5D43" w:rsidRPr="00945245">
        <w:rPr>
          <w:sz w:val="20"/>
          <w:szCs w:val="20"/>
        </w:rPr>
        <w:t xml:space="preserve">study. </w:t>
      </w:r>
      <w:r w:rsidR="00BB3A99" w:rsidRPr="00945245">
        <w:rPr>
          <w:sz w:val="20"/>
          <w:szCs w:val="20"/>
        </w:rPr>
        <w:t xml:space="preserve">Geospatial study was also done which involved GIS-based spatial mapping to provide a comprehensive understanding of morphological constraints and logistical implications. The study involved primary and secondary survey. Oral Interviews with boat operators were conducted to solicit information on logistical challenges. </w:t>
      </w:r>
      <w:r w:rsidRPr="00945245">
        <w:rPr>
          <w:sz w:val="20"/>
          <w:szCs w:val="20"/>
        </w:rPr>
        <w:t xml:space="preserve">The field data </w:t>
      </w:r>
      <w:r w:rsidR="00BB3A99" w:rsidRPr="00945245">
        <w:rPr>
          <w:sz w:val="20"/>
          <w:szCs w:val="20"/>
        </w:rPr>
        <w:t xml:space="preserve">covered a period of </w:t>
      </w:r>
      <w:r w:rsidRPr="00945245">
        <w:rPr>
          <w:rStyle w:val="Strong"/>
          <w:rFonts w:eastAsiaTheme="minorEastAsia"/>
          <w:b w:val="0"/>
          <w:sz w:val="20"/>
          <w:szCs w:val="20"/>
        </w:rPr>
        <w:t>January</w:t>
      </w:r>
      <w:r w:rsidR="00BB3A99" w:rsidRPr="00945245">
        <w:rPr>
          <w:rStyle w:val="Strong"/>
          <w:rFonts w:eastAsiaTheme="minorEastAsia"/>
          <w:b w:val="0"/>
          <w:sz w:val="20"/>
          <w:szCs w:val="20"/>
        </w:rPr>
        <w:t xml:space="preserve"> 2011</w:t>
      </w:r>
      <w:r w:rsidRPr="00945245">
        <w:rPr>
          <w:rStyle w:val="Strong"/>
          <w:rFonts w:eastAsiaTheme="minorEastAsia"/>
          <w:b w:val="0"/>
          <w:sz w:val="20"/>
          <w:szCs w:val="20"/>
        </w:rPr>
        <w:t xml:space="preserve"> to Se</w:t>
      </w:r>
      <w:r w:rsidR="00BB3A99" w:rsidRPr="00945245">
        <w:rPr>
          <w:rStyle w:val="Strong"/>
          <w:rFonts w:eastAsiaTheme="minorEastAsia"/>
          <w:b w:val="0"/>
          <w:sz w:val="20"/>
          <w:szCs w:val="20"/>
        </w:rPr>
        <w:t>p</w:t>
      </w:r>
      <w:r w:rsidRPr="00945245">
        <w:rPr>
          <w:rStyle w:val="Strong"/>
          <w:rFonts w:eastAsiaTheme="minorEastAsia"/>
          <w:b w:val="0"/>
          <w:sz w:val="20"/>
          <w:szCs w:val="20"/>
        </w:rPr>
        <w:t>tember 2023</w:t>
      </w:r>
      <w:r w:rsidRPr="00945245">
        <w:rPr>
          <w:rStyle w:val="Strong"/>
          <w:rFonts w:eastAsiaTheme="minorEastAsia"/>
          <w:sz w:val="20"/>
          <w:szCs w:val="20"/>
        </w:rPr>
        <w:t xml:space="preserve"> </w:t>
      </w:r>
      <w:r w:rsidR="00BB3A99" w:rsidRPr="00945245">
        <w:rPr>
          <w:sz w:val="20"/>
          <w:szCs w:val="20"/>
        </w:rPr>
        <w:t>to capture seasonal variabilities of channel depth</w:t>
      </w:r>
      <w:r w:rsidR="00A25193" w:rsidRPr="00945245">
        <w:rPr>
          <w:sz w:val="20"/>
          <w:szCs w:val="20"/>
        </w:rPr>
        <w:t xml:space="preserve">. </w:t>
      </w:r>
      <w:r w:rsidRPr="00C024B4">
        <w:rPr>
          <w:bCs/>
          <w:sz w:val="20"/>
        </w:rPr>
        <w:t xml:space="preserve">The study area is located within the riverine area of </w:t>
      </w:r>
      <w:proofErr w:type="spellStart"/>
      <w:r w:rsidRPr="00C024B4">
        <w:rPr>
          <w:bCs/>
          <w:sz w:val="20"/>
        </w:rPr>
        <w:t>Ilaje</w:t>
      </w:r>
      <w:proofErr w:type="spellEnd"/>
      <w:r w:rsidRPr="00C024B4">
        <w:rPr>
          <w:bCs/>
          <w:sz w:val="20"/>
        </w:rPr>
        <w:t xml:space="preserve"> Local Government Area of Ondo State, Nigeria. Ondo State lies specifically on Latitude 5</w:t>
      </w:r>
      <w:r w:rsidRPr="00C024B4">
        <w:rPr>
          <w:bCs/>
          <w:sz w:val="20"/>
          <w:vertAlign w:val="superscript"/>
        </w:rPr>
        <w:t>0</w:t>
      </w:r>
      <w:r w:rsidRPr="00C024B4">
        <w:rPr>
          <w:bCs/>
          <w:sz w:val="20"/>
        </w:rPr>
        <w:t>58’N and Longitude 4</w:t>
      </w:r>
      <w:r w:rsidRPr="00C024B4">
        <w:rPr>
          <w:bCs/>
          <w:sz w:val="20"/>
          <w:vertAlign w:val="superscript"/>
        </w:rPr>
        <w:t>0</w:t>
      </w:r>
      <w:r w:rsidRPr="00C024B4">
        <w:rPr>
          <w:bCs/>
          <w:sz w:val="20"/>
        </w:rPr>
        <w:t>59’E and Latitude in the south east, and 6</w:t>
      </w:r>
      <w:r w:rsidRPr="00C024B4">
        <w:rPr>
          <w:bCs/>
          <w:sz w:val="20"/>
          <w:vertAlign w:val="superscript"/>
        </w:rPr>
        <w:t>0</w:t>
      </w:r>
      <w:r w:rsidRPr="00C024B4">
        <w:rPr>
          <w:bCs/>
          <w:sz w:val="20"/>
        </w:rPr>
        <w:t>26’N and Longitude 4</w:t>
      </w:r>
      <w:r w:rsidRPr="00C024B4">
        <w:rPr>
          <w:bCs/>
          <w:sz w:val="20"/>
          <w:vertAlign w:val="superscript"/>
        </w:rPr>
        <w:t>0</w:t>
      </w:r>
      <w:r w:rsidR="00A25193" w:rsidRPr="00C024B4">
        <w:rPr>
          <w:bCs/>
          <w:sz w:val="20"/>
        </w:rPr>
        <w:t>36’E.</w:t>
      </w:r>
      <w:r w:rsidRPr="00C024B4">
        <w:rPr>
          <w:bCs/>
          <w:sz w:val="20"/>
        </w:rPr>
        <w:t xml:space="preserve"> As shown in Figure</w:t>
      </w:r>
      <w:r w:rsidR="003E2793">
        <w:rPr>
          <w:bCs/>
          <w:sz w:val="20"/>
        </w:rPr>
        <w:t xml:space="preserve">s 2 </w:t>
      </w:r>
      <w:r w:rsidR="003E2793">
        <w:rPr>
          <w:bCs/>
          <w:sz w:val="20"/>
        </w:rPr>
        <w:t>and 3</w:t>
      </w:r>
      <w:r w:rsidRPr="00C024B4">
        <w:rPr>
          <w:bCs/>
          <w:sz w:val="20"/>
        </w:rPr>
        <w:t>, it is located in the south-western geopolitical zone of Nigeria and bounded in the north by Ekiti and Kogi States, in the east by Edo State, in the west by Osun and Ogun states, and in the south by the Atlantic Ocean. Ondo State is located entirely within the tropics</w:t>
      </w:r>
      <w:r w:rsidR="00EF3183">
        <w:rPr>
          <w:bCs/>
          <w:sz w:val="20"/>
        </w:rPr>
        <w:t xml:space="preserve"> [14]</w:t>
      </w:r>
      <w:r w:rsidRPr="00C024B4">
        <w:rPr>
          <w:bCs/>
          <w:sz w:val="20"/>
        </w:rPr>
        <w:t>.</w:t>
      </w:r>
    </w:p>
    <w:p w14:paraId="7000BEBC" w14:textId="77777777" w:rsidR="003E2793" w:rsidRDefault="00C024B4" w:rsidP="00B8015F">
      <w:pPr>
        <w:pStyle w:val="NormalWeb"/>
        <w:spacing w:before="0" w:beforeAutospacing="0" w:after="0" w:afterAutospacing="0"/>
        <w:jc w:val="center"/>
        <w:rPr>
          <w:bCs/>
          <w:sz w:val="16"/>
        </w:rPr>
      </w:pPr>
      <w:r w:rsidRPr="00296172">
        <w:rPr>
          <w:noProof/>
          <w:sz w:val="20"/>
          <w:lang w:val="en-US" w:eastAsia="en-US"/>
        </w:rPr>
        <w:lastRenderedPageBreak/>
        <w:drawing>
          <wp:inline distT="0" distB="0" distL="0" distR="0" wp14:anchorId="477C56CA" wp14:editId="081A6984">
            <wp:extent cx="2773017" cy="2113485"/>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extLst>
                        <a:ext uri="{28A0092B-C50C-407E-A947-70E740481C1C}">
                          <a14:useLocalDpi xmlns:a14="http://schemas.microsoft.com/office/drawing/2010/main" val="0"/>
                        </a:ext>
                      </a:extLst>
                    </a:blip>
                    <a:srcRect l="5289" t="1585" r="5609" b="2386"/>
                    <a:stretch>
                      <a:fillRect/>
                    </a:stretch>
                  </pic:blipFill>
                  <pic:spPr bwMode="auto">
                    <a:xfrm>
                      <a:off x="0" y="0"/>
                      <a:ext cx="2792218" cy="2128119"/>
                    </a:xfrm>
                    <a:prstGeom prst="rect">
                      <a:avLst/>
                    </a:prstGeom>
                    <a:noFill/>
                    <a:ln>
                      <a:noFill/>
                    </a:ln>
                  </pic:spPr>
                </pic:pic>
              </a:graphicData>
            </a:graphic>
          </wp:inline>
        </w:drawing>
      </w:r>
    </w:p>
    <w:p w14:paraId="67A22B61" w14:textId="77777777" w:rsidR="00EF3183" w:rsidRDefault="00C024B4" w:rsidP="00B8015F">
      <w:pPr>
        <w:pStyle w:val="NormalWeb"/>
        <w:spacing w:before="0" w:beforeAutospacing="0" w:after="0" w:afterAutospacing="0"/>
        <w:jc w:val="center"/>
        <w:rPr>
          <w:b/>
          <w:bCs/>
          <w:sz w:val="16"/>
        </w:rPr>
      </w:pPr>
      <w:r w:rsidRPr="003E2793">
        <w:rPr>
          <w:bCs/>
          <w:sz w:val="16"/>
        </w:rPr>
        <w:t>Figure 2: Ondo State Map in its National Setting</w:t>
      </w:r>
      <w:r w:rsidR="003E2793">
        <w:rPr>
          <w:b/>
          <w:bCs/>
          <w:sz w:val="16"/>
        </w:rPr>
        <w:t>;</w:t>
      </w:r>
    </w:p>
    <w:p w14:paraId="53671675" w14:textId="77777777" w:rsidR="000B12C2" w:rsidRPr="00EF3183" w:rsidRDefault="00C024B4" w:rsidP="00B8015F">
      <w:pPr>
        <w:pStyle w:val="NormalWeb"/>
        <w:spacing w:before="0" w:beforeAutospacing="0" w:after="0" w:afterAutospacing="0"/>
        <w:jc w:val="center"/>
        <w:rPr>
          <w:b/>
          <w:bCs/>
          <w:sz w:val="16"/>
        </w:rPr>
      </w:pPr>
      <w:r w:rsidRPr="00C024B4">
        <w:rPr>
          <w:bCs/>
          <w:sz w:val="16"/>
        </w:rPr>
        <w:t xml:space="preserve">Source: </w:t>
      </w:r>
      <w:r w:rsidR="00EF3183">
        <w:rPr>
          <w:bCs/>
          <w:sz w:val="16"/>
        </w:rPr>
        <w:t>[15]</w:t>
      </w:r>
    </w:p>
    <w:p w14:paraId="34D567C3" w14:textId="77777777" w:rsidR="003E2793" w:rsidRDefault="001A018B" w:rsidP="00B8015F">
      <w:pPr>
        <w:pStyle w:val="NormalWeb"/>
        <w:spacing w:before="0" w:beforeAutospacing="0" w:after="0" w:afterAutospacing="0"/>
        <w:jc w:val="center"/>
        <w:rPr>
          <w:sz w:val="16"/>
        </w:rPr>
      </w:pPr>
      <w:r w:rsidRPr="00FE1936">
        <w:rPr>
          <w:bCs/>
          <w:noProof/>
          <w:lang w:val="en-US" w:eastAsia="en-US"/>
        </w:rPr>
        <w:drawing>
          <wp:inline distT="0" distB="0" distL="0" distR="0" wp14:anchorId="5ABB728F" wp14:editId="6426D00F">
            <wp:extent cx="2278356" cy="3119049"/>
            <wp:effectExtent l="0" t="1270" r="698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rcRect l="1909" t="8969" r="2103" b="9023"/>
                    <a:stretch>
                      <a:fillRect/>
                    </a:stretch>
                  </pic:blipFill>
                  <pic:spPr>
                    <a:xfrm rot="16200000">
                      <a:off x="0" y="0"/>
                      <a:ext cx="2307910" cy="3159508"/>
                    </a:xfrm>
                    <a:prstGeom prst="rect">
                      <a:avLst/>
                    </a:prstGeom>
                    <a:ln>
                      <a:noFill/>
                    </a:ln>
                  </pic:spPr>
                </pic:pic>
              </a:graphicData>
            </a:graphic>
          </wp:inline>
        </w:drawing>
      </w:r>
    </w:p>
    <w:p w14:paraId="79FA74D6" w14:textId="77777777" w:rsidR="00945245" w:rsidRDefault="00C024B4" w:rsidP="00B8015F">
      <w:pPr>
        <w:pStyle w:val="NormalWeb"/>
        <w:spacing w:before="0" w:beforeAutospacing="0" w:after="240" w:afterAutospacing="0"/>
        <w:jc w:val="center"/>
        <w:rPr>
          <w:sz w:val="16"/>
        </w:rPr>
      </w:pPr>
      <w:r w:rsidRPr="00C024B4">
        <w:rPr>
          <w:sz w:val="16"/>
        </w:rPr>
        <w:t xml:space="preserve">Figure 3: Study Area in its </w:t>
      </w:r>
      <w:proofErr w:type="spellStart"/>
      <w:r w:rsidRPr="00C024B4">
        <w:rPr>
          <w:sz w:val="16"/>
        </w:rPr>
        <w:t>Ilaje</w:t>
      </w:r>
      <w:proofErr w:type="spellEnd"/>
      <w:r w:rsidRPr="00C024B4">
        <w:rPr>
          <w:sz w:val="16"/>
        </w:rPr>
        <w:t xml:space="preserve"> Local Government Area Regional Setting; Source: </w:t>
      </w:r>
      <w:r w:rsidR="00EF3183">
        <w:rPr>
          <w:sz w:val="16"/>
        </w:rPr>
        <w:t>[15]</w:t>
      </w:r>
    </w:p>
    <w:p w14:paraId="18611D25" w14:textId="77777777" w:rsidR="007267D1" w:rsidRPr="000B12C2" w:rsidRDefault="00637A94" w:rsidP="00945245">
      <w:pPr>
        <w:pStyle w:val="NormalWeb"/>
        <w:spacing w:before="0" w:beforeAutospacing="0" w:after="240" w:afterAutospacing="0"/>
        <w:jc w:val="both"/>
        <w:rPr>
          <w:noProof/>
          <w:sz w:val="20"/>
          <w:szCs w:val="20"/>
          <w:lang w:val="en-US" w:eastAsia="en-US"/>
        </w:rPr>
      </w:pPr>
      <w:r w:rsidRPr="000B12C2">
        <w:rPr>
          <w:sz w:val="20"/>
          <w:szCs w:val="20"/>
        </w:rPr>
        <w:t>Hydrographic</w:t>
      </w:r>
      <w:r w:rsidR="005C0B0C" w:rsidRPr="000B12C2">
        <w:rPr>
          <w:sz w:val="20"/>
          <w:szCs w:val="20"/>
        </w:rPr>
        <w:t xml:space="preserve"> measure</w:t>
      </w:r>
      <w:r w:rsidR="00855B24" w:rsidRPr="000B12C2">
        <w:rPr>
          <w:sz w:val="20"/>
          <w:szCs w:val="20"/>
        </w:rPr>
        <w:t>ments were carried out using e</w:t>
      </w:r>
      <w:r w:rsidR="00855B24" w:rsidRPr="000B12C2">
        <w:rPr>
          <w:rStyle w:val="Emphasis"/>
          <w:i w:val="0"/>
          <w:sz w:val="20"/>
          <w:szCs w:val="20"/>
        </w:rPr>
        <w:t>cho s</w:t>
      </w:r>
      <w:r w:rsidR="005C0B0C" w:rsidRPr="000B12C2">
        <w:rPr>
          <w:rStyle w:val="Emphasis"/>
          <w:i w:val="0"/>
          <w:sz w:val="20"/>
          <w:szCs w:val="20"/>
        </w:rPr>
        <w:t xml:space="preserve">ounder with bank to bank investigation </w:t>
      </w:r>
      <w:r w:rsidR="005C0B0C" w:rsidRPr="000B12C2">
        <w:rPr>
          <w:rFonts w:eastAsia="TimesNewRomanPSMT"/>
          <w:bCs/>
          <w:sz w:val="20"/>
          <w:szCs w:val="20"/>
        </w:rPr>
        <w:t>at 150m distance to reveal the current condition of the river channel depth. T</w:t>
      </w:r>
      <w:r w:rsidRPr="000B12C2">
        <w:rPr>
          <w:rFonts w:eastAsia="TimesNewRomanPSMT"/>
          <w:bCs/>
          <w:sz w:val="20"/>
          <w:szCs w:val="20"/>
        </w:rPr>
        <w:t>he</w:t>
      </w:r>
      <w:r w:rsidR="005C0B0C" w:rsidRPr="000B12C2">
        <w:rPr>
          <w:rFonts w:eastAsia="TimesNewRomanPSMT"/>
          <w:bCs/>
          <w:sz w:val="20"/>
          <w:szCs w:val="20"/>
        </w:rPr>
        <w:t xml:space="preserve"> study relied on the post-dredged depths data of the river channel (reaches) done in the year 2011. </w:t>
      </w:r>
      <w:r w:rsidR="005C0B0C" w:rsidRPr="000B12C2">
        <w:rPr>
          <w:sz w:val="20"/>
          <w:szCs w:val="20"/>
        </w:rPr>
        <w:t>Global Positioning System (</w:t>
      </w:r>
      <w:r w:rsidR="005C0B0C" w:rsidRPr="000B12C2">
        <w:rPr>
          <w:rStyle w:val="Emphasis"/>
          <w:i w:val="0"/>
          <w:sz w:val="20"/>
          <w:szCs w:val="20"/>
        </w:rPr>
        <w:t>GPS) handheld</w:t>
      </w:r>
      <w:r w:rsidR="005C0B0C" w:rsidRPr="000B12C2">
        <w:rPr>
          <w:rStyle w:val="Emphasis"/>
          <w:sz w:val="20"/>
          <w:szCs w:val="20"/>
        </w:rPr>
        <w:t xml:space="preserve"> </w:t>
      </w:r>
      <w:r w:rsidR="005C0B0C" w:rsidRPr="000B12C2">
        <w:rPr>
          <w:sz w:val="20"/>
          <w:szCs w:val="20"/>
        </w:rPr>
        <w:t xml:space="preserve">and calibrated staffs were used to confirm </w:t>
      </w:r>
      <w:r w:rsidR="005C0B0C" w:rsidRPr="000B12C2">
        <w:rPr>
          <w:rStyle w:val="Strong"/>
          <w:rFonts w:eastAsiaTheme="minorEastAsia"/>
          <w:b w:val="0"/>
          <w:sz w:val="20"/>
          <w:szCs w:val="20"/>
        </w:rPr>
        <w:t>channel depth</w:t>
      </w:r>
      <w:r w:rsidR="005C0B0C" w:rsidRPr="000B12C2">
        <w:rPr>
          <w:sz w:val="20"/>
          <w:szCs w:val="20"/>
        </w:rPr>
        <w:t xml:space="preserve">, and </w:t>
      </w:r>
      <w:r w:rsidR="005C0B0C" w:rsidRPr="000B12C2">
        <w:rPr>
          <w:rStyle w:val="Strong"/>
          <w:rFonts w:eastAsiaTheme="minorEastAsia"/>
          <w:b w:val="0"/>
          <w:sz w:val="20"/>
          <w:szCs w:val="20"/>
        </w:rPr>
        <w:t>conduct ground truthing</w:t>
      </w:r>
      <w:r w:rsidR="005C0B0C" w:rsidRPr="000B12C2">
        <w:rPr>
          <w:sz w:val="20"/>
          <w:szCs w:val="20"/>
        </w:rPr>
        <w:t xml:space="preserve"> at selected </w:t>
      </w:r>
      <w:r w:rsidR="00855B24" w:rsidRPr="000B12C2">
        <w:rPr>
          <w:sz w:val="20"/>
          <w:szCs w:val="20"/>
        </w:rPr>
        <w:t>reaches</w:t>
      </w:r>
      <w:r w:rsidR="005C0B0C" w:rsidRPr="000B12C2">
        <w:rPr>
          <w:sz w:val="20"/>
          <w:szCs w:val="20"/>
        </w:rPr>
        <w:t xml:space="preserve"> </w:t>
      </w:r>
      <w:r w:rsidR="005C0B0C" w:rsidRPr="000B12C2">
        <w:rPr>
          <w:sz w:val="20"/>
          <w:szCs w:val="20"/>
        </w:rPr>
        <w:t xml:space="preserve">along the waterway. </w:t>
      </w:r>
      <w:r w:rsidR="003B0656" w:rsidRPr="000B12C2">
        <w:rPr>
          <w:sz w:val="20"/>
          <w:szCs w:val="20"/>
        </w:rPr>
        <w:t xml:space="preserve">The river channel was dredged in the year 2011, hence the year was used as the base year for study. </w:t>
      </w:r>
      <w:r w:rsidR="003E2793">
        <w:rPr>
          <w:sz w:val="20"/>
          <w:szCs w:val="20"/>
        </w:rPr>
        <w:t>Figure 4</w:t>
      </w:r>
      <w:r w:rsidR="003B0656" w:rsidRPr="000B12C2">
        <w:rPr>
          <w:sz w:val="20"/>
          <w:szCs w:val="20"/>
        </w:rPr>
        <w:t xml:space="preserve"> is the typical cross section of canal section.</w:t>
      </w:r>
    </w:p>
    <w:p w14:paraId="60A7E164" w14:textId="77777777" w:rsidR="007267D1" w:rsidRPr="00C024B4" w:rsidRDefault="007267D1" w:rsidP="00EF3183">
      <w:pPr>
        <w:pStyle w:val="NormalWeb"/>
        <w:spacing w:before="0" w:beforeAutospacing="0" w:after="0" w:afterAutospacing="0"/>
        <w:jc w:val="both"/>
        <w:rPr>
          <w:rStyle w:val="Emphasis"/>
          <w:i w:val="0"/>
          <w:sz w:val="20"/>
          <w:szCs w:val="20"/>
          <w:shd w:val="clear" w:color="auto" w:fill="FFFFFF"/>
        </w:rPr>
      </w:pPr>
      <w:r w:rsidRPr="00C024B4">
        <w:rPr>
          <w:noProof/>
          <w:sz w:val="20"/>
          <w:szCs w:val="20"/>
          <w:lang w:val="en-US" w:eastAsia="en-US"/>
        </w:rPr>
        <w:drawing>
          <wp:inline distT="0" distB="0" distL="0" distR="0" wp14:anchorId="0617AA7F" wp14:editId="54F47751">
            <wp:extent cx="2917371" cy="1290858"/>
            <wp:effectExtent l="0" t="0" r="0" b="508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3519"/>
                    <a:stretch/>
                  </pic:blipFill>
                  <pic:spPr bwMode="auto">
                    <a:xfrm>
                      <a:off x="0" y="0"/>
                      <a:ext cx="2988481" cy="1322322"/>
                    </a:xfrm>
                    <a:prstGeom prst="rect">
                      <a:avLst/>
                    </a:prstGeom>
                    <a:noFill/>
                    <a:ln>
                      <a:noFill/>
                    </a:ln>
                    <a:extLst>
                      <a:ext uri="{53640926-AAD7-44D8-BBD7-CCE9431645EC}">
                        <a14:shadowObscured xmlns:a14="http://schemas.microsoft.com/office/drawing/2010/main"/>
                      </a:ext>
                    </a:extLst>
                  </pic:spPr>
                </pic:pic>
              </a:graphicData>
            </a:graphic>
          </wp:inline>
        </w:drawing>
      </w:r>
    </w:p>
    <w:p w14:paraId="237EA813" w14:textId="77777777" w:rsidR="00EF3183" w:rsidRDefault="003B0656" w:rsidP="00EF3183">
      <w:pPr>
        <w:pStyle w:val="NormalWeb"/>
        <w:spacing w:before="0" w:beforeAutospacing="0" w:after="0" w:afterAutospacing="0"/>
        <w:jc w:val="center"/>
        <w:rPr>
          <w:rStyle w:val="Emphasis"/>
          <w:b/>
          <w:sz w:val="16"/>
          <w:szCs w:val="20"/>
          <w:shd w:val="clear" w:color="auto" w:fill="FFFFFF"/>
        </w:rPr>
      </w:pPr>
      <w:r w:rsidRPr="00C024B4">
        <w:rPr>
          <w:rStyle w:val="Emphasis"/>
          <w:i w:val="0"/>
          <w:sz w:val="16"/>
          <w:szCs w:val="20"/>
          <w:shd w:val="clear" w:color="auto" w:fill="FFFFFF"/>
        </w:rPr>
        <w:t>Fig</w:t>
      </w:r>
      <w:r w:rsidR="00C024B4" w:rsidRPr="00C024B4">
        <w:rPr>
          <w:rStyle w:val="Emphasis"/>
          <w:i w:val="0"/>
          <w:sz w:val="16"/>
          <w:szCs w:val="20"/>
          <w:shd w:val="clear" w:color="auto" w:fill="FFFFFF"/>
        </w:rPr>
        <w:t>ure</w:t>
      </w:r>
      <w:r w:rsidRPr="00C024B4">
        <w:rPr>
          <w:rStyle w:val="Emphasis"/>
          <w:i w:val="0"/>
          <w:sz w:val="16"/>
          <w:szCs w:val="20"/>
          <w:shd w:val="clear" w:color="auto" w:fill="FFFFFF"/>
        </w:rPr>
        <w:t xml:space="preserve"> 4: Typical Canal Cross Section Used for the waterway channel dredging.</w:t>
      </w:r>
      <w:r w:rsidRPr="00C024B4">
        <w:rPr>
          <w:rStyle w:val="Emphasis"/>
          <w:b/>
          <w:sz w:val="16"/>
          <w:szCs w:val="20"/>
          <w:shd w:val="clear" w:color="auto" w:fill="FFFFFF"/>
        </w:rPr>
        <w:t xml:space="preserve"> </w:t>
      </w:r>
    </w:p>
    <w:p w14:paraId="4D02A636" w14:textId="77777777" w:rsidR="001F7917" w:rsidRPr="00C024B4" w:rsidRDefault="003B0656" w:rsidP="00EF3183">
      <w:pPr>
        <w:pStyle w:val="NormalWeb"/>
        <w:spacing w:before="0" w:beforeAutospacing="0" w:after="240" w:afterAutospacing="0"/>
        <w:jc w:val="center"/>
        <w:rPr>
          <w:rStyle w:val="Emphasis"/>
          <w:b/>
          <w:sz w:val="16"/>
          <w:szCs w:val="20"/>
          <w:shd w:val="clear" w:color="auto" w:fill="FFFFFF"/>
        </w:rPr>
      </w:pPr>
      <w:r w:rsidRPr="00C024B4">
        <w:rPr>
          <w:rStyle w:val="Emphasis"/>
          <w:bCs/>
          <w:i w:val="0"/>
          <w:sz w:val="16"/>
          <w:szCs w:val="20"/>
          <w:shd w:val="clear" w:color="auto" w:fill="FFFFFF"/>
        </w:rPr>
        <w:t xml:space="preserve">Source: </w:t>
      </w:r>
      <w:r w:rsidR="00EF3183">
        <w:rPr>
          <w:rStyle w:val="Emphasis"/>
          <w:bCs/>
          <w:i w:val="0"/>
          <w:sz w:val="16"/>
          <w:szCs w:val="20"/>
          <w:shd w:val="clear" w:color="auto" w:fill="FFFFFF"/>
        </w:rPr>
        <w:t xml:space="preserve">[16] </w:t>
      </w:r>
    </w:p>
    <w:p w14:paraId="79AF4021" w14:textId="77777777" w:rsidR="007267D1" w:rsidRPr="000B12C2" w:rsidRDefault="005C0B0C" w:rsidP="007267D1">
      <w:pPr>
        <w:pStyle w:val="NormalWeb"/>
        <w:spacing w:before="0" w:beforeAutospacing="0" w:after="0" w:afterAutospacing="0"/>
        <w:jc w:val="both"/>
        <w:rPr>
          <w:rStyle w:val="Strong"/>
          <w:rFonts w:eastAsiaTheme="minorEastAsia"/>
          <w:sz w:val="20"/>
          <w:szCs w:val="20"/>
        </w:rPr>
      </w:pPr>
      <w:r w:rsidRPr="00C024B4">
        <w:rPr>
          <w:rStyle w:val="Strong"/>
          <w:rFonts w:eastAsiaTheme="minorEastAsia"/>
          <w:b w:val="0"/>
          <w:i/>
          <w:sz w:val="20"/>
          <w:szCs w:val="20"/>
        </w:rPr>
        <w:t>Spatial Analysis:</w:t>
      </w:r>
      <w:r w:rsidRPr="00C024B4">
        <w:rPr>
          <w:rStyle w:val="Strong"/>
          <w:rFonts w:eastAsiaTheme="minorEastAsia"/>
          <w:sz w:val="20"/>
          <w:szCs w:val="20"/>
        </w:rPr>
        <w:t xml:space="preserve"> </w:t>
      </w:r>
      <w:r w:rsidRPr="00C024B4">
        <w:rPr>
          <w:sz w:val="20"/>
          <w:szCs w:val="20"/>
        </w:rPr>
        <w:t>GIS tools (ArcGIS 10.7) and AutoCAD, were used to map morph</w:t>
      </w:r>
      <w:r w:rsidR="00855B24" w:rsidRPr="00C024B4">
        <w:rPr>
          <w:sz w:val="20"/>
          <w:szCs w:val="20"/>
        </w:rPr>
        <w:t xml:space="preserve">ological variability, identify </w:t>
      </w:r>
      <w:r w:rsidRPr="00C024B4">
        <w:rPr>
          <w:sz w:val="20"/>
          <w:szCs w:val="20"/>
        </w:rPr>
        <w:t>shallow sections, and visualize navigational constraints. Time-series analysis was applied to assess river planforms, seasonal trends in water levels and sedimentation.</w:t>
      </w:r>
      <w:r w:rsidRPr="00C024B4">
        <w:rPr>
          <w:rFonts w:eastAsia="TimesNewRomanPSMT"/>
          <w:bCs/>
          <w:color w:val="000000"/>
          <w:sz w:val="20"/>
          <w:szCs w:val="20"/>
        </w:rPr>
        <w:t xml:space="preserve"> </w:t>
      </w:r>
      <w:r w:rsidRPr="00C024B4">
        <w:rPr>
          <w:sz w:val="20"/>
          <w:szCs w:val="20"/>
        </w:rPr>
        <w:t xml:space="preserve">Overlay maps were generated and digitized to identify and correlate sedimentation zones with reported navigation disruptions. </w:t>
      </w:r>
      <w:r w:rsidRPr="000B12C2">
        <w:rPr>
          <w:sz w:val="20"/>
          <w:szCs w:val="20"/>
        </w:rPr>
        <w:t>Policy documents, literature, articles and previous academic studies were reviewed to contextualize findings and identify gaps.</w:t>
      </w:r>
    </w:p>
    <w:p w14:paraId="533C1C03" w14:textId="77777777" w:rsidR="005C0B0C" w:rsidRPr="00B8015F" w:rsidRDefault="005C0B0C" w:rsidP="00B8015F">
      <w:pPr>
        <w:pStyle w:val="NormalWeb"/>
        <w:numPr>
          <w:ilvl w:val="0"/>
          <w:numId w:val="9"/>
        </w:numPr>
        <w:spacing w:after="240" w:afterAutospacing="0"/>
        <w:ind w:left="360"/>
        <w:rPr>
          <w:szCs w:val="20"/>
        </w:rPr>
      </w:pPr>
      <w:r w:rsidRPr="00B8015F">
        <w:rPr>
          <w:rStyle w:val="Strong"/>
          <w:rFonts w:eastAsiaTheme="minorEastAsia"/>
          <w:szCs w:val="20"/>
        </w:rPr>
        <w:t>Results and Discussion</w:t>
      </w:r>
    </w:p>
    <w:p w14:paraId="440B79D4" w14:textId="79830556" w:rsidR="007267D1" w:rsidRDefault="003E2793" w:rsidP="000D7704">
      <w:pPr>
        <w:pStyle w:val="NormalWeb"/>
        <w:spacing w:before="0" w:beforeAutospacing="0"/>
        <w:jc w:val="both"/>
      </w:pPr>
      <w:r>
        <w:rPr>
          <w:sz w:val="20"/>
          <w:szCs w:val="20"/>
        </w:rPr>
        <w:t>Figures 5, 6 and 7 are chart extracts of the hydrographical results</w:t>
      </w:r>
      <w:r w:rsidR="00203476">
        <w:rPr>
          <w:sz w:val="20"/>
          <w:szCs w:val="20"/>
        </w:rPr>
        <w:t xml:space="preserve"> of study conducted, while table 2 indicates the average channel depth at three major zones in the river system. </w:t>
      </w:r>
      <w:r w:rsidR="005C0B0C" w:rsidRPr="00C024B4">
        <w:rPr>
          <w:sz w:val="20"/>
          <w:szCs w:val="20"/>
        </w:rPr>
        <w:t xml:space="preserve">The study revealed significant depth variability in the inland waterway channel with average depths ranging between 2.5 and 3.5 m during the wet season as shown in the </w:t>
      </w:r>
      <w:r w:rsidR="00F044A9" w:rsidRPr="003D2DA5">
        <w:rPr>
          <w:sz w:val="20"/>
          <w:szCs w:val="20"/>
        </w:rPr>
        <w:t>T</w:t>
      </w:r>
      <w:r w:rsidR="005C0B0C" w:rsidRPr="003D2DA5">
        <w:rPr>
          <w:sz w:val="20"/>
          <w:szCs w:val="20"/>
        </w:rPr>
        <w:t>able</w:t>
      </w:r>
      <w:r w:rsidR="003D2DA5">
        <w:rPr>
          <w:sz w:val="20"/>
          <w:szCs w:val="20"/>
        </w:rPr>
        <w:t xml:space="preserve"> </w:t>
      </w:r>
      <w:r w:rsidR="00203476" w:rsidRPr="003D2DA5">
        <w:rPr>
          <w:sz w:val="20"/>
          <w:szCs w:val="20"/>
        </w:rPr>
        <w:t>3</w:t>
      </w:r>
      <w:r w:rsidR="005C0B0C" w:rsidRPr="003D2DA5">
        <w:rPr>
          <w:sz w:val="20"/>
          <w:szCs w:val="20"/>
        </w:rPr>
        <w:t>.</w:t>
      </w:r>
      <w:r w:rsidR="005C0B0C" w:rsidRPr="00C024B4">
        <w:rPr>
          <w:sz w:val="20"/>
          <w:szCs w:val="20"/>
        </w:rPr>
        <w:t xml:space="preserve"> The</w:t>
      </w:r>
      <w:r w:rsidR="00203476">
        <w:rPr>
          <w:sz w:val="20"/>
          <w:szCs w:val="20"/>
        </w:rPr>
        <w:t>re was depths reduction below 2</w:t>
      </w:r>
      <w:r w:rsidR="005C0B0C" w:rsidRPr="00C024B4">
        <w:rPr>
          <w:sz w:val="20"/>
          <w:szCs w:val="20"/>
        </w:rPr>
        <w:t>m during the dry months due to sediment deposition. The upper stream zone of the river system maintains relatively stable depth and width due to steeper gradients and higher flow velocity. The average depth loss for</w:t>
      </w:r>
      <w:r w:rsidR="00203476">
        <w:rPr>
          <w:sz w:val="20"/>
          <w:szCs w:val="20"/>
        </w:rPr>
        <w:t xml:space="preserve"> twelve (12</w:t>
      </w:r>
      <w:r w:rsidR="005C0B0C" w:rsidRPr="00C024B4">
        <w:rPr>
          <w:sz w:val="20"/>
          <w:szCs w:val="20"/>
        </w:rPr>
        <w:t>) ye</w:t>
      </w:r>
      <w:r w:rsidR="00203476">
        <w:rPr>
          <w:sz w:val="20"/>
          <w:szCs w:val="20"/>
        </w:rPr>
        <w:t>ars (between years 2011 and 2023</w:t>
      </w:r>
      <w:r w:rsidR="005C0B0C" w:rsidRPr="00C024B4">
        <w:rPr>
          <w:sz w:val="20"/>
          <w:szCs w:val="20"/>
        </w:rPr>
        <w:t>) is relatively between -0.39 and -0.49 during the wet and dry seasons respectively.</w:t>
      </w:r>
    </w:p>
    <w:p w14:paraId="074D9296" w14:textId="77777777" w:rsidR="005C0B0C" w:rsidRDefault="005C0B0C" w:rsidP="005C0B0C">
      <w:pPr>
        <w:pStyle w:val="NormalWeb"/>
        <w:spacing w:before="0" w:beforeAutospacing="0" w:after="0" w:afterAutospacing="0"/>
        <w:jc w:val="both"/>
        <w:rPr>
          <w:rStyle w:val="Emphasis"/>
          <w:b/>
          <w:shd w:val="clear" w:color="auto" w:fill="FFFFFF"/>
        </w:rPr>
        <w:sectPr w:rsidR="005C0B0C" w:rsidSect="00E567AC">
          <w:type w:val="continuous"/>
          <w:pgSz w:w="12240" w:h="15840"/>
          <w:pgMar w:top="720" w:right="792" w:bottom="720" w:left="792" w:header="720" w:footer="720" w:gutter="0"/>
          <w:cols w:num="2" w:space="360"/>
          <w:docGrid w:linePitch="360"/>
        </w:sectPr>
      </w:pPr>
    </w:p>
    <w:p w14:paraId="45FD2C6E" w14:textId="77777777" w:rsidR="005C0B0C" w:rsidRDefault="005C0B0C" w:rsidP="005C0B0C">
      <w:pPr>
        <w:pStyle w:val="NormalWeb"/>
        <w:spacing w:before="0" w:beforeAutospacing="0" w:after="0" w:afterAutospacing="0"/>
        <w:jc w:val="both"/>
        <w:rPr>
          <w:rStyle w:val="Emphasis"/>
          <w:bCs/>
          <w:i w:val="0"/>
          <w:sz w:val="22"/>
          <w:shd w:val="clear" w:color="auto" w:fill="FFFFFF"/>
        </w:rPr>
        <w:sectPr w:rsidR="005C0B0C" w:rsidSect="00E567AC">
          <w:type w:val="continuous"/>
          <w:pgSz w:w="12240" w:h="15840"/>
          <w:pgMar w:top="720" w:right="792" w:bottom="720" w:left="792" w:header="720" w:footer="720" w:gutter="0"/>
          <w:cols w:num="2" w:space="540"/>
          <w:docGrid w:linePitch="360"/>
        </w:sectPr>
      </w:pPr>
      <w:bookmarkStart w:id="3" w:name="_Hlk178135111"/>
    </w:p>
    <w:p w14:paraId="1C9E4AAF" w14:textId="77777777" w:rsidR="00D9511F" w:rsidRPr="00563F83" w:rsidRDefault="00491E7C" w:rsidP="00F044A9">
      <w:pPr>
        <w:pStyle w:val="ListParagraph"/>
        <w:spacing w:after="240"/>
        <w:ind w:left="1530" w:right="666"/>
        <w:rPr>
          <w:rFonts w:eastAsia="TimesNewRomanPSMT"/>
          <w:bCs/>
          <w:color w:val="000000"/>
        </w:rPr>
      </w:pPr>
      <w:r>
        <w:rPr>
          <w:noProof/>
        </w:rPr>
        <w:lastRenderedPageBreak/>
        <w:drawing>
          <wp:anchor distT="0" distB="0" distL="114300" distR="114300" simplePos="0" relativeHeight="251664384" behindDoc="0" locked="0" layoutInCell="1" allowOverlap="1" wp14:anchorId="68E5033A" wp14:editId="34B9C281">
            <wp:simplePos x="0" y="0"/>
            <wp:positionH relativeFrom="column">
              <wp:posOffset>1203325</wp:posOffset>
            </wp:positionH>
            <wp:positionV relativeFrom="paragraph">
              <wp:posOffset>2984500</wp:posOffset>
            </wp:positionV>
            <wp:extent cx="4032885" cy="6078220"/>
            <wp:effectExtent l="6033" t="0" r="0" b="0"/>
            <wp:wrapSquare wrapText="bothSides"/>
            <wp:docPr id="1002899348" name="Picture 100289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48"/>
                    <a:stretch/>
                  </pic:blipFill>
                  <pic:spPr bwMode="auto">
                    <a:xfrm rot="5400000">
                      <a:off x="0" y="0"/>
                      <a:ext cx="4032885" cy="6078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11F">
        <w:rPr>
          <w:noProof/>
        </w:rPr>
        <w:drawing>
          <wp:inline distT="0" distB="0" distL="0" distR="0" wp14:anchorId="7A67139E" wp14:editId="5F6891AD">
            <wp:extent cx="1540282" cy="1646529"/>
            <wp:effectExtent l="19050" t="19050" r="2222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73" t="12232" r="1119" b="4290"/>
                    <a:stretch/>
                  </pic:blipFill>
                  <pic:spPr bwMode="auto">
                    <a:xfrm>
                      <a:off x="0" y="0"/>
                      <a:ext cx="1565013" cy="167296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D9511F">
        <w:rPr>
          <w:noProof/>
        </w:rPr>
        <w:drawing>
          <wp:inline distT="0" distB="0" distL="0" distR="0" wp14:anchorId="49A98EA9" wp14:editId="08D2CA0E">
            <wp:extent cx="1560576" cy="1616096"/>
            <wp:effectExtent l="19050" t="19050" r="20955"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95" t="4341"/>
                    <a:stretch/>
                  </pic:blipFill>
                  <pic:spPr bwMode="auto">
                    <a:xfrm>
                      <a:off x="0" y="0"/>
                      <a:ext cx="1582526" cy="1638827"/>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9511F">
        <w:rPr>
          <w:noProof/>
        </w:rPr>
        <w:drawing>
          <wp:inline distT="0" distB="0" distL="0" distR="0" wp14:anchorId="199E3AB4" wp14:editId="663EC708">
            <wp:extent cx="1486996" cy="1616267"/>
            <wp:effectExtent l="19050" t="19050" r="1841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773" t="14060" r="12586" b="16823"/>
                    <a:stretch/>
                  </pic:blipFill>
                  <pic:spPr bwMode="auto">
                    <a:xfrm>
                      <a:off x="0" y="0"/>
                      <a:ext cx="1525831" cy="165847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D9511F">
        <w:rPr>
          <w:noProof/>
        </w:rPr>
        <w:drawing>
          <wp:inline distT="0" distB="0" distL="0" distR="0" wp14:anchorId="11666E3A" wp14:editId="219F6543">
            <wp:extent cx="1539497" cy="1740950"/>
            <wp:effectExtent l="19050" t="19050" r="22860" b="1206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159" t="10398" r="23483" b="3415"/>
                    <a:stretch/>
                  </pic:blipFill>
                  <pic:spPr bwMode="auto">
                    <a:xfrm>
                      <a:off x="0" y="0"/>
                      <a:ext cx="1579895" cy="178663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D9511F">
        <w:rPr>
          <w:noProof/>
        </w:rPr>
        <w:drawing>
          <wp:inline distT="0" distB="0" distL="0" distR="0" wp14:anchorId="7AFC8C09" wp14:editId="45952729">
            <wp:extent cx="1560195" cy="1735455"/>
            <wp:effectExtent l="19050" t="19050" r="20955" b="171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944" t="11758" r="664"/>
                    <a:stretch/>
                  </pic:blipFill>
                  <pic:spPr bwMode="auto">
                    <a:xfrm>
                      <a:off x="0" y="0"/>
                      <a:ext cx="1612420" cy="179354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D9511F">
        <w:rPr>
          <w:noProof/>
        </w:rPr>
        <w:drawing>
          <wp:inline distT="0" distB="0" distL="0" distR="0" wp14:anchorId="060C2D55" wp14:editId="1C33DCC3">
            <wp:extent cx="1497563" cy="1737360"/>
            <wp:effectExtent l="19050" t="19050" r="26670" b="152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986" t="24435" r="18121" b="2520"/>
                    <a:stretch/>
                  </pic:blipFill>
                  <pic:spPr bwMode="auto">
                    <a:xfrm>
                      <a:off x="0" y="0"/>
                      <a:ext cx="1536288" cy="178228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FA3E36D" w14:textId="77777777" w:rsidR="00D9511F" w:rsidRPr="00A11972" w:rsidRDefault="00D9511F" w:rsidP="00A11972">
      <w:pPr>
        <w:ind w:left="360"/>
        <w:jc w:val="center"/>
        <w:rPr>
          <w:rFonts w:eastAsia="TimesNewRomanPSMT"/>
          <w:b/>
          <w:color w:val="000000"/>
          <w:sz w:val="16"/>
        </w:rPr>
      </w:pPr>
      <w:r w:rsidRPr="00A11972">
        <w:rPr>
          <w:rFonts w:eastAsia="TimesNewRomanPSMT"/>
          <w:b/>
          <w:color w:val="000000"/>
          <w:sz w:val="16"/>
        </w:rPr>
        <w:t xml:space="preserve">Figure 5: </w:t>
      </w:r>
      <w:r w:rsidRPr="00F044A9">
        <w:rPr>
          <w:rFonts w:eastAsia="TimesNewRomanPSMT"/>
          <w:color w:val="000000"/>
          <w:sz w:val="16"/>
        </w:rPr>
        <w:t>River Sounding data obtained during field study</w:t>
      </w:r>
    </w:p>
    <w:p w14:paraId="4D58D438" w14:textId="77777777" w:rsidR="00D9511F" w:rsidRPr="00A11972" w:rsidRDefault="00491E7C" w:rsidP="00A11972">
      <w:pPr>
        <w:ind w:left="360"/>
        <w:jc w:val="center"/>
        <w:rPr>
          <w:rFonts w:eastAsia="TimesNewRomanPSMT"/>
          <w:bCs/>
          <w:sz w:val="16"/>
        </w:rPr>
      </w:pPr>
      <w:r w:rsidRPr="00A11972">
        <w:rPr>
          <w:rFonts w:eastAsia="TimesNewRomanPSMT"/>
          <w:bCs/>
          <w:sz w:val="16"/>
        </w:rPr>
        <w:t>Source: Authors,</w:t>
      </w:r>
      <w:r w:rsidR="00D9511F" w:rsidRPr="00A11972">
        <w:rPr>
          <w:rFonts w:eastAsia="TimesNewRomanPSMT"/>
          <w:bCs/>
          <w:sz w:val="16"/>
        </w:rPr>
        <w:t xml:space="preserve"> 202</w:t>
      </w:r>
      <w:r w:rsidRPr="00A11972">
        <w:rPr>
          <w:rFonts w:eastAsia="TimesNewRomanPSMT"/>
          <w:bCs/>
          <w:sz w:val="16"/>
        </w:rPr>
        <w:t>4</w:t>
      </w:r>
    </w:p>
    <w:p w14:paraId="63D2397D" w14:textId="77777777" w:rsidR="00D9511F" w:rsidRPr="0044278E" w:rsidRDefault="00D9511F" w:rsidP="0044278E">
      <w:pPr>
        <w:pStyle w:val="NormalWeb"/>
        <w:spacing w:before="0" w:beforeAutospacing="0" w:after="0" w:afterAutospacing="0"/>
        <w:jc w:val="center"/>
        <w:rPr>
          <w:rFonts w:eastAsia="TimesNewRomanPSMT"/>
          <w:b/>
          <w:sz w:val="16"/>
        </w:rPr>
      </w:pPr>
    </w:p>
    <w:p w14:paraId="12F465C0" w14:textId="77777777" w:rsidR="00F044A9" w:rsidRDefault="00F044A9" w:rsidP="0044278E">
      <w:pPr>
        <w:pStyle w:val="NormalWeb"/>
        <w:spacing w:before="0" w:beforeAutospacing="0" w:after="0" w:afterAutospacing="0"/>
        <w:jc w:val="center"/>
        <w:rPr>
          <w:rFonts w:eastAsia="TimesNewRomanPSMT"/>
          <w:b/>
          <w:sz w:val="16"/>
        </w:rPr>
      </w:pPr>
    </w:p>
    <w:p w14:paraId="44F03B76" w14:textId="77777777" w:rsidR="00F044A9" w:rsidRDefault="00F044A9" w:rsidP="0044278E">
      <w:pPr>
        <w:pStyle w:val="NormalWeb"/>
        <w:spacing w:before="0" w:beforeAutospacing="0" w:after="0" w:afterAutospacing="0"/>
        <w:jc w:val="center"/>
        <w:rPr>
          <w:rFonts w:eastAsia="TimesNewRomanPSMT"/>
          <w:b/>
          <w:sz w:val="16"/>
        </w:rPr>
      </w:pPr>
    </w:p>
    <w:p w14:paraId="4F25E6FF" w14:textId="77777777" w:rsidR="00F044A9" w:rsidRDefault="00F044A9" w:rsidP="0044278E">
      <w:pPr>
        <w:pStyle w:val="NormalWeb"/>
        <w:spacing w:before="0" w:beforeAutospacing="0" w:after="0" w:afterAutospacing="0"/>
        <w:jc w:val="center"/>
        <w:rPr>
          <w:rFonts w:eastAsia="TimesNewRomanPSMT"/>
          <w:b/>
          <w:sz w:val="16"/>
        </w:rPr>
      </w:pPr>
    </w:p>
    <w:p w14:paraId="7C1BA943" w14:textId="77777777" w:rsidR="00F044A9" w:rsidRDefault="00F044A9" w:rsidP="0044278E">
      <w:pPr>
        <w:pStyle w:val="NormalWeb"/>
        <w:spacing w:before="0" w:beforeAutospacing="0" w:after="0" w:afterAutospacing="0"/>
        <w:jc w:val="center"/>
        <w:rPr>
          <w:rFonts w:eastAsia="TimesNewRomanPSMT"/>
          <w:b/>
          <w:sz w:val="16"/>
        </w:rPr>
      </w:pPr>
    </w:p>
    <w:p w14:paraId="4C396D5E" w14:textId="77777777" w:rsidR="00F044A9" w:rsidRDefault="00F044A9" w:rsidP="0044278E">
      <w:pPr>
        <w:pStyle w:val="NormalWeb"/>
        <w:spacing w:before="0" w:beforeAutospacing="0" w:after="0" w:afterAutospacing="0"/>
        <w:jc w:val="center"/>
        <w:rPr>
          <w:rFonts w:eastAsia="TimesNewRomanPSMT"/>
          <w:b/>
          <w:sz w:val="16"/>
        </w:rPr>
      </w:pPr>
    </w:p>
    <w:p w14:paraId="52259D11" w14:textId="77777777" w:rsidR="00F044A9" w:rsidRDefault="00F044A9" w:rsidP="0044278E">
      <w:pPr>
        <w:pStyle w:val="NormalWeb"/>
        <w:spacing w:before="0" w:beforeAutospacing="0" w:after="0" w:afterAutospacing="0"/>
        <w:jc w:val="center"/>
        <w:rPr>
          <w:rFonts w:eastAsia="TimesNewRomanPSMT"/>
          <w:b/>
          <w:sz w:val="16"/>
        </w:rPr>
      </w:pPr>
    </w:p>
    <w:p w14:paraId="080780ED" w14:textId="77777777" w:rsidR="00F044A9" w:rsidRDefault="00F044A9" w:rsidP="0044278E">
      <w:pPr>
        <w:pStyle w:val="NormalWeb"/>
        <w:spacing w:before="0" w:beforeAutospacing="0" w:after="0" w:afterAutospacing="0"/>
        <w:jc w:val="center"/>
        <w:rPr>
          <w:rFonts w:eastAsia="TimesNewRomanPSMT"/>
          <w:b/>
          <w:sz w:val="16"/>
        </w:rPr>
      </w:pPr>
    </w:p>
    <w:p w14:paraId="22E9BF38" w14:textId="77777777" w:rsidR="00F044A9" w:rsidRDefault="00F044A9" w:rsidP="0044278E">
      <w:pPr>
        <w:pStyle w:val="NormalWeb"/>
        <w:spacing w:before="0" w:beforeAutospacing="0" w:after="0" w:afterAutospacing="0"/>
        <w:jc w:val="center"/>
        <w:rPr>
          <w:rFonts w:eastAsia="TimesNewRomanPSMT"/>
          <w:b/>
          <w:sz w:val="16"/>
        </w:rPr>
      </w:pPr>
    </w:p>
    <w:p w14:paraId="7C5986E1" w14:textId="77777777" w:rsidR="00F044A9" w:rsidRDefault="00F044A9" w:rsidP="0044278E">
      <w:pPr>
        <w:pStyle w:val="NormalWeb"/>
        <w:spacing w:before="0" w:beforeAutospacing="0" w:after="0" w:afterAutospacing="0"/>
        <w:jc w:val="center"/>
        <w:rPr>
          <w:rFonts w:eastAsia="TimesNewRomanPSMT"/>
          <w:b/>
          <w:sz w:val="16"/>
        </w:rPr>
      </w:pPr>
    </w:p>
    <w:p w14:paraId="11986725" w14:textId="77777777" w:rsidR="00F044A9" w:rsidRDefault="00F044A9" w:rsidP="0044278E">
      <w:pPr>
        <w:pStyle w:val="NormalWeb"/>
        <w:spacing w:before="0" w:beforeAutospacing="0" w:after="0" w:afterAutospacing="0"/>
        <w:jc w:val="center"/>
        <w:rPr>
          <w:rFonts w:eastAsia="TimesNewRomanPSMT"/>
          <w:b/>
          <w:sz w:val="16"/>
        </w:rPr>
      </w:pPr>
    </w:p>
    <w:p w14:paraId="1EB99E3B" w14:textId="77777777" w:rsidR="00F044A9" w:rsidRDefault="00F044A9" w:rsidP="0044278E">
      <w:pPr>
        <w:pStyle w:val="NormalWeb"/>
        <w:spacing w:before="0" w:beforeAutospacing="0" w:after="0" w:afterAutospacing="0"/>
        <w:jc w:val="center"/>
        <w:rPr>
          <w:rFonts w:eastAsia="TimesNewRomanPSMT"/>
          <w:b/>
          <w:sz w:val="16"/>
        </w:rPr>
      </w:pPr>
    </w:p>
    <w:p w14:paraId="51F80238" w14:textId="77777777" w:rsidR="00F044A9" w:rsidRDefault="00F044A9" w:rsidP="0044278E">
      <w:pPr>
        <w:pStyle w:val="NormalWeb"/>
        <w:spacing w:before="0" w:beforeAutospacing="0" w:after="0" w:afterAutospacing="0"/>
        <w:jc w:val="center"/>
        <w:rPr>
          <w:rFonts w:eastAsia="TimesNewRomanPSMT"/>
          <w:b/>
          <w:sz w:val="16"/>
        </w:rPr>
      </w:pPr>
    </w:p>
    <w:p w14:paraId="3279EE71" w14:textId="77777777" w:rsidR="00F044A9" w:rsidRDefault="00F044A9" w:rsidP="0044278E">
      <w:pPr>
        <w:pStyle w:val="NormalWeb"/>
        <w:spacing w:before="0" w:beforeAutospacing="0" w:after="0" w:afterAutospacing="0"/>
        <w:jc w:val="center"/>
        <w:rPr>
          <w:rFonts w:eastAsia="TimesNewRomanPSMT"/>
          <w:b/>
          <w:sz w:val="16"/>
        </w:rPr>
      </w:pPr>
    </w:p>
    <w:p w14:paraId="0ABD4590" w14:textId="77777777" w:rsidR="00F044A9" w:rsidRDefault="00F044A9" w:rsidP="0044278E">
      <w:pPr>
        <w:pStyle w:val="NormalWeb"/>
        <w:spacing w:before="0" w:beforeAutospacing="0" w:after="0" w:afterAutospacing="0"/>
        <w:jc w:val="center"/>
        <w:rPr>
          <w:rFonts w:eastAsia="TimesNewRomanPSMT"/>
          <w:b/>
          <w:sz w:val="16"/>
        </w:rPr>
      </w:pPr>
    </w:p>
    <w:p w14:paraId="1A2256FE" w14:textId="77777777" w:rsidR="00F044A9" w:rsidRDefault="00F044A9" w:rsidP="0044278E">
      <w:pPr>
        <w:pStyle w:val="NormalWeb"/>
        <w:spacing w:before="0" w:beforeAutospacing="0" w:after="0" w:afterAutospacing="0"/>
        <w:jc w:val="center"/>
        <w:rPr>
          <w:rFonts w:eastAsia="TimesNewRomanPSMT"/>
          <w:b/>
          <w:sz w:val="16"/>
        </w:rPr>
      </w:pPr>
    </w:p>
    <w:p w14:paraId="32701229" w14:textId="77777777" w:rsidR="00F044A9" w:rsidRDefault="00F044A9" w:rsidP="0044278E">
      <w:pPr>
        <w:pStyle w:val="NormalWeb"/>
        <w:spacing w:before="0" w:beforeAutospacing="0" w:after="0" w:afterAutospacing="0"/>
        <w:jc w:val="center"/>
        <w:rPr>
          <w:rFonts w:eastAsia="TimesNewRomanPSMT"/>
          <w:b/>
          <w:sz w:val="16"/>
        </w:rPr>
      </w:pPr>
    </w:p>
    <w:p w14:paraId="1075781A" w14:textId="77777777" w:rsidR="00F044A9" w:rsidRDefault="00F044A9" w:rsidP="0044278E">
      <w:pPr>
        <w:pStyle w:val="NormalWeb"/>
        <w:spacing w:before="0" w:beforeAutospacing="0" w:after="0" w:afterAutospacing="0"/>
        <w:jc w:val="center"/>
        <w:rPr>
          <w:rFonts w:eastAsia="TimesNewRomanPSMT"/>
          <w:b/>
          <w:sz w:val="16"/>
        </w:rPr>
      </w:pPr>
    </w:p>
    <w:p w14:paraId="058D42AF" w14:textId="77777777" w:rsidR="00F044A9" w:rsidRDefault="00F044A9" w:rsidP="0044278E">
      <w:pPr>
        <w:pStyle w:val="NormalWeb"/>
        <w:spacing w:before="0" w:beforeAutospacing="0" w:after="0" w:afterAutospacing="0"/>
        <w:jc w:val="center"/>
        <w:rPr>
          <w:rFonts w:eastAsia="TimesNewRomanPSMT"/>
          <w:b/>
          <w:sz w:val="16"/>
        </w:rPr>
      </w:pPr>
    </w:p>
    <w:p w14:paraId="1743E0C2" w14:textId="77777777" w:rsidR="00F044A9" w:rsidRDefault="00F044A9" w:rsidP="0044278E">
      <w:pPr>
        <w:pStyle w:val="NormalWeb"/>
        <w:spacing w:before="0" w:beforeAutospacing="0" w:after="0" w:afterAutospacing="0"/>
        <w:jc w:val="center"/>
        <w:rPr>
          <w:rFonts w:eastAsia="TimesNewRomanPSMT"/>
          <w:b/>
          <w:sz w:val="16"/>
        </w:rPr>
      </w:pPr>
    </w:p>
    <w:p w14:paraId="22123A43" w14:textId="77777777" w:rsidR="00F044A9" w:rsidRDefault="00F044A9" w:rsidP="0044278E">
      <w:pPr>
        <w:pStyle w:val="NormalWeb"/>
        <w:spacing w:before="0" w:beforeAutospacing="0" w:after="0" w:afterAutospacing="0"/>
        <w:jc w:val="center"/>
        <w:rPr>
          <w:rFonts w:eastAsia="TimesNewRomanPSMT"/>
          <w:b/>
          <w:sz w:val="16"/>
        </w:rPr>
      </w:pPr>
    </w:p>
    <w:p w14:paraId="3051D044" w14:textId="77777777" w:rsidR="00F044A9" w:rsidRDefault="00F044A9" w:rsidP="0044278E">
      <w:pPr>
        <w:pStyle w:val="NormalWeb"/>
        <w:spacing w:before="0" w:beforeAutospacing="0" w:after="0" w:afterAutospacing="0"/>
        <w:jc w:val="center"/>
        <w:rPr>
          <w:rFonts w:eastAsia="TimesNewRomanPSMT"/>
          <w:b/>
          <w:sz w:val="16"/>
        </w:rPr>
      </w:pPr>
    </w:p>
    <w:p w14:paraId="4DAF95D2" w14:textId="77777777" w:rsidR="00F044A9" w:rsidRDefault="00F044A9" w:rsidP="0044278E">
      <w:pPr>
        <w:pStyle w:val="NormalWeb"/>
        <w:spacing w:before="0" w:beforeAutospacing="0" w:after="0" w:afterAutospacing="0"/>
        <w:jc w:val="center"/>
        <w:rPr>
          <w:rFonts w:eastAsia="TimesNewRomanPSMT"/>
          <w:b/>
          <w:sz w:val="16"/>
        </w:rPr>
      </w:pPr>
    </w:p>
    <w:p w14:paraId="64138050" w14:textId="77777777" w:rsidR="00F044A9" w:rsidRDefault="00F044A9" w:rsidP="0044278E">
      <w:pPr>
        <w:pStyle w:val="NormalWeb"/>
        <w:spacing w:before="0" w:beforeAutospacing="0" w:after="0" w:afterAutospacing="0"/>
        <w:jc w:val="center"/>
        <w:rPr>
          <w:rFonts w:eastAsia="TimesNewRomanPSMT"/>
          <w:b/>
          <w:sz w:val="16"/>
        </w:rPr>
      </w:pPr>
    </w:p>
    <w:p w14:paraId="5B2E73E6" w14:textId="77777777" w:rsidR="00F044A9" w:rsidRDefault="00F044A9" w:rsidP="0044278E">
      <w:pPr>
        <w:pStyle w:val="NormalWeb"/>
        <w:spacing w:before="0" w:beforeAutospacing="0" w:after="0" w:afterAutospacing="0"/>
        <w:jc w:val="center"/>
        <w:rPr>
          <w:rFonts w:eastAsia="TimesNewRomanPSMT"/>
          <w:b/>
          <w:sz w:val="16"/>
        </w:rPr>
      </w:pPr>
    </w:p>
    <w:p w14:paraId="20211B8B" w14:textId="77777777" w:rsidR="00F044A9" w:rsidRDefault="00F044A9" w:rsidP="0044278E">
      <w:pPr>
        <w:pStyle w:val="NormalWeb"/>
        <w:spacing w:before="0" w:beforeAutospacing="0" w:after="0" w:afterAutospacing="0"/>
        <w:jc w:val="center"/>
        <w:rPr>
          <w:rFonts w:eastAsia="TimesNewRomanPSMT"/>
          <w:b/>
          <w:sz w:val="16"/>
        </w:rPr>
      </w:pPr>
    </w:p>
    <w:p w14:paraId="312A66EF" w14:textId="77777777" w:rsidR="00F044A9" w:rsidRDefault="00F044A9" w:rsidP="0044278E">
      <w:pPr>
        <w:pStyle w:val="NormalWeb"/>
        <w:spacing w:before="0" w:beforeAutospacing="0" w:after="0" w:afterAutospacing="0"/>
        <w:jc w:val="center"/>
        <w:rPr>
          <w:rFonts w:eastAsia="TimesNewRomanPSMT"/>
          <w:b/>
          <w:sz w:val="16"/>
        </w:rPr>
      </w:pPr>
    </w:p>
    <w:p w14:paraId="42BBA495" w14:textId="77777777" w:rsidR="00F044A9" w:rsidRDefault="00F044A9" w:rsidP="0044278E">
      <w:pPr>
        <w:pStyle w:val="NormalWeb"/>
        <w:spacing w:before="0" w:beforeAutospacing="0" w:after="0" w:afterAutospacing="0"/>
        <w:jc w:val="center"/>
        <w:rPr>
          <w:rFonts w:eastAsia="TimesNewRomanPSMT"/>
          <w:b/>
          <w:sz w:val="16"/>
        </w:rPr>
      </w:pPr>
    </w:p>
    <w:p w14:paraId="33A5C617" w14:textId="77777777" w:rsidR="00F044A9" w:rsidRDefault="00F044A9" w:rsidP="0044278E">
      <w:pPr>
        <w:pStyle w:val="NormalWeb"/>
        <w:spacing w:before="0" w:beforeAutospacing="0" w:after="0" w:afterAutospacing="0"/>
        <w:jc w:val="center"/>
        <w:rPr>
          <w:rFonts w:eastAsia="TimesNewRomanPSMT"/>
          <w:b/>
          <w:sz w:val="16"/>
        </w:rPr>
      </w:pPr>
    </w:p>
    <w:p w14:paraId="79AD31A6" w14:textId="77777777" w:rsidR="00F044A9" w:rsidRDefault="00F044A9" w:rsidP="0044278E">
      <w:pPr>
        <w:pStyle w:val="NormalWeb"/>
        <w:spacing w:before="0" w:beforeAutospacing="0" w:after="0" w:afterAutospacing="0"/>
        <w:jc w:val="center"/>
        <w:rPr>
          <w:rFonts w:eastAsia="TimesNewRomanPSMT"/>
          <w:b/>
          <w:sz w:val="16"/>
        </w:rPr>
      </w:pPr>
    </w:p>
    <w:p w14:paraId="0456B095" w14:textId="77777777" w:rsidR="00F044A9" w:rsidRDefault="00F044A9" w:rsidP="0044278E">
      <w:pPr>
        <w:pStyle w:val="NormalWeb"/>
        <w:spacing w:before="0" w:beforeAutospacing="0" w:after="0" w:afterAutospacing="0"/>
        <w:jc w:val="center"/>
        <w:rPr>
          <w:rFonts w:eastAsia="TimesNewRomanPSMT"/>
          <w:b/>
          <w:sz w:val="16"/>
        </w:rPr>
      </w:pPr>
    </w:p>
    <w:p w14:paraId="0CC10099" w14:textId="77777777" w:rsidR="00F044A9" w:rsidRDefault="00F044A9" w:rsidP="0044278E">
      <w:pPr>
        <w:pStyle w:val="NormalWeb"/>
        <w:spacing w:before="0" w:beforeAutospacing="0" w:after="0" w:afterAutospacing="0"/>
        <w:jc w:val="center"/>
        <w:rPr>
          <w:rFonts w:eastAsia="TimesNewRomanPSMT"/>
          <w:b/>
          <w:sz w:val="16"/>
        </w:rPr>
      </w:pPr>
    </w:p>
    <w:p w14:paraId="6340B776" w14:textId="77777777" w:rsidR="00F044A9" w:rsidRDefault="00F044A9" w:rsidP="0044278E">
      <w:pPr>
        <w:pStyle w:val="NormalWeb"/>
        <w:spacing w:before="0" w:beforeAutospacing="0" w:after="0" w:afterAutospacing="0"/>
        <w:jc w:val="center"/>
        <w:rPr>
          <w:rFonts w:eastAsia="TimesNewRomanPSMT"/>
          <w:b/>
          <w:sz w:val="16"/>
        </w:rPr>
      </w:pPr>
    </w:p>
    <w:p w14:paraId="44CB0774" w14:textId="77777777" w:rsidR="00F044A9" w:rsidRDefault="00F044A9" w:rsidP="0044278E">
      <w:pPr>
        <w:pStyle w:val="NormalWeb"/>
        <w:spacing w:before="0" w:beforeAutospacing="0" w:after="0" w:afterAutospacing="0"/>
        <w:jc w:val="center"/>
        <w:rPr>
          <w:rFonts w:eastAsia="TimesNewRomanPSMT"/>
          <w:b/>
          <w:sz w:val="16"/>
        </w:rPr>
      </w:pPr>
    </w:p>
    <w:p w14:paraId="3BE9C1F6" w14:textId="77777777" w:rsidR="00F044A9" w:rsidRDefault="00F044A9" w:rsidP="0044278E">
      <w:pPr>
        <w:pStyle w:val="NormalWeb"/>
        <w:spacing w:before="0" w:beforeAutospacing="0" w:after="0" w:afterAutospacing="0"/>
        <w:jc w:val="center"/>
        <w:rPr>
          <w:rFonts w:eastAsia="TimesNewRomanPSMT"/>
          <w:b/>
          <w:sz w:val="16"/>
        </w:rPr>
      </w:pPr>
    </w:p>
    <w:p w14:paraId="11C2C586" w14:textId="77777777" w:rsidR="00F044A9" w:rsidRDefault="00F044A9" w:rsidP="0044278E">
      <w:pPr>
        <w:pStyle w:val="NormalWeb"/>
        <w:spacing w:before="0" w:beforeAutospacing="0" w:after="0" w:afterAutospacing="0"/>
        <w:jc w:val="center"/>
        <w:rPr>
          <w:rFonts w:eastAsia="TimesNewRomanPSMT"/>
          <w:b/>
          <w:sz w:val="16"/>
        </w:rPr>
      </w:pPr>
    </w:p>
    <w:p w14:paraId="78206045" w14:textId="77777777" w:rsidR="00491E7C" w:rsidRPr="0044278E" w:rsidRDefault="00A11972" w:rsidP="0044278E">
      <w:pPr>
        <w:pStyle w:val="NormalWeb"/>
        <w:spacing w:before="0" w:beforeAutospacing="0" w:after="0" w:afterAutospacing="0"/>
        <w:jc w:val="center"/>
        <w:rPr>
          <w:rFonts w:eastAsia="TimesNewRomanPSMT"/>
          <w:b/>
          <w:sz w:val="16"/>
        </w:rPr>
      </w:pPr>
      <w:r w:rsidRPr="0044278E">
        <w:rPr>
          <w:rFonts w:eastAsia="TimesNewRomanPSMT"/>
          <w:b/>
          <w:sz w:val="16"/>
        </w:rPr>
        <w:t xml:space="preserve">Figure 6: </w:t>
      </w:r>
      <w:r w:rsidRPr="00F044A9">
        <w:rPr>
          <w:rFonts w:eastAsia="TimesNewRomanPSMT"/>
          <w:sz w:val="16"/>
        </w:rPr>
        <w:t>Cross Sectional Drawings of the channel draft</w:t>
      </w:r>
    </w:p>
    <w:p w14:paraId="0D1A38EC" w14:textId="77777777" w:rsidR="0044278E" w:rsidRPr="00A11972" w:rsidRDefault="0044278E" w:rsidP="0044278E">
      <w:pPr>
        <w:pStyle w:val="NormalWeb"/>
        <w:spacing w:before="0" w:beforeAutospacing="0" w:after="0" w:afterAutospacing="0"/>
        <w:jc w:val="center"/>
        <w:rPr>
          <w:rFonts w:eastAsia="TimesNewRomanPSMT"/>
          <w:sz w:val="16"/>
        </w:rPr>
      </w:pPr>
      <w:r>
        <w:rPr>
          <w:sz w:val="16"/>
          <w:lang w:val="en-US"/>
        </w:rPr>
        <w:t>Source: Authors, 2024</w:t>
      </w:r>
    </w:p>
    <w:p w14:paraId="420660F8" w14:textId="77777777" w:rsidR="0044278E" w:rsidRDefault="0044278E" w:rsidP="00491E7C">
      <w:pPr>
        <w:pStyle w:val="NormalWeb"/>
        <w:spacing w:before="0" w:beforeAutospacing="0" w:after="0" w:afterAutospacing="0"/>
        <w:rPr>
          <w:rFonts w:eastAsia="TimesNewRomanPSMT"/>
          <w:b/>
        </w:rPr>
      </w:pPr>
    </w:p>
    <w:p w14:paraId="09C2DC85" w14:textId="77777777" w:rsidR="00A11972" w:rsidRDefault="00A11972" w:rsidP="00491E7C">
      <w:pPr>
        <w:pStyle w:val="NormalWeb"/>
        <w:spacing w:before="0" w:beforeAutospacing="0" w:after="0" w:afterAutospacing="0"/>
        <w:rPr>
          <w:rFonts w:eastAsia="TimesNewRomanPSMT"/>
          <w:b/>
        </w:rPr>
      </w:pPr>
    </w:p>
    <w:p w14:paraId="1392864D" w14:textId="77777777" w:rsidR="00A11972" w:rsidRDefault="00A11972" w:rsidP="00B8015F">
      <w:pPr>
        <w:pStyle w:val="NormalWeb"/>
        <w:spacing w:before="0" w:beforeAutospacing="0" w:after="0" w:afterAutospacing="0"/>
        <w:jc w:val="center"/>
        <w:rPr>
          <w:rFonts w:eastAsia="TimesNewRomanPSMT"/>
          <w:b/>
        </w:rPr>
      </w:pPr>
      <w:r>
        <w:rPr>
          <w:noProof/>
          <w:lang w:val="en-US" w:eastAsia="en-US"/>
        </w:rPr>
        <w:lastRenderedPageBreak/>
        <w:drawing>
          <wp:inline distT="0" distB="0" distL="0" distR="0" wp14:anchorId="15A21343" wp14:editId="05C99E00">
            <wp:extent cx="3745422" cy="6212205"/>
            <wp:effectExtent l="4762" t="0" r="0" b="0"/>
            <wp:docPr id="1002899332" name="Picture 100289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758"/>
                    <a:stretch/>
                  </pic:blipFill>
                  <pic:spPr bwMode="auto">
                    <a:xfrm rot="5400000">
                      <a:off x="0" y="0"/>
                      <a:ext cx="3750843" cy="6221197"/>
                    </a:xfrm>
                    <a:prstGeom prst="rect">
                      <a:avLst/>
                    </a:prstGeom>
                    <a:noFill/>
                    <a:ln>
                      <a:noFill/>
                    </a:ln>
                    <a:extLst>
                      <a:ext uri="{53640926-AAD7-44D8-BBD7-CCE9431645EC}">
                        <a14:shadowObscured xmlns:a14="http://schemas.microsoft.com/office/drawing/2010/main"/>
                      </a:ext>
                    </a:extLst>
                  </pic:spPr>
                </pic:pic>
              </a:graphicData>
            </a:graphic>
          </wp:inline>
        </w:drawing>
      </w:r>
    </w:p>
    <w:p w14:paraId="77370359" w14:textId="77777777" w:rsidR="00491E7C" w:rsidRDefault="00A11972" w:rsidP="00A11972">
      <w:pPr>
        <w:pStyle w:val="NormalWeb"/>
        <w:spacing w:before="0" w:beforeAutospacing="0" w:after="0" w:afterAutospacing="0"/>
        <w:jc w:val="center"/>
        <w:rPr>
          <w:sz w:val="16"/>
          <w:lang w:val="en-US"/>
        </w:rPr>
      </w:pPr>
      <w:r w:rsidRPr="00F044A9">
        <w:rPr>
          <w:b/>
          <w:sz w:val="16"/>
          <w:lang w:val="en-US"/>
        </w:rPr>
        <w:t>Figure 7:</w:t>
      </w:r>
      <w:r w:rsidRPr="00A11972">
        <w:rPr>
          <w:sz w:val="16"/>
          <w:lang w:val="en-US"/>
        </w:rPr>
        <w:t xml:space="preserve"> Profiling sections of the waterway channel in the study area</w:t>
      </w:r>
    </w:p>
    <w:p w14:paraId="14886332" w14:textId="77777777" w:rsidR="00A11972" w:rsidRPr="00A11972" w:rsidRDefault="00A11972" w:rsidP="00A11972">
      <w:pPr>
        <w:pStyle w:val="NormalWeb"/>
        <w:spacing w:before="0" w:beforeAutospacing="0" w:after="0" w:afterAutospacing="0"/>
        <w:jc w:val="center"/>
        <w:rPr>
          <w:rFonts w:eastAsia="TimesNewRomanPSMT"/>
          <w:sz w:val="16"/>
        </w:rPr>
      </w:pPr>
      <w:r>
        <w:rPr>
          <w:sz w:val="16"/>
          <w:lang w:val="en-US"/>
        </w:rPr>
        <w:t>Source: Authors, 2024</w:t>
      </w:r>
    </w:p>
    <w:p w14:paraId="4F52445D" w14:textId="77777777" w:rsidR="00491E7C" w:rsidRDefault="00491E7C" w:rsidP="00491E7C">
      <w:pPr>
        <w:pStyle w:val="NormalWeb"/>
        <w:spacing w:before="0" w:beforeAutospacing="0" w:after="0" w:afterAutospacing="0"/>
        <w:rPr>
          <w:rFonts w:eastAsia="TimesNewRomanPSMT"/>
          <w:b/>
        </w:rPr>
      </w:pPr>
    </w:p>
    <w:p w14:paraId="22157D67" w14:textId="77777777" w:rsidR="005C0B0C" w:rsidRPr="00F044A9" w:rsidRDefault="005C0B0C" w:rsidP="00B8015F">
      <w:pPr>
        <w:pStyle w:val="NormalWeb"/>
        <w:spacing w:before="0" w:beforeAutospacing="0" w:after="0" w:afterAutospacing="0"/>
        <w:jc w:val="center"/>
        <w:rPr>
          <w:sz w:val="16"/>
        </w:rPr>
      </w:pPr>
      <w:r w:rsidRPr="00C024B4">
        <w:rPr>
          <w:rFonts w:eastAsia="TimesNewRomanPSMT"/>
          <w:b/>
          <w:sz w:val="16"/>
        </w:rPr>
        <w:t xml:space="preserve">Table </w:t>
      </w:r>
      <w:r w:rsidR="00C024B4" w:rsidRPr="00C024B4">
        <w:rPr>
          <w:rFonts w:eastAsia="TimesNewRomanPSMT"/>
          <w:b/>
          <w:sz w:val="16"/>
        </w:rPr>
        <w:t>3</w:t>
      </w:r>
      <w:r w:rsidRPr="00C024B4">
        <w:rPr>
          <w:rFonts w:eastAsia="TimesNewRomanPSMT"/>
          <w:b/>
          <w:sz w:val="16"/>
        </w:rPr>
        <w:t xml:space="preserve">: </w:t>
      </w:r>
      <w:r w:rsidRPr="00F044A9">
        <w:rPr>
          <w:rFonts w:eastAsia="TimesNewRomanPSMT"/>
          <w:sz w:val="16"/>
        </w:rPr>
        <w:t>W</w:t>
      </w:r>
      <w:r w:rsidRPr="00F044A9">
        <w:rPr>
          <w:sz w:val="16"/>
        </w:rPr>
        <w:t>ater Depth of the River Channel Zones</w:t>
      </w:r>
      <w:bookmarkEnd w:id="3"/>
    </w:p>
    <w:tbl>
      <w:tblPr>
        <w:tblW w:w="9563" w:type="dxa"/>
        <w:tblInd w:w="-5" w:type="dxa"/>
        <w:tblLook w:val="04A0" w:firstRow="1" w:lastRow="0" w:firstColumn="1" w:lastColumn="0" w:noHBand="0" w:noVBand="1"/>
      </w:tblPr>
      <w:tblGrid>
        <w:gridCol w:w="905"/>
        <w:gridCol w:w="1890"/>
        <w:gridCol w:w="1260"/>
        <w:gridCol w:w="1433"/>
        <w:gridCol w:w="1177"/>
        <w:gridCol w:w="810"/>
        <w:gridCol w:w="1260"/>
        <w:gridCol w:w="828"/>
      </w:tblGrid>
      <w:tr w:rsidR="005C0B0C" w:rsidRPr="00C024B4" w14:paraId="431714A8" w14:textId="77777777" w:rsidTr="004818AA">
        <w:trPr>
          <w:trHeight w:val="251"/>
        </w:trPr>
        <w:tc>
          <w:tcPr>
            <w:tcW w:w="905" w:type="dxa"/>
            <w:vMerge w:val="restart"/>
            <w:tcBorders>
              <w:top w:val="single" w:sz="4" w:space="0" w:color="auto"/>
              <w:bottom w:val="single" w:sz="4" w:space="0" w:color="auto"/>
            </w:tcBorders>
          </w:tcPr>
          <w:p w14:paraId="2D789530" w14:textId="77777777" w:rsidR="005C0B0C" w:rsidRPr="00C024B4" w:rsidRDefault="005C0B0C" w:rsidP="00B8015F">
            <w:pPr>
              <w:ind w:left="-29" w:right="-29"/>
              <w:jc w:val="center"/>
              <w:rPr>
                <w:rFonts w:eastAsia="TimesNewRomanPSMT"/>
                <w:bCs/>
                <w:sz w:val="20"/>
                <w:szCs w:val="20"/>
              </w:rPr>
            </w:pPr>
            <w:bookmarkStart w:id="4" w:name="_Hlk164142825"/>
            <w:r w:rsidRPr="00C024B4">
              <w:rPr>
                <w:rFonts w:eastAsia="TimesNewRomanPSMT"/>
                <w:bCs/>
                <w:sz w:val="20"/>
                <w:szCs w:val="20"/>
              </w:rPr>
              <w:t>Period</w:t>
            </w:r>
          </w:p>
        </w:tc>
        <w:tc>
          <w:tcPr>
            <w:tcW w:w="1890" w:type="dxa"/>
            <w:vMerge w:val="restart"/>
            <w:tcBorders>
              <w:top w:val="single" w:sz="4" w:space="0" w:color="auto"/>
              <w:bottom w:val="single" w:sz="4" w:space="0" w:color="auto"/>
            </w:tcBorders>
          </w:tcPr>
          <w:p w14:paraId="060011D5"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River sections</w:t>
            </w:r>
          </w:p>
        </w:tc>
        <w:tc>
          <w:tcPr>
            <w:tcW w:w="4680" w:type="dxa"/>
            <w:gridSpan w:val="4"/>
            <w:tcBorders>
              <w:top w:val="single" w:sz="4" w:space="0" w:color="auto"/>
            </w:tcBorders>
          </w:tcPr>
          <w:p w14:paraId="4BB8BF1E"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Water depth 2011</w:t>
            </w:r>
          </w:p>
        </w:tc>
        <w:tc>
          <w:tcPr>
            <w:tcW w:w="1260" w:type="dxa"/>
            <w:tcBorders>
              <w:top w:val="single" w:sz="4" w:space="0" w:color="auto"/>
            </w:tcBorders>
          </w:tcPr>
          <w:p w14:paraId="0988B838"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Depth (m)</w:t>
            </w:r>
          </w:p>
          <w:p w14:paraId="5D0FF969" w14:textId="77777777" w:rsidR="005C0B0C" w:rsidRPr="00C024B4" w:rsidRDefault="00A11972" w:rsidP="00B8015F">
            <w:pPr>
              <w:ind w:left="-29" w:right="-29"/>
              <w:jc w:val="center"/>
              <w:rPr>
                <w:rFonts w:eastAsia="TimesNewRomanPSMT"/>
                <w:bCs/>
                <w:sz w:val="20"/>
                <w:szCs w:val="20"/>
              </w:rPr>
            </w:pPr>
            <w:r>
              <w:rPr>
                <w:rFonts w:eastAsia="TimesNewRomanPSMT"/>
                <w:bCs/>
                <w:sz w:val="20"/>
                <w:szCs w:val="20"/>
              </w:rPr>
              <w:t>2023</w:t>
            </w:r>
          </w:p>
        </w:tc>
        <w:tc>
          <w:tcPr>
            <w:tcW w:w="828" w:type="dxa"/>
            <w:vMerge w:val="restart"/>
            <w:tcBorders>
              <w:top w:val="single" w:sz="4" w:space="0" w:color="auto"/>
              <w:bottom w:val="single" w:sz="4" w:space="0" w:color="auto"/>
            </w:tcBorders>
          </w:tcPr>
          <w:p w14:paraId="48E00C68"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Depth</w:t>
            </w:r>
          </w:p>
          <w:p w14:paraId="5648D4C3"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Loss due to silting</w:t>
            </w:r>
          </w:p>
        </w:tc>
      </w:tr>
      <w:bookmarkEnd w:id="4"/>
      <w:tr w:rsidR="005C0B0C" w:rsidRPr="00C024B4" w14:paraId="7FE97637" w14:textId="77777777" w:rsidTr="004818AA">
        <w:trPr>
          <w:trHeight w:val="863"/>
        </w:trPr>
        <w:tc>
          <w:tcPr>
            <w:tcW w:w="905" w:type="dxa"/>
            <w:vMerge/>
            <w:tcBorders>
              <w:bottom w:val="single" w:sz="4" w:space="0" w:color="auto"/>
            </w:tcBorders>
          </w:tcPr>
          <w:p w14:paraId="6780465F" w14:textId="77777777" w:rsidR="005C0B0C" w:rsidRPr="00C024B4" w:rsidRDefault="005C0B0C" w:rsidP="00B8015F">
            <w:pPr>
              <w:ind w:left="-29" w:right="-29"/>
              <w:jc w:val="center"/>
              <w:rPr>
                <w:rFonts w:eastAsia="TimesNewRomanPSMT"/>
                <w:bCs/>
                <w:sz w:val="20"/>
                <w:szCs w:val="20"/>
              </w:rPr>
            </w:pPr>
          </w:p>
        </w:tc>
        <w:tc>
          <w:tcPr>
            <w:tcW w:w="1890" w:type="dxa"/>
            <w:vMerge/>
            <w:tcBorders>
              <w:bottom w:val="single" w:sz="4" w:space="0" w:color="auto"/>
            </w:tcBorders>
          </w:tcPr>
          <w:p w14:paraId="3F18A672" w14:textId="77777777" w:rsidR="005C0B0C" w:rsidRPr="00C024B4" w:rsidRDefault="005C0B0C" w:rsidP="00B8015F">
            <w:pPr>
              <w:ind w:left="-29" w:right="-29"/>
              <w:jc w:val="center"/>
              <w:rPr>
                <w:rFonts w:eastAsia="TimesNewRomanPSMT"/>
                <w:bCs/>
                <w:sz w:val="20"/>
                <w:szCs w:val="20"/>
              </w:rPr>
            </w:pPr>
          </w:p>
        </w:tc>
        <w:tc>
          <w:tcPr>
            <w:tcW w:w="1260" w:type="dxa"/>
            <w:tcBorders>
              <w:bottom w:val="single" w:sz="4" w:space="0" w:color="auto"/>
            </w:tcBorders>
          </w:tcPr>
          <w:p w14:paraId="2FB62786" w14:textId="77777777" w:rsidR="005C0B0C" w:rsidRPr="00C024B4" w:rsidRDefault="005C0B0C" w:rsidP="00B8015F">
            <w:pPr>
              <w:ind w:right="-29"/>
              <w:jc w:val="center"/>
              <w:rPr>
                <w:rFonts w:eastAsia="TimesNewRomanPSMT"/>
                <w:bCs/>
                <w:sz w:val="20"/>
                <w:szCs w:val="20"/>
              </w:rPr>
            </w:pPr>
            <w:r w:rsidRPr="00C024B4">
              <w:rPr>
                <w:rFonts w:eastAsia="TimesNewRomanPSMT"/>
                <w:bCs/>
                <w:sz w:val="20"/>
                <w:szCs w:val="20"/>
              </w:rPr>
              <w:t>Pre-dredge water depth in 2011</w:t>
            </w:r>
          </w:p>
        </w:tc>
        <w:tc>
          <w:tcPr>
            <w:tcW w:w="1433" w:type="dxa"/>
            <w:tcBorders>
              <w:bottom w:val="single" w:sz="4" w:space="0" w:color="auto"/>
            </w:tcBorders>
          </w:tcPr>
          <w:p w14:paraId="7A171DC9"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Canal Depth after dredging in 2012</w:t>
            </w:r>
          </w:p>
        </w:tc>
        <w:tc>
          <w:tcPr>
            <w:tcW w:w="1177" w:type="dxa"/>
            <w:tcBorders>
              <w:bottom w:val="single" w:sz="4" w:space="0" w:color="auto"/>
            </w:tcBorders>
          </w:tcPr>
          <w:p w14:paraId="63DEAD9D"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HWL</w:t>
            </w:r>
          </w:p>
          <w:p w14:paraId="70B75B24"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Above LWL (0.00m)</w:t>
            </w:r>
          </w:p>
        </w:tc>
        <w:tc>
          <w:tcPr>
            <w:tcW w:w="810" w:type="dxa"/>
            <w:tcBorders>
              <w:bottom w:val="single" w:sz="4" w:space="0" w:color="auto"/>
            </w:tcBorders>
          </w:tcPr>
          <w:p w14:paraId="45305EA0"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Actual Depth</w:t>
            </w:r>
          </w:p>
          <w:p w14:paraId="6BAB055A"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2012</w:t>
            </w:r>
          </w:p>
        </w:tc>
        <w:tc>
          <w:tcPr>
            <w:tcW w:w="1260" w:type="dxa"/>
            <w:tcBorders>
              <w:bottom w:val="single" w:sz="4" w:space="0" w:color="auto"/>
            </w:tcBorders>
          </w:tcPr>
          <w:p w14:paraId="1AF936BF"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Water depth</w:t>
            </w:r>
          </w:p>
          <w:p w14:paraId="65B60A56" w14:textId="77777777" w:rsidR="005C0B0C" w:rsidRPr="00C024B4" w:rsidRDefault="00A11972" w:rsidP="00B8015F">
            <w:pPr>
              <w:ind w:left="-29" w:right="-29"/>
              <w:jc w:val="center"/>
              <w:rPr>
                <w:rFonts w:eastAsia="TimesNewRomanPSMT"/>
                <w:bCs/>
                <w:sz w:val="20"/>
                <w:szCs w:val="20"/>
              </w:rPr>
            </w:pPr>
            <w:r>
              <w:rPr>
                <w:rFonts w:eastAsia="TimesNewRomanPSMT"/>
                <w:bCs/>
                <w:sz w:val="20"/>
                <w:szCs w:val="20"/>
              </w:rPr>
              <w:t>2023</w:t>
            </w:r>
          </w:p>
        </w:tc>
        <w:tc>
          <w:tcPr>
            <w:tcW w:w="828" w:type="dxa"/>
            <w:vMerge/>
            <w:tcBorders>
              <w:top w:val="single" w:sz="4" w:space="0" w:color="auto"/>
              <w:bottom w:val="single" w:sz="4" w:space="0" w:color="auto"/>
            </w:tcBorders>
          </w:tcPr>
          <w:p w14:paraId="13B773FD" w14:textId="77777777" w:rsidR="005C0B0C" w:rsidRPr="00C024B4" w:rsidRDefault="005C0B0C" w:rsidP="00B8015F">
            <w:pPr>
              <w:ind w:left="-29" w:right="-29"/>
              <w:jc w:val="center"/>
              <w:rPr>
                <w:rFonts w:eastAsia="TimesNewRomanPSMT"/>
                <w:bCs/>
                <w:sz w:val="20"/>
                <w:szCs w:val="20"/>
                <w:highlight w:val="lightGray"/>
              </w:rPr>
            </w:pPr>
          </w:p>
        </w:tc>
      </w:tr>
      <w:tr w:rsidR="005C0B0C" w:rsidRPr="00C024B4" w14:paraId="4354BFFA" w14:textId="77777777" w:rsidTr="004818AA">
        <w:trPr>
          <w:trHeight w:val="181"/>
        </w:trPr>
        <w:tc>
          <w:tcPr>
            <w:tcW w:w="905" w:type="dxa"/>
            <w:vMerge w:val="restart"/>
            <w:tcBorders>
              <w:top w:val="single" w:sz="4" w:space="0" w:color="auto"/>
            </w:tcBorders>
          </w:tcPr>
          <w:p w14:paraId="3A691CDC"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Rainy Season</w:t>
            </w:r>
          </w:p>
        </w:tc>
        <w:tc>
          <w:tcPr>
            <w:tcW w:w="1890" w:type="dxa"/>
            <w:tcBorders>
              <w:top w:val="single" w:sz="4" w:space="0" w:color="auto"/>
            </w:tcBorders>
          </w:tcPr>
          <w:p w14:paraId="6D84E794"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Upper stream Zone</w:t>
            </w:r>
          </w:p>
        </w:tc>
        <w:tc>
          <w:tcPr>
            <w:tcW w:w="1260" w:type="dxa"/>
            <w:tcBorders>
              <w:top w:val="single" w:sz="4" w:space="0" w:color="auto"/>
            </w:tcBorders>
          </w:tcPr>
          <w:p w14:paraId="1EB519CB" w14:textId="77777777" w:rsidR="005C0B0C" w:rsidRPr="00C024B4" w:rsidRDefault="005C0B0C" w:rsidP="00B8015F">
            <w:pPr>
              <w:ind w:left="-29" w:right="-29"/>
              <w:jc w:val="center"/>
              <w:rPr>
                <w:bCs/>
                <w:sz w:val="20"/>
                <w:szCs w:val="20"/>
              </w:rPr>
            </w:pPr>
            <w:r w:rsidRPr="00C024B4">
              <w:rPr>
                <w:rFonts w:eastAsia="TimesNewRomanPSMT"/>
                <w:bCs/>
                <w:sz w:val="20"/>
                <w:szCs w:val="20"/>
              </w:rPr>
              <w:t>4.8</w:t>
            </w:r>
          </w:p>
        </w:tc>
        <w:tc>
          <w:tcPr>
            <w:tcW w:w="1433" w:type="dxa"/>
            <w:tcBorders>
              <w:top w:val="single" w:sz="4" w:space="0" w:color="auto"/>
            </w:tcBorders>
          </w:tcPr>
          <w:p w14:paraId="24AB527F"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4.8</w:t>
            </w:r>
          </w:p>
        </w:tc>
        <w:tc>
          <w:tcPr>
            <w:tcW w:w="1177" w:type="dxa"/>
            <w:tcBorders>
              <w:top w:val="single" w:sz="4" w:space="0" w:color="auto"/>
            </w:tcBorders>
          </w:tcPr>
          <w:p w14:paraId="5B888C21"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w:t>
            </w:r>
          </w:p>
        </w:tc>
        <w:tc>
          <w:tcPr>
            <w:tcW w:w="810" w:type="dxa"/>
            <w:tcBorders>
              <w:top w:val="single" w:sz="4" w:space="0" w:color="auto"/>
            </w:tcBorders>
          </w:tcPr>
          <w:p w14:paraId="2074BE75"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4.80</w:t>
            </w:r>
          </w:p>
        </w:tc>
        <w:tc>
          <w:tcPr>
            <w:tcW w:w="1260" w:type="dxa"/>
            <w:tcBorders>
              <w:top w:val="single" w:sz="4" w:space="0" w:color="auto"/>
            </w:tcBorders>
          </w:tcPr>
          <w:p w14:paraId="39BB5AA2" w14:textId="77777777" w:rsidR="005C0B0C" w:rsidRPr="00C024B4" w:rsidRDefault="005C0B0C" w:rsidP="00B8015F">
            <w:pPr>
              <w:ind w:left="-29" w:right="-29"/>
              <w:jc w:val="center"/>
              <w:rPr>
                <w:rFonts w:eastAsia="TimesNewRomanPSMT"/>
                <w:bCs/>
                <w:sz w:val="20"/>
                <w:szCs w:val="20"/>
              </w:rPr>
            </w:pPr>
            <w:bookmarkStart w:id="5" w:name="_Hlk154776085"/>
            <w:r w:rsidRPr="00C024B4">
              <w:rPr>
                <w:rFonts w:eastAsia="TimesNewRomanPSMT"/>
                <w:bCs/>
                <w:sz w:val="20"/>
                <w:szCs w:val="20"/>
              </w:rPr>
              <w:t>4.41</w:t>
            </w:r>
            <w:bookmarkEnd w:id="5"/>
          </w:p>
        </w:tc>
        <w:tc>
          <w:tcPr>
            <w:tcW w:w="828" w:type="dxa"/>
            <w:tcBorders>
              <w:top w:val="single" w:sz="4" w:space="0" w:color="auto"/>
            </w:tcBorders>
          </w:tcPr>
          <w:p w14:paraId="6390C14E" w14:textId="77777777" w:rsidR="005C0B0C" w:rsidRPr="00C024B4" w:rsidRDefault="005C0B0C" w:rsidP="00B8015F">
            <w:pPr>
              <w:ind w:left="-29" w:right="-29"/>
              <w:jc w:val="center"/>
              <w:rPr>
                <w:bCs/>
                <w:sz w:val="20"/>
                <w:szCs w:val="20"/>
              </w:rPr>
            </w:pPr>
            <w:r w:rsidRPr="00C024B4">
              <w:rPr>
                <w:bCs/>
                <w:sz w:val="20"/>
                <w:szCs w:val="20"/>
              </w:rPr>
              <w:t>-0.39</w:t>
            </w:r>
          </w:p>
        </w:tc>
      </w:tr>
      <w:tr w:rsidR="005C0B0C" w:rsidRPr="00C024B4" w14:paraId="55250DF3" w14:textId="77777777" w:rsidTr="004818AA">
        <w:trPr>
          <w:trHeight w:val="173"/>
        </w:trPr>
        <w:tc>
          <w:tcPr>
            <w:tcW w:w="905" w:type="dxa"/>
            <w:vMerge/>
          </w:tcPr>
          <w:p w14:paraId="2555B037" w14:textId="77777777" w:rsidR="005C0B0C" w:rsidRPr="00C024B4" w:rsidRDefault="005C0B0C" w:rsidP="00B8015F">
            <w:pPr>
              <w:ind w:left="-29" w:right="-29"/>
              <w:jc w:val="center"/>
              <w:rPr>
                <w:rFonts w:eastAsia="TimesNewRomanPSMT"/>
                <w:bCs/>
                <w:sz w:val="20"/>
                <w:szCs w:val="20"/>
              </w:rPr>
            </w:pPr>
          </w:p>
        </w:tc>
        <w:tc>
          <w:tcPr>
            <w:tcW w:w="1890" w:type="dxa"/>
          </w:tcPr>
          <w:p w14:paraId="6355F203"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Middle Stream Zone</w:t>
            </w:r>
          </w:p>
        </w:tc>
        <w:tc>
          <w:tcPr>
            <w:tcW w:w="1260" w:type="dxa"/>
          </w:tcPr>
          <w:p w14:paraId="73325A98" w14:textId="77777777" w:rsidR="005C0B0C" w:rsidRPr="00C024B4" w:rsidRDefault="005C0B0C" w:rsidP="00B8015F">
            <w:pPr>
              <w:ind w:left="-29" w:right="-29"/>
              <w:jc w:val="center"/>
              <w:rPr>
                <w:bCs/>
                <w:sz w:val="20"/>
                <w:szCs w:val="20"/>
              </w:rPr>
            </w:pPr>
            <w:r w:rsidRPr="00C024B4">
              <w:rPr>
                <w:rFonts w:eastAsia="TimesNewRomanPSMT"/>
                <w:bCs/>
                <w:sz w:val="20"/>
                <w:szCs w:val="20"/>
              </w:rPr>
              <w:t>1.40</w:t>
            </w:r>
          </w:p>
        </w:tc>
        <w:tc>
          <w:tcPr>
            <w:tcW w:w="1433" w:type="dxa"/>
          </w:tcPr>
          <w:p w14:paraId="6DCA5C92" w14:textId="77777777" w:rsidR="005C0B0C" w:rsidRPr="00C024B4" w:rsidRDefault="005C0B0C" w:rsidP="00B8015F">
            <w:pPr>
              <w:ind w:left="-29" w:right="-29"/>
              <w:jc w:val="center"/>
              <w:rPr>
                <w:bCs/>
                <w:sz w:val="20"/>
                <w:szCs w:val="20"/>
              </w:rPr>
            </w:pPr>
            <w:r w:rsidRPr="00C024B4">
              <w:rPr>
                <w:rFonts w:eastAsia="TimesNewRomanPSMT"/>
                <w:bCs/>
                <w:sz w:val="20"/>
                <w:szCs w:val="20"/>
              </w:rPr>
              <w:t>3.5</w:t>
            </w:r>
          </w:p>
        </w:tc>
        <w:tc>
          <w:tcPr>
            <w:tcW w:w="1177" w:type="dxa"/>
          </w:tcPr>
          <w:p w14:paraId="074E47DA" w14:textId="77777777" w:rsidR="005C0B0C" w:rsidRPr="00C024B4" w:rsidRDefault="005C0B0C" w:rsidP="00B8015F">
            <w:pPr>
              <w:ind w:left="-29" w:right="-29"/>
              <w:jc w:val="center"/>
              <w:rPr>
                <w:bCs/>
                <w:sz w:val="20"/>
                <w:szCs w:val="20"/>
              </w:rPr>
            </w:pPr>
            <w:r w:rsidRPr="00C024B4">
              <w:rPr>
                <w:bCs/>
                <w:sz w:val="20"/>
                <w:szCs w:val="20"/>
              </w:rPr>
              <w:t>1.3</w:t>
            </w:r>
          </w:p>
        </w:tc>
        <w:tc>
          <w:tcPr>
            <w:tcW w:w="810" w:type="dxa"/>
          </w:tcPr>
          <w:p w14:paraId="61271E94" w14:textId="77777777" w:rsidR="005C0B0C" w:rsidRPr="00C024B4" w:rsidRDefault="005C0B0C" w:rsidP="00B8015F">
            <w:pPr>
              <w:ind w:left="-29" w:right="-29"/>
              <w:jc w:val="center"/>
              <w:rPr>
                <w:bCs/>
                <w:sz w:val="20"/>
                <w:szCs w:val="20"/>
              </w:rPr>
            </w:pPr>
            <w:r w:rsidRPr="00C024B4">
              <w:rPr>
                <w:rFonts w:eastAsia="TimesNewRomanPSMT"/>
                <w:bCs/>
                <w:sz w:val="20"/>
                <w:szCs w:val="20"/>
              </w:rPr>
              <w:t>4.80</w:t>
            </w:r>
          </w:p>
        </w:tc>
        <w:tc>
          <w:tcPr>
            <w:tcW w:w="1260" w:type="dxa"/>
          </w:tcPr>
          <w:p w14:paraId="34CD104C"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3.77</w:t>
            </w:r>
          </w:p>
        </w:tc>
        <w:tc>
          <w:tcPr>
            <w:tcW w:w="828" w:type="dxa"/>
          </w:tcPr>
          <w:p w14:paraId="39F7091A" w14:textId="77777777" w:rsidR="005C0B0C" w:rsidRPr="00C024B4" w:rsidRDefault="005C0B0C" w:rsidP="00B8015F">
            <w:pPr>
              <w:ind w:left="-29" w:right="-29"/>
              <w:jc w:val="center"/>
              <w:rPr>
                <w:bCs/>
                <w:sz w:val="20"/>
                <w:szCs w:val="20"/>
              </w:rPr>
            </w:pPr>
            <w:r w:rsidRPr="00C024B4">
              <w:rPr>
                <w:bCs/>
                <w:sz w:val="20"/>
                <w:szCs w:val="20"/>
              </w:rPr>
              <w:t>-1.03</w:t>
            </w:r>
          </w:p>
        </w:tc>
      </w:tr>
      <w:tr w:rsidR="005C0B0C" w:rsidRPr="00C024B4" w14:paraId="7464AD84" w14:textId="77777777" w:rsidTr="004818AA">
        <w:trPr>
          <w:trHeight w:val="173"/>
        </w:trPr>
        <w:tc>
          <w:tcPr>
            <w:tcW w:w="905" w:type="dxa"/>
            <w:vMerge/>
          </w:tcPr>
          <w:p w14:paraId="09950583" w14:textId="77777777" w:rsidR="005C0B0C" w:rsidRPr="00C024B4" w:rsidRDefault="005C0B0C" w:rsidP="00B8015F">
            <w:pPr>
              <w:ind w:left="-29" w:right="-29"/>
              <w:jc w:val="center"/>
              <w:rPr>
                <w:rFonts w:eastAsia="TimesNewRomanPSMT"/>
                <w:bCs/>
                <w:sz w:val="20"/>
                <w:szCs w:val="20"/>
              </w:rPr>
            </w:pPr>
          </w:p>
        </w:tc>
        <w:tc>
          <w:tcPr>
            <w:tcW w:w="1890" w:type="dxa"/>
          </w:tcPr>
          <w:p w14:paraId="35012B16"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Lower Stream zone</w:t>
            </w:r>
          </w:p>
        </w:tc>
        <w:tc>
          <w:tcPr>
            <w:tcW w:w="1260" w:type="dxa"/>
          </w:tcPr>
          <w:p w14:paraId="08DEC330" w14:textId="77777777" w:rsidR="005C0B0C" w:rsidRPr="00C024B4" w:rsidRDefault="005C0B0C" w:rsidP="00B8015F">
            <w:pPr>
              <w:ind w:left="-29" w:right="-29"/>
              <w:jc w:val="center"/>
              <w:rPr>
                <w:bCs/>
                <w:sz w:val="20"/>
                <w:szCs w:val="20"/>
              </w:rPr>
            </w:pPr>
            <w:r w:rsidRPr="00C024B4">
              <w:rPr>
                <w:rFonts w:eastAsia="TimesNewRomanPSMT"/>
                <w:bCs/>
                <w:sz w:val="20"/>
                <w:szCs w:val="20"/>
              </w:rPr>
              <w:t>1.80</w:t>
            </w:r>
          </w:p>
        </w:tc>
        <w:tc>
          <w:tcPr>
            <w:tcW w:w="1433" w:type="dxa"/>
          </w:tcPr>
          <w:p w14:paraId="64F2B3E5" w14:textId="77777777" w:rsidR="005C0B0C" w:rsidRPr="00C024B4" w:rsidRDefault="005C0B0C" w:rsidP="00B8015F">
            <w:pPr>
              <w:ind w:left="-29" w:right="-29"/>
              <w:jc w:val="center"/>
              <w:rPr>
                <w:bCs/>
                <w:sz w:val="20"/>
                <w:szCs w:val="20"/>
              </w:rPr>
            </w:pPr>
            <w:r w:rsidRPr="00C024B4">
              <w:rPr>
                <w:rFonts w:eastAsia="TimesNewRomanPSMT"/>
                <w:bCs/>
                <w:sz w:val="20"/>
                <w:szCs w:val="20"/>
              </w:rPr>
              <w:t>2.5</w:t>
            </w:r>
          </w:p>
        </w:tc>
        <w:tc>
          <w:tcPr>
            <w:tcW w:w="1177" w:type="dxa"/>
          </w:tcPr>
          <w:p w14:paraId="4DEC3F84" w14:textId="77777777" w:rsidR="005C0B0C" w:rsidRPr="00C024B4" w:rsidRDefault="005C0B0C" w:rsidP="00B8015F">
            <w:pPr>
              <w:ind w:left="-29" w:right="-29"/>
              <w:jc w:val="center"/>
              <w:rPr>
                <w:bCs/>
                <w:sz w:val="20"/>
                <w:szCs w:val="20"/>
              </w:rPr>
            </w:pPr>
            <w:r w:rsidRPr="00C024B4">
              <w:rPr>
                <w:bCs/>
                <w:sz w:val="20"/>
                <w:szCs w:val="20"/>
              </w:rPr>
              <w:t>1.3</w:t>
            </w:r>
          </w:p>
        </w:tc>
        <w:tc>
          <w:tcPr>
            <w:tcW w:w="810" w:type="dxa"/>
          </w:tcPr>
          <w:p w14:paraId="7B4D974C" w14:textId="77777777" w:rsidR="005C0B0C" w:rsidRPr="00C024B4" w:rsidRDefault="005C0B0C" w:rsidP="00B8015F">
            <w:pPr>
              <w:ind w:left="-29" w:right="-29"/>
              <w:jc w:val="center"/>
              <w:rPr>
                <w:bCs/>
                <w:sz w:val="20"/>
                <w:szCs w:val="20"/>
              </w:rPr>
            </w:pPr>
            <w:r w:rsidRPr="00C024B4">
              <w:rPr>
                <w:rFonts w:eastAsia="TimesNewRomanPSMT"/>
                <w:bCs/>
                <w:sz w:val="20"/>
                <w:szCs w:val="20"/>
              </w:rPr>
              <w:t>3.80</w:t>
            </w:r>
          </w:p>
        </w:tc>
        <w:tc>
          <w:tcPr>
            <w:tcW w:w="1260" w:type="dxa"/>
          </w:tcPr>
          <w:p w14:paraId="6AB23179"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1.33</w:t>
            </w:r>
          </w:p>
        </w:tc>
        <w:tc>
          <w:tcPr>
            <w:tcW w:w="828" w:type="dxa"/>
          </w:tcPr>
          <w:p w14:paraId="5120DA54" w14:textId="77777777" w:rsidR="005C0B0C" w:rsidRPr="00C024B4" w:rsidRDefault="005C0B0C" w:rsidP="00B8015F">
            <w:pPr>
              <w:ind w:left="-29" w:right="-29"/>
              <w:jc w:val="center"/>
              <w:rPr>
                <w:bCs/>
                <w:sz w:val="20"/>
                <w:szCs w:val="20"/>
              </w:rPr>
            </w:pPr>
            <w:r w:rsidRPr="00C024B4">
              <w:rPr>
                <w:bCs/>
                <w:sz w:val="20"/>
                <w:szCs w:val="20"/>
              </w:rPr>
              <w:t>-2.47</w:t>
            </w:r>
          </w:p>
        </w:tc>
      </w:tr>
      <w:tr w:rsidR="005C0B0C" w:rsidRPr="00C024B4" w14:paraId="7C4DF6DF" w14:textId="77777777" w:rsidTr="004818AA">
        <w:trPr>
          <w:trHeight w:val="173"/>
        </w:trPr>
        <w:tc>
          <w:tcPr>
            <w:tcW w:w="905" w:type="dxa"/>
            <w:vMerge w:val="restart"/>
          </w:tcPr>
          <w:p w14:paraId="55619B76"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Dry Season</w:t>
            </w:r>
          </w:p>
          <w:p w14:paraId="1C95D71C" w14:textId="77777777" w:rsidR="005C0B0C" w:rsidRPr="00C024B4" w:rsidRDefault="005C0B0C" w:rsidP="00B8015F">
            <w:pPr>
              <w:ind w:left="-29" w:right="-29"/>
              <w:jc w:val="center"/>
              <w:rPr>
                <w:rFonts w:eastAsia="TimesNewRomanPSMT"/>
                <w:bCs/>
                <w:sz w:val="20"/>
                <w:szCs w:val="20"/>
              </w:rPr>
            </w:pPr>
          </w:p>
        </w:tc>
        <w:tc>
          <w:tcPr>
            <w:tcW w:w="1890" w:type="dxa"/>
          </w:tcPr>
          <w:p w14:paraId="3B6A0D76"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Upper stream Zone</w:t>
            </w:r>
          </w:p>
        </w:tc>
        <w:tc>
          <w:tcPr>
            <w:tcW w:w="1260" w:type="dxa"/>
          </w:tcPr>
          <w:p w14:paraId="6E933BDC"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1.75</w:t>
            </w:r>
          </w:p>
        </w:tc>
        <w:tc>
          <w:tcPr>
            <w:tcW w:w="1433" w:type="dxa"/>
          </w:tcPr>
          <w:p w14:paraId="216C5884"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3.5</w:t>
            </w:r>
          </w:p>
        </w:tc>
        <w:tc>
          <w:tcPr>
            <w:tcW w:w="1177" w:type="dxa"/>
          </w:tcPr>
          <w:p w14:paraId="548C8184"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1.3</w:t>
            </w:r>
          </w:p>
        </w:tc>
        <w:tc>
          <w:tcPr>
            <w:tcW w:w="810" w:type="dxa"/>
          </w:tcPr>
          <w:p w14:paraId="2D517C52"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3.5</w:t>
            </w:r>
          </w:p>
        </w:tc>
        <w:tc>
          <w:tcPr>
            <w:tcW w:w="1260" w:type="dxa"/>
          </w:tcPr>
          <w:p w14:paraId="2A1B27B0"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3.10</w:t>
            </w:r>
          </w:p>
        </w:tc>
        <w:tc>
          <w:tcPr>
            <w:tcW w:w="828" w:type="dxa"/>
          </w:tcPr>
          <w:p w14:paraId="6ECE52DE" w14:textId="77777777" w:rsidR="005C0B0C" w:rsidRPr="00C024B4" w:rsidRDefault="005C0B0C" w:rsidP="00B8015F">
            <w:pPr>
              <w:ind w:left="-29" w:right="-29"/>
              <w:jc w:val="center"/>
              <w:rPr>
                <w:bCs/>
                <w:sz w:val="20"/>
                <w:szCs w:val="20"/>
              </w:rPr>
            </w:pPr>
            <w:r w:rsidRPr="00C024B4">
              <w:rPr>
                <w:bCs/>
                <w:sz w:val="20"/>
                <w:szCs w:val="20"/>
              </w:rPr>
              <w:t>-0.40</w:t>
            </w:r>
          </w:p>
        </w:tc>
      </w:tr>
      <w:tr w:rsidR="005C0B0C" w:rsidRPr="00C024B4" w14:paraId="1A97FFB7" w14:textId="77777777" w:rsidTr="004818AA">
        <w:trPr>
          <w:trHeight w:val="173"/>
        </w:trPr>
        <w:tc>
          <w:tcPr>
            <w:tcW w:w="905" w:type="dxa"/>
            <w:vMerge/>
          </w:tcPr>
          <w:p w14:paraId="5604BC53" w14:textId="77777777" w:rsidR="005C0B0C" w:rsidRPr="00C024B4" w:rsidRDefault="005C0B0C" w:rsidP="00B8015F">
            <w:pPr>
              <w:ind w:left="-29" w:right="-29"/>
              <w:jc w:val="center"/>
              <w:rPr>
                <w:rFonts w:eastAsia="TimesNewRomanPSMT"/>
                <w:bCs/>
                <w:sz w:val="20"/>
                <w:szCs w:val="20"/>
              </w:rPr>
            </w:pPr>
          </w:p>
        </w:tc>
        <w:tc>
          <w:tcPr>
            <w:tcW w:w="1890" w:type="dxa"/>
          </w:tcPr>
          <w:p w14:paraId="0EB9AAFA"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Middle Stream Zone</w:t>
            </w:r>
          </w:p>
        </w:tc>
        <w:tc>
          <w:tcPr>
            <w:tcW w:w="1260" w:type="dxa"/>
          </w:tcPr>
          <w:p w14:paraId="03E0DEBD" w14:textId="77777777" w:rsidR="005C0B0C" w:rsidRPr="00C024B4" w:rsidRDefault="005C0B0C" w:rsidP="00B8015F">
            <w:pPr>
              <w:ind w:left="-29" w:right="-29"/>
              <w:jc w:val="center"/>
              <w:rPr>
                <w:bCs/>
                <w:sz w:val="20"/>
                <w:szCs w:val="20"/>
              </w:rPr>
            </w:pPr>
            <w:r w:rsidRPr="00C024B4">
              <w:rPr>
                <w:rFonts w:eastAsia="TimesNewRomanPSMT"/>
                <w:bCs/>
                <w:sz w:val="20"/>
                <w:szCs w:val="20"/>
              </w:rPr>
              <w:t>-0.1</w:t>
            </w:r>
          </w:p>
        </w:tc>
        <w:tc>
          <w:tcPr>
            <w:tcW w:w="1433" w:type="dxa"/>
          </w:tcPr>
          <w:p w14:paraId="64CDA8B0" w14:textId="77777777" w:rsidR="005C0B0C" w:rsidRPr="00C024B4" w:rsidRDefault="005C0B0C" w:rsidP="00B8015F">
            <w:pPr>
              <w:ind w:left="-29" w:right="-29"/>
              <w:jc w:val="center"/>
              <w:rPr>
                <w:bCs/>
                <w:sz w:val="20"/>
                <w:szCs w:val="20"/>
              </w:rPr>
            </w:pPr>
            <w:r w:rsidRPr="00C024B4">
              <w:rPr>
                <w:bCs/>
                <w:sz w:val="20"/>
                <w:szCs w:val="20"/>
              </w:rPr>
              <w:t>-3.5</w:t>
            </w:r>
          </w:p>
        </w:tc>
        <w:tc>
          <w:tcPr>
            <w:tcW w:w="1177" w:type="dxa"/>
          </w:tcPr>
          <w:p w14:paraId="40CD5256" w14:textId="77777777" w:rsidR="005C0B0C" w:rsidRPr="00C024B4" w:rsidRDefault="005C0B0C" w:rsidP="00B8015F">
            <w:pPr>
              <w:ind w:left="-29" w:right="-29"/>
              <w:jc w:val="center"/>
              <w:rPr>
                <w:bCs/>
                <w:sz w:val="20"/>
                <w:szCs w:val="20"/>
              </w:rPr>
            </w:pPr>
            <w:r w:rsidRPr="00C024B4">
              <w:rPr>
                <w:bCs/>
                <w:sz w:val="20"/>
                <w:szCs w:val="20"/>
              </w:rPr>
              <w:t>1.3</w:t>
            </w:r>
          </w:p>
        </w:tc>
        <w:tc>
          <w:tcPr>
            <w:tcW w:w="810" w:type="dxa"/>
          </w:tcPr>
          <w:p w14:paraId="1FDC8463" w14:textId="77777777" w:rsidR="005C0B0C" w:rsidRPr="00C024B4" w:rsidRDefault="005C0B0C" w:rsidP="00B8015F">
            <w:pPr>
              <w:ind w:left="-29" w:right="-29"/>
              <w:jc w:val="center"/>
              <w:rPr>
                <w:bCs/>
                <w:sz w:val="20"/>
                <w:szCs w:val="20"/>
              </w:rPr>
            </w:pPr>
            <w:r w:rsidRPr="00C024B4">
              <w:rPr>
                <w:rFonts w:eastAsia="TimesNewRomanPSMT"/>
                <w:bCs/>
                <w:sz w:val="20"/>
                <w:szCs w:val="20"/>
              </w:rPr>
              <w:t>3.5</w:t>
            </w:r>
          </w:p>
        </w:tc>
        <w:tc>
          <w:tcPr>
            <w:tcW w:w="1260" w:type="dxa"/>
          </w:tcPr>
          <w:p w14:paraId="69CF86F4"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2.47</w:t>
            </w:r>
          </w:p>
        </w:tc>
        <w:tc>
          <w:tcPr>
            <w:tcW w:w="828" w:type="dxa"/>
          </w:tcPr>
          <w:p w14:paraId="5979394C"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-1.03</w:t>
            </w:r>
          </w:p>
        </w:tc>
      </w:tr>
      <w:tr w:rsidR="005C0B0C" w:rsidRPr="00C024B4" w14:paraId="09703EED" w14:textId="77777777" w:rsidTr="004818AA">
        <w:trPr>
          <w:trHeight w:val="85"/>
        </w:trPr>
        <w:tc>
          <w:tcPr>
            <w:tcW w:w="905" w:type="dxa"/>
            <w:vMerge/>
            <w:tcBorders>
              <w:bottom w:val="single" w:sz="4" w:space="0" w:color="auto"/>
            </w:tcBorders>
          </w:tcPr>
          <w:p w14:paraId="5439C08F" w14:textId="77777777" w:rsidR="005C0B0C" w:rsidRPr="00C024B4" w:rsidRDefault="005C0B0C" w:rsidP="00B8015F">
            <w:pPr>
              <w:ind w:left="-29" w:right="-29"/>
              <w:jc w:val="center"/>
              <w:rPr>
                <w:rFonts w:eastAsia="TimesNewRomanPSMT"/>
                <w:bCs/>
                <w:sz w:val="20"/>
                <w:szCs w:val="20"/>
              </w:rPr>
            </w:pPr>
          </w:p>
        </w:tc>
        <w:tc>
          <w:tcPr>
            <w:tcW w:w="1890" w:type="dxa"/>
            <w:tcBorders>
              <w:bottom w:val="single" w:sz="4" w:space="0" w:color="auto"/>
            </w:tcBorders>
          </w:tcPr>
          <w:p w14:paraId="469D06D0"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Lower Stream zone</w:t>
            </w:r>
          </w:p>
        </w:tc>
        <w:tc>
          <w:tcPr>
            <w:tcW w:w="1260" w:type="dxa"/>
            <w:tcBorders>
              <w:bottom w:val="single" w:sz="4" w:space="0" w:color="auto"/>
            </w:tcBorders>
          </w:tcPr>
          <w:p w14:paraId="111B43BD"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-0.5</w:t>
            </w:r>
          </w:p>
        </w:tc>
        <w:tc>
          <w:tcPr>
            <w:tcW w:w="1433" w:type="dxa"/>
            <w:tcBorders>
              <w:bottom w:val="single" w:sz="4" w:space="0" w:color="auto"/>
            </w:tcBorders>
          </w:tcPr>
          <w:p w14:paraId="5E026BE5"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-2.5</w:t>
            </w:r>
          </w:p>
        </w:tc>
        <w:tc>
          <w:tcPr>
            <w:tcW w:w="1177" w:type="dxa"/>
            <w:tcBorders>
              <w:bottom w:val="single" w:sz="4" w:space="0" w:color="auto"/>
            </w:tcBorders>
          </w:tcPr>
          <w:p w14:paraId="1DF21FE9"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1.3</w:t>
            </w:r>
          </w:p>
        </w:tc>
        <w:tc>
          <w:tcPr>
            <w:tcW w:w="810" w:type="dxa"/>
            <w:tcBorders>
              <w:bottom w:val="single" w:sz="4" w:space="0" w:color="auto"/>
            </w:tcBorders>
          </w:tcPr>
          <w:p w14:paraId="6CBF00D0"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2.5</w:t>
            </w:r>
          </w:p>
        </w:tc>
        <w:tc>
          <w:tcPr>
            <w:tcW w:w="1260" w:type="dxa"/>
            <w:tcBorders>
              <w:bottom w:val="single" w:sz="4" w:space="0" w:color="auto"/>
            </w:tcBorders>
          </w:tcPr>
          <w:p w14:paraId="768F1D3A" w14:textId="77777777" w:rsidR="005C0B0C" w:rsidRPr="00C024B4" w:rsidRDefault="005C0B0C" w:rsidP="00B8015F">
            <w:pPr>
              <w:ind w:left="-29" w:right="-29"/>
              <w:jc w:val="center"/>
              <w:rPr>
                <w:rFonts w:eastAsia="TimesNewRomanPSMT"/>
                <w:bCs/>
                <w:sz w:val="20"/>
                <w:szCs w:val="20"/>
              </w:rPr>
            </w:pPr>
            <w:r w:rsidRPr="00C024B4">
              <w:rPr>
                <w:rFonts w:eastAsia="TimesNewRomanPSMT"/>
                <w:bCs/>
                <w:sz w:val="20"/>
                <w:szCs w:val="20"/>
              </w:rPr>
              <w:t>1.03</w:t>
            </w:r>
          </w:p>
        </w:tc>
        <w:tc>
          <w:tcPr>
            <w:tcW w:w="828" w:type="dxa"/>
            <w:tcBorders>
              <w:bottom w:val="single" w:sz="4" w:space="0" w:color="auto"/>
            </w:tcBorders>
          </w:tcPr>
          <w:p w14:paraId="6B612909" w14:textId="77777777" w:rsidR="005C0B0C" w:rsidRPr="00C024B4" w:rsidRDefault="005C0B0C" w:rsidP="00B8015F">
            <w:pPr>
              <w:ind w:left="-29" w:right="-29"/>
              <w:jc w:val="center"/>
              <w:rPr>
                <w:bCs/>
                <w:sz w:val="20"/>
                <w:szCs w:val="20"/>
              </w:rPr>
            </w:pPr>
            <w:r w:rsidRPr="00C024B4">
              <w:rPr>
                <w:bCs/>
                <w:sz w:val="20"/>
                <w:szCs w:val="20"/>
              </w:rPr>
              <w:t>-1.47</w:t>
            </w:r>
          </w:p>
        </w:tc>
      </w:tr>
    </w:tbl>
    <w:p w14:paraId="322AB8EE" w14:textId="77777777" w:rsidR="005C0B0C" w:rsidRPr="00C024B4" w:rsidRDefault="00F044A9" w:rsidP="00B8015F">
      <w:pPr>
        <w:spacing w:line="480" w:lineRule="auto"/>
        <w:jc w:val="center"/>
        <w:rPr>
          <w:rFonts w:eastAsia="TimesNewRomanPSMT"/>
          <w:bCs/>
          <w:sz w:val="16"/>
        </w:rPr>
      </w:pPr>
      <w:r>
        <w:rPr>
          <w:rFonts w:eastAsia="TimesNewRomanPSMT"/>
          <w:bCs/>
          <w:sz w:val="16"/>
        </w:rPr>
        <w:t>Source: Authors</w:t>
      </w:r>
      <w:r w:rsidR="005C0B0C" w:rsidRPr="00C024B4">
        <w:rPr>
          <w:rFonts w:eastAsia="TimesNewRomanPSMT"/>
          <w:bCs/>
          <w:sz w:val="16"/>
        </w:rPr>
        <w:t>, 2024</w:t>
      </w:r>
    </w:p>
    <w:p w14:paraId="2C054A18" w14:textId="77777777" w:rsidR="007267D1" w:rsidRDefault="007267D1" w:rsidP="007267D1">
      <w:pPr>
        <w:ind w:left="360"/>
        <w:rPr>
          <w:rFonts w:eastAsia="TimesNewRomanPSMT"/>
          <w:b/>
          <w:color w:val="000000"/>
          <w:sz w:val="22"/>
        </w:rPr>
        <w:sectPr w:rsidR="007267D1" w:rsidSect="00E567AC">
          <w:pgSz w:w="12240" w:h="15840"/>
          <w:pgMar w:top="720" w:right="792" w:bottom="720" w:left="792" w:header="720" w:footer="720" w:gutter="0"/>
          <w:cols w:space="360"/>
          <w:docGrid w:linePitch="360"/>
        </w:sectPr>
      </w:pPr>
    </w:p>
    <w:p w14:paraId="61F84712" w14:textId="77777777" w:rsidR="00322CC5" w:rsidRPr="00945245" w:rsidRDefault="00322CC5" w:rsidP="00322CC5">
      <w:pPr>
        <w:jc w:val="both"/>
        <w:rPr>
          <w:rStyle w:val="Strong"/>
          <w:rFonts w:eastAsiaTheme="minorEastAsia"/>
          <w:b w:val="0"/>
          <w:color w:val="24292F"/>
          <w:sz w:val="20"/>
        </w:rPr>
      </w:pPr>
      <w:r w:rsidRPr="00945245">
        <w:rPr>
          <w:bCs/>
          <w:color w:val="000000"/>
          <w:sz w:val="20"/>
        </w:rPr>
        <w:t xml:space="preserve">The waterway channel exhibited some erosion and deposition processes causing such significant changes in its shapes and curves. This implies that there are continuous changes in the riverbed particularly at inner bends owing to the sediment depositions and unremitting protrusion on the concave (outer) bend of the river channel. </w:t>
      </w:r>
      <w:r w:rsidRPr="00945245">
        <w:rPr>
          <w:rFonts w:eastAsiaTheme="minorEastAsia"/>
          <w:bCs/>
          <w:sz w:val="20"/>
        </w:rPr>
        <w:t xml:space="preserve">As shown in Figure </w:t>
      </w:r>
      <w:r w:rsidR="0044278E" w:rsidRPr="00945245">
        <w:rPr>
          <w:rFonts w:eastAsiaTheme="minorEastAsia"/>
          <w:bCs/>
          <w:sz w:val="20"/>
        </w:rPr>
        <w:t>8</w:t>
      </w:r>
      <w:r w:rsidRPr="00945245">
        <w:rPr>
          <w:rFonts w:eastAsiaTheme="minorEastAsia"/>
          <w:bCs/>
          <w:sz w:val="20"/>
        </w:rPr>
        <w:t>, cross sections A-A and C-C revealed actions of bottom and surface currents on erosion and deposition of sediments in the river reaches, while cross section B-B shows a passage free for save navigations. Identifying recurrent changes in the morphology of rivers is necessary in the production of nautical charts for safe ferry/vessel navigation.</w:t>
      </w:r>
    </w:p>
    <w:p w14:paraId="0CCB5AE7" w14:textId="77777777" w:rsidR="00322CC5" w:rsidRPr="00792D4E" w:rsidRDefault="00322CC5" w:rsidP="00322CC5">
      <w:pPr>
        <w:jc w:val="center"/>
        <w:rPr>
          <w:bCs/>
          <w:shd w:val="clear" w:color="auto" w:fill="FFFFFF"/>
        </w:rPr>
      </w:pPr>
      <w:r w:rsidRPr="00792D4E">
        <w:rPr>
          <w:rFonts w:eastAsia="TimesNewRomanPSMT"/>
          <w:bCs/>
          <w:noProof/>
          <w:color w:val="000000"/>
        </w:rPr>
        <w:drawing>
          <wp:inline distT="0" distB="0" distL="0" distR="0" wp14:anchorId="1D764680" wp14:editId="5D7B6FE5">
            <wp:extent cx="1861868" cy="3059685"/>
            <wp:effectExtent l="0" t="8255"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24" r="5010"/>
                    <a:stretch/>
                  </pic:blipFill>
                  <pic:spPr bwMode="auto">
                    <a:xfrm rot="16200000">
                      <a:off x="0" y="0"/>
                      <a:ext cx="1893356" cy="3111431"/>
                    </a:xfrm>
                    <a:prstGeom prst="rect">
                      <a:avLst/>
                    </a:prstGeom>
                    <a:noFill/>
                    <a:ln>
                      <a:noFill/>
                    </a:ln>
                    <a:extLst>
                      <a:ext uri="{53640926-AAD7-44D8-BBD7-CCE9431645EC}">
                        <a14:shadowObscured xmlns:a14="http://schemas.microsoft.com/office/drawing/2010/main"/>
                      </a:ext>
                    </a:extLst>
                  </pic:spPr>
                </pic:pic>
              </a:graphicData>
            </a:graphic>
          </wp:inline>
        </w:drawing>
      </w:r>
    </w:p>
    <w:p w14:paraId="706B0FD4" w14:textId="77777777" w:rsidR="00322CC5" w:rsidRPr="00167B89" w:rsidRDefault="00322CC5" w:rsidP="00F044A9">
      <w:pPr>
        <w:jc w:val="center"/>
        <w:rPr>
          <w:b/>
          <w:sz w:val="16"/>
        </w:rPr>
      </w:pPr>
      <w:r w:rsidRPr="00167B89">
        <w:rPr>
          <w:rStyle w:val="label"/>
          <w:b/>
          <w:sz w:val="16"/>
        </w:rPr>
        <w:t xml:space="preserve">Figure </w:t>
      </w:r>
      <w:r w:rsidR="0044278E" w:rsidRPr="00167B89">
        <w:rPr>
          <w:rStyle w:val="label"/>
          <w:b/>
          <w:sz w:val="16"/>
        </w:rPr>
        <w:t>8</w:t>
      </w:r>
      <w:r w:rsidRPr="00167B89">
        <w:rPr>
          <w:rStyle w:val="label"/>
          <w:b/>
          <w:sz w:val="16"/>
        </w:rPr>
        <w:t>:</w:t>
      </w:r>
      <w:r w:rsidRPr="00167B89">
        <w:rPr>
          <w:b/>
          <w:sz w:val="16"/>
        </w:rPr>
        <w:t xml:space="preserve"> </w:t>
      </w:r>
      <w:r w:rsidRPr="00BB6130">
        <w:rPr>
          <w:sz w:val="16"/>
        </w:rPr>
        <w:t>Cross Section Formations at River Curvatures</w:t>
      </w:r>
    </w:p>
    <w:p w14:paraId="564B35E5" w14:textId="77777777" w:rsidR="00322CC5" w:rsidRPr="00167B89" w:rsidRDefault="00322CC5" w:rsidP="00F044A9">
      <w:pPr>
        <w:jc w:val="center"/>
        <w:rPr>
          <w:rFonts w:eastAsia="TimesNewRomanPSMT"/>
          <w:bCs/>
          <w:i/>
          <w:sz w:val="16"/>
        </w:rPr>
      </w:pPr>
      <w:r w:rsidRPr="00167B89">
        <w:rPr>
          <w:bCs/>
          <w:sz w:val="16"/>
        </w:rPr>
        <w:t>Source: Adapted from</w:t>
      </w:r>
      <w:r w:rsidR="00BB6130">
        <w:rPr>
          <w:bCs/>
          <w:sz w:val="16"/>
        </w:rPr>
        <w:t xml:space="preserve"> [17]</w:t>
      </w:r>
    </w:p>
    <w:p w14:paraId="1E5F7207" w14:textId="77777777" w:rsidR="00322CC5" w:rsidRPr="00792D4E" w:rsidRDefault="00322CC5" w:rsidP="00322CC5">
      <w:pPr>
        <w:rPr>
          <w:bCs/>
        </w:rPr>
      </w:pPr>
    </w:p>
    <w:p w14:paraId="4EA6363B" w14:textId="77777777" w:rsidR="00322CC5" w:rsidRPr="00945245" w:rsidRDefault="00322CC5" w:rsidP="00167B89">
      <w:pPr>
        <w:pStyle w:val="NormalWeb"/>
        <w:shd w:val="clear" w:color="auto" w:fill="FFFFFF"/>
        <w:spacing w:before="0" w:beforeAutospacing="0" w:after="0" w:afterAutospacing="0"/>
        <w:jc w:val="both"/>
        <w:rPr>
          <w:bCs/>
          <w:sz w:val="20"/>
        </w:rPr>
      </w:pPr>
      <w:r w:rsidRPr="00945245">
        <w:rPr>
          <w:rFonts w:eastAsiaTheme="minorEastAsia"/>
          <w:bCs/>
          <w:sz w:val="20"/>
          <w:lang w:eastAsia="en-US"/>
        </w:rPr>
        <w:lastRenderedPageBreak/>
        <w:t xml:space="preserve">According to </w:t>
      </w:r>
      <w:proofErr w:type="spellStart"/>
      <w:r w:rsidRPr="00945245">
        <w:rPr>
          <w:rFonts w:eastAsiaTheme="minorEastAsia"/>
          <w:bCs/>
          <w:sz w:val="20"/>
          <w:lang w:eastAsia="en-US"/>
        </w:rPr>
        <w:t>Kastrisios</w:t>
      </w:r>
      <w:proofErr w:type="spellEnd"/>
      <w:r w:rsidRPr="00945245">
        <w:rPr>
          <w:rFonts w:eastAsiaTheme="minorEastAsia"/>
          <w:bCs/>
          <w:sz w:val="20"/>
          <w:lang w:eastAsia="en-US"/>
        </w:rPr>
        <w:t xml:space="preserve"> and Ware, the need for constant updates of bathymetric data and the production of nautical charts has become more prominent in contemporary maritime navigation with the increasing sizes of watercraft that operate in tighter or narrower waterway spaces </w:t>
      </w:r>
      <w:r w:rsidR="00BB6130">
        <w:rPr>
          <w:rFonts w:eastAsiaTheme="minorEastAsia"/>
          <w:bCs/>
          <w:sz w:val="20"/>
          <w:lang w:eastAsia="en-US"/>
        </w:rPr>
        <w:t>[18]</w:t>
      </w:r>
      <w:r w:rsidRPr="00945245">
        <w:rPr>
          <w:rFonts w:eastAsiaTheme="minorEastAsia"/>
          <w:bCs/>
          <w:sz w:val="20"/>
          <w:lang w:eastAsia="en-US"/>
        </w:rPr>
        <w:t>.</w:t>
      </w:r>
      <w:r w:rsidR="00167B89">
        <w:rPr>
          <w:rFonts w:eastAsiaTheme="minorEastAsia"/>
          <w:bCs/>
          <w:sz w:val="20"/>
          <w:lang w:eastAsia="en-US"/>
        </w:rPr>
        <w:t xml:space="preserve"> </w:t>
      </w:r>
      <w:r w:rsidRPr="00945245">
        <w:rPr>
          <w:bCs/>
          <w:color w:val="000000"/>
          <w:sz w:val="20"/>
        </w:rPr>
        <w:t xml:space="preserve">Highly meandering river status is most profound in Reach A with sinuosity index values greater than 1.5. The implication of these continuous changes is uncertainties in the river way navigability. This increases vessels’ vulnerability to accident by collision against river bank or another vessel; slower speed and difficulty in vessel manoeuvrability at river curvatures. Identifying recurrent changes in the morphology of rivers is necessary in the production of nautical charts for safe ferry/vessel navigation. The need for constant updates of bathymetric data and production of nautical charts becomes more prominent in contemporary maritime navigation with the increasing sizes of watercraft that operate in tighter or narrower spaces or waterway channels </w:t>
      </w:r>
      <w:r w:rsidR="00BB6130">
        <w:rPr>
          <w:bCs/>
          <w:color w:val="000000"/>
          <w:sz w:val="20"/>
        </w:rPr>
        <w:t>[18].</w:t>
      </w:r>
    </w:p>
    <w:p w14:paraId="597B5E68" w14:textId="77777777" w:rsidR="00322CC5" w:rsidRDefault="00322CC5" w:rsidP="00C936E3">
      <w:pPr>
        <w:jc w:val="both"/>
        <w:rPr>
          <w:b/>
          <w:bCs/>
          <w:color w:val="000000"/>
        </w:rPr>
      </w:pPr>
    </w:p>
    <w:p w14:paraId="6CE1A7FA" w14:textId="77777777" w:rsidR="00C936E3" w:rsidRPr="00B8015F" w:rsidRDefault="00C936E3" w:rsidP="00B8015F">
      <w:pPr>
        <w:pStyle w:val="ListParagraph"/>
        <w:numPr>
          <w:ilvl w:val="1"/>
          <w:numId w:val="9"/>
        </w:numPr>
        <w:ind w:left="360"/>
        <w:jc w:val="both"/>
        <w:rPr>
          <w:rStyle w:val="Emphasis"/>
          <w:b/>
          <w:bCs/>
          <w:i w:val="0"/>
          <w:sz w:val="20"/>
          <w:shd w:val="clear" w:color="auto" w:fill="FFFFFF"/>
        </w:rPr>
      </w:pPr>
      <w:r w:rsidRPr="00B8015F">
        <w:rPr>
          <w:b/>
          <w:bCs/>
          <w:color w:val="000000"/>
          <w:sz w:val="20"/>
        </w:rPr>
        <w:t>Morphological Attributes and Logistical Performance Indicators</w:t>
      </w:r>
    </w:p>
    <w:p w14:paraId="27F606C0" w14:textId="77777777" w:rsidR="00C936E3" w:rsidRDefault="00C936E3" w:rsidP="00C936E3">
      <w:pPr>
        <w:shd w:val="clear" w:color="auto" w:fill="FFFFFF"/>
        <w:jc w:val="both"/>
        <w:rPr>
          <w:b/>
          <w:bCs/>
        </w:rPr>
      </w:pPr>
      <w:bookmarkStart w:id="6" w:name="_Hlk178131973"/>
      <w:bookmarkEnd w:id="2"/>
    </w:p>
    <w:bookmarkEnd w:id="6"/>
    <w:p w14:paraId="246DC101" w14:textId="77777777" w:rsidR="002755DF" w:rsidRPr="00945245" w:rsidRDefault="002755DF" w:rsidP="002755DF">
      <w:pPr>
        <w:spacing w:after="240"/>
        <w:jc w:val="both"/>
        <w:rPr>
          <w:bCs/>
          <w:iCs/>
          <w:sz w:val="20"/>
          <w:shd w:val="clear" w:color="auto" w:fill="FFFFFF"/>
        </w:rPr>
      </w:pPr>
      <w:r w:rsidRPr="00945245">
        <w:rPr>
          <w:rStyle w:val="Emphasis"/>
          <w:bCs/>
          <w:i w:val="0"/>
          <w:sz w:val="20"/>
          <w:shd w:val="clear" w:color="auto" w:fill="FFFFFF"/>
        </w:rPr>
        <w:t>The study revealed that river morphology attributes including river planforms, changing pattern of sinuosity index (SI), river width, river depth, river velocity significantly influenced inland navigation, movements of freight and transport Logistic in the study area.</w:t>
      </w:r>
      <w:r w:rsidRPr="00945245">
        <w:rPr>
          <w:rStyle w:val="Emphasis"/>
          <w:bCs/>
          <w:sz w:val="20"/>
          <w:shd w:val="clear" w:color="auto" w:fill="FFFFFF"/>
        </w:rPr>
        <w:t xml:space="preserve"> </w:t>
      </w:r>
      <w:r w:rsidRPr="00945245">
        <w:rPr>
          <w:rFonts w:eastAsia="TimesNewRomanPSMT"/>
          <w:bCs/>
          <w:color w:val="000000"/>
          <w:sz w:val="20"/>
        </w:rPr>
        <w:t>Historical data on the river channel characteristics was conducted using geospatial technique to assess patterns and trends in the morphology of the waterway channel (</w:t>
      </w:r>
      <w:proofErr w:type="spellStart"/>
      <w:r w:rsidRPr="00945245">
        <w:rPr>
          <w:rFonts w:eastAsia="TimesNewRomanPSMT"/>
          <w:bCs/>
          <w:color w:val="000000"/>
          <w:sz w:val="20"/>
        </w:rPr>
        <w:t>Igbokada-Ayetoro</w:t>
      </w:r>
      <w:proofErr w:type="spellEnd"/>
      <w:r w:rsidRPr="00945245">
        <w:rPr>
          <w:rFonts w:eastAsia="TimesNewRomanPSMT"/>
          <w:bCs/>
          <w:color w:val="000000"/>
          <w:sz w:val="20"/>
        </w:rPr>
        <w:t xml:space="preserve"> inland waterway). The analysis provided valuable insights into the processes that shaped the river channels, how they respond to environmental changes, and how they influence inland water channel, navigation and movement of freights in the study area. According to </w:t>
      </w:r>
      <w:r w:rsidR="00F044A9">
        <w:rPr>
          <w:rFonts w:eastAsia="TimesNewRomanPSMT"/>
          <w:bCs/>
          <w:color w:val="000000"/>
          <w:sz w:val="20"/>
        </w:rPr>
        <w:t>[19]</w:t>
      </w:r>
      <w:r w:rsidRPr="00945245">
        <w:rPr>
          <w:rFonts w:eastAsia="TimesNewRomanPSMT"/>
          <w:bCs/>
          <w:color w:val="000000"/>
          <w:sz w:val="20"/>
        </w:rPr>
        <w:t>, the shape of the river plan is very important in waterway transport design and planning. It is seen as the appearance of a river system from above. In general, the planforms of alluvial rivers can be classified as sinuous, braided, straight, and meandering (curved).</w:t>
      </w:r>
    </w:p>
    <w:p w14:paraId="21920142" w14:textId="77777777" w:rsidR="002755DF" w:rsidRPr="00945245" w:rsidRDefault="002755DF" w:rsidP="002755DF">
      <w:pPr>
        <w:jc w:val="both"/>
        <w:rPr>
          <w:bCs/>
          <w:sz w:val="20"/>
          <w:shd w:val="clear" w:color="auto" w:fill="FFFFFF"/>
        </w:rPr>
      </w:pPr>
      <w:r w:rsidRPr="00945245">
        <w:rPr>
          <w:bCs/>
          <w:sz w:val="20"/>
          <w:shd w:val="clear" w:color="auto" w:fill="FFFFFF"/>
        </w:rPr>
        <w:t xml:space="preserve">As shown in Figure </w:t>
      </w:r>
      <w:r w:rsidR="00167B89">
        <w:rPr>
          <w:bCs/>
          <w:sz w:val="20"/>
          <w:shd w:val="clear" w:color="auto" w:fill="FFFFFF"/>
        </w:rPr>
        <w:t>9</w:t>
      </w:r>
      <w:r w:rsidRPr="00945245">
        <w:rPr>
          <w:bCs/>
          <w:sz w:val="20"/>
          <w:shd w:val="clear" w:color="auto" w:fill="FFFFFF"/>
        </w:rPr>
        <w:t xml:space="preserve">, Findings revealed that Reach A, Reach B, and Reach C exhibited significant changes in the patterns of the river course between 1972 and 2012 in forms of river widening and narrowing a lateral movement across its watershed or floodplain of the </w:t>
      </w:r>
      <w:proofErr w:type="spellStart"/>
      <w:r w:rsidRPr="00945245">
        <w:rPr>
          <w:bCs/>
          <w:sz w:val="20"/>
          <w:shd w:val="clear" w:color="auto" w:fill="FFFFFF"/>
        </w:rPr>
        <w:t>Ilaje</w:t>
      </w:r>
      <w:proofErr w:type="spellEnd"/>
      <w:r w:rsidRPr="00945245">
        <w:rPr>
          <w:bCs/>
          <w:sz w:val="20"/>
          <w:shd w:val="clear" w:color="auto" w:fill="FFFFFF"/>
        </w:rPr>
        <w:t xml:space="preserve"> riverine area. This is in consonance with </w:t>
      </w:r>
      <w:r w:rsidR="00F044A9">
        <w:rPr>
          <w:bCs/>
          <w:sz w:val="20"/>
          <w:shd w:val="clear" w:color="auto" w:fill="FFFFFF"/>
        </w:rPr>
        <w:t>[20]</w:t>
      </w:r>
      <w:r w:rsidRPr="00945245">
        <w:rPr>
          <w:bCs/>
          <w:sz w:val="20"/>
          <w:shd w:val="clear" w:color="auto" w:fill="FFFFFF"/>
        </w:rPr>
        <w:t>, who opined that river channel shifting involves the lateral migration of an alluvial river channel across its floodplain. The effects of river channel migration/shifting on the inland waterway transport are highly significant as alterations were observed in the river course.</w:t>
      </w:r>
    </w:p>
    <w:p w14:paraId="7946F5CC" w14:textId="77777777" w:rsidR="002755DF" w:rsidRPr="00945245" w:rsidRDefault="002755DF" w:rsidP="002755DF">
      <w:pPr>
        <w:jc w:val="both"/>
        <w:rPr>
          <w:bCs/>
          <w:sz w:val="20"/>
          <w:shd w:val="clear" w:color="auto" w:fill="FFFFFF"/>
        </w:rPr>
      </w:pPr>
    </w:p>
    <w:p w14:paraId="3250957C" w14:textId="77777777" w:rsidR="002755DF" w:rsidRDefault="002755DF" w:rsidP="002755DF">
      <w:pPr>
        <w:jc w:val="both"/>
        <w:rPr>
          <w:bCs/>
          <w:sz w:val="20"/>
          <w:shd w:val="clear" w:color="auto" w:fill="FFFFFF"/>
        </w:rPr>
      </w:pPr>
      <w:r w:rsidRPr="00945245">
        <w:rPr>
          <w:bCs/>
          <w:sz w:val="20"/>
          <w:shd w:val="clear" w:color="auto" w:fill="FFFFFF"/>
        </w:rPr>
        <w:t xml:space="preserve">The study revealed spatial variations of the channel planforms of 1972 and 2022. Meanwhile, the enlarged six different sites (locations) along the waterway channel revealed a clear indication of </w:t>
      </w:r>
      <w:proofErr w:type="spellStart"/>
      <w:r w:rsidRPr="00945245">
        <w:rPr>
          <w:bCs/>
          <w:sz w:val="20"/>
          <w:shd w:val="clear" w:color="auto" w:fill="FFFFFF"/>
        </w:rPr>
        <w:t>bankline</w:t>
      </w:r>
      <w:proofErr w:type="spellEnd"/>
      <w:r w:rsidRPr="00945245">
        <w:rPr>
          <w:bCs/>
          <w:sz w:val="20"/>
          <w:shd w:val="clear" w:color="auto" w:fill="FFFFFF"/>
        </w:rPr>
        <w:t xml:space="preserve"> shifting (Figure </w:t>
      </w:r>
      <w:r w:rsidR="0044278E" w:rsidRPr="00945245">
        <w:rPr>
          <w:bCs/>
          <w:sz w:val="20"/>
          <w:shd w:val="clear" w:color="auto" w:fill="FFFFFF"/>
        </w:rPr>
        <w:t>9</w:t>
      </w:r>
      <w:r w:rsidRPr="00945245">
        <w:rPr>
          <w:bCs/>
          <w:sz w:val="20"/>
          <w:shd w:val="clear" w:color="auto" w:fill="FFFFFF"/>
        </w:rPr>
        <w:t xml:space="preserve">). Location 6 revealed a migration distance of 254.39metres away from 1972 channel </w:t>
      </w:r>
      <w:proofErr w:type="spellStart"/>
      <w:r w:rsidRPr="00945245">
        <w:rPr>
          <w:bCs/>
          <w:sz w:val="20"/>
          <w:shd w:val="clear" w:color="auto" w:fill="FFFFFF"/>
        </w:rPr>
        <w:t>bankline</w:t>
      </w:r>
      <w:proofErr w:type="spellEnd"/>
      <w:r w:rsidRPr="00945245">
        <w:rPr>
          <w:bCs/>
          <w:sz w:val="20"/>
          <w:shd w:val="clear" w:color="auto" w:fill="FFFFFF"/>
        </w:rPr>
        <w:t xml:space="preserve">. The location 1 showed a propensity of eventual joining of SRH4 and SRH7; Location 2 is an extension of Location 1 revealing the highly meandering status of the entire Reach </w:t>
      </w:r>
      <w:r w:rsidRPr="00945245">
        <w:rPr>
          <w:bCs/>
          <w:sz w:val="20"/>
          <w:shd w:val="clear" w:color="auto" w:fill="FFFFFF"/>
        </w:rPr>
        <w:t xml:space="preserve">1.  Location 5 exhibited braided channel patterns </w:t>
      </w:r>
      <w:proofErr w:type="spellStart"/>
      <w:r w:rsidRPr="00945245">
        <w:rPr>
          <w:bCs/>
          <w:sz w:val="20"/>
          <w:shd w:val="clear" w:color="auto" w:fill="FFFFFF"/>
        </w:rPr>
        <w:t>characterised</w:t>
      </w:r>
      <w:proofErr w:type="spellEnd"/>
      <w:r w:rsidRPr="00945245">
        <w:rPr>
          <w:bCs/>
          <w:sz w:val="20"/>
          <w:shd w:val="clear" w:color="auto" w:fill="FFFFFF"/>
        </w:rPr>
        <w:t xml:space="preserve"> by isolated islands of deposited materials.</w:t>
      </w:r>
    </w:p>
    <w:p w14:paraId="588391FC" w14:textId="77777777" w:rsidR="002755DF" w:rsidRPr="00792D4E" w:rsidRDefault="002755DF" w:rsidP="002755DF">
      <w:pPr>
        <w:jc w:val="both"/>
        <w:rPr>
          <w:bCs/>
          <w:i/>
        </w:rPr>
      </w:pPr>
      <w:r w:rsidRPr="00792D4E">
        <w:rPr>
          <w:bCs/>
          <w:i/>
          <w:noProof/>
        </w:rPr>
        <w:drawing>
          <wp:inline distT="0" distB="0" distL="0" distR="0" wp14:anchorId="45F4EF41" wp14:editId="608B71DE">
            <wp:extent cx="3140765" cy="4157346"/>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51" t="4862" r="1509" b="4507"/>
                    <a:stretch/>
                  </pic:blipFill>
                  <pic:spPr bwMode="auto">
                    <a:xfrm>
                      <a:off x="0" y="0"/>
                      <a:ext cx="3183293" cy="4213639"/>
                    </a:xfrm>
                    <a:prstGeom prst="rect">
                      <a:avLst/>
                    </a:prstGeom>
                    <a:noFill/>
                    <a:ln>
                      <a:noFill/>
                    </a:ln>
                    <a:extLst>
                      <a:ext uri="{53640926-AAD7-44D8-BBD7-CCE9431645EC}">
                        <a14:shadowObscured xmlns:a14="http://schemas.microsoft.com/office/drawing/2010/main"/>
                      </a:ext>
                    </a:extLst>
                  </pic:spPr>
                </pic:pic>
              </a:graphicData>
            </a:graphic>
          </wp:inline>
        </w:drawing>
      </w:r>
    </w:p>
    <w:p w14:paraId="4A844584" w14:textId="77777777" w:rsidR="002755DF" w:rsidRPr="0044278E" w:rsidRDefault="002755DF" w:rsidP="0044278E">
      <w:pPr>
        <w:jc w:val="center"/>
        <w:rPr>
          <w:b/>
          <w:sz w:val="16"/>
          <w:szCs w:val="16"/>
        </w:rPr>
      </w:pPr>
      <w:r w:rsidRPr="0044278E">
        <w:rPr>
          <w:b/>
          <w:sz w:val="16"/>
          <w:szCs w:val="16"/>
        </w:rPr>
        <w:t xml:space="preserve">Figure </w:t>
      </w:r>
      <w:r w:rsidR="0044278E" w:rsidRPr="0044278E">
        <w:rPr>
          <w:b/>
          <w:sz w:val="16"/>
          <w:szCs w:val="16"/>
        </w:rPr>
        <w:t>9</w:t>
      </w:r>
      <w:r w:rsidRPr="0044278E">
        <w:rPr>
          <w:b/>
          <w:sz w:val="16"/>
          <w:szCs w:val="16"/>
        </w:rPr>
        <w:t xml:space="preserve">: </w:t>
      </w:r>
      <w:r w:rsidRPr="00BB6130">
        <w:rPr>
          <w:sz w:val="16"/>
          <w:szCs w:val="16"/>
        </w:rPr>
        <w:t>Channel shifting from 1972 and 2022</w:t>
      </w:r>
    </w:p>
    <w:p w14:paraId="4F6BB20B" w14:textId="77777777" w:rsidR="002755DF" w:rsidRPr="0044278E" w:rsidRDefault="002755DF" w:rsidP="0044278E">
      <w:pPr>
        <w:jc w:val="center"/>
        <w:rPr>
          <w:rFonts w:eastAsia="TimesNewRomanPSMT"/>
          <w:bCs/>
          <w:sz w:val="16"/>
          <w:szCs w:val="16"/>
        </w:rPr>
      </w:pPr>
      <w:r w:rsidRPr="0044278E">
        <w:rPr>
          <w:rFonts w:eastAsia="TimesNewRomanPSMT"/>
          <w:bCs/>
          <w:sz w:val="16"/>
          <w:szCs w:val="16"/>
        </w:rPr>
        <w:t>Source: Author</w:t>
      </w:r>
      <w:r w:rsidR="00963583">
        <w:rPr>
          <w:rFonts w:eastAsia="TimesNewRomanPSMT"/>
          <w:bCs/>
          <w:sz w:val="16"/>
          <w:szCs w:val="16"/>
        </w:rPr>
        <w:t>s</w:t>
      </w:r>
      <w:r w:rsidRPr="0044278E">
        <w:rPr>
          <w:rFonts w:eastAsia="TimesNewRomanPSMT"/>
          <w:bCs/>
          <w:sz w:val="16"/>
          <w:szCs w:val="16"/>
        </w:rPr>
        <w:t>, 2024</w:t>
      </w:r>
    </w:p>
    <w:p w14:paraId="719A28B5" w14:textId="77777777" w:rsidR="002755DF" w:rsidRDefault="002755DF" w:rsidP="002F02AE">
      <w:pPr>
        <w:pStyle w:val="NormalWeb"/>
        <w:spacing w:before="0" w:beforeAutospacing="0" w:after="0" w:afterAutospacing="0"/>
        <w:jc w:val="both"/>
        <w:rPr>
          <w:rStyle w:val="Strong"/>
          <w:rFonts w:eastAsiaTheme="minorEastAsia"/>
          <w:b w:val="0"/>
          <w:i/>
        </w:rPr>
      </w:pPr>
    </w:p>
    <w:p w14:paraId="4218AA5B" w14:textId="77777777" w:rsidR="00C936E3" w:rsidRPr="00945245" w:rsidRDefault="00C936E3" w:rsidP="00BC24C4">
      <w:pPr>
        <w:pStyle w:val="NormalWeb"/>
        <w:spacing w:before="0" w:beforeAutospacing="0"/>
        <w:jc w:val="both"/>
        <w:rPr>
          <w:sz w:val="20"/>
          <w:szCs w:val="20"/>
        </w:rPr>
      </w:pPr>
      <w:r w:rsidRPr="00B8015F">
        <w:rPr>
          <w:rStyle w:val="Strong"/>
          <w:rFonts w:eastAsiaTheme="minorEastAsia"/>
          <w:b w:val="0"/>
          <w:i/>
          <w:sz w:val="20"/>
          <w:szCs w:val="20"/>
        </w:rPr>
        <w:t>Channel siltation &amp; variable depth</w:t>
      </w:r>
      <w:r w:rsidRPr="000F47EC">
        <w:rPr>
          <w:b/>
          <w:sz w:val="20"/>
          <w:szCs w:val="20"/>
        </w:rPr>
        <w:t>:</w:t>
      </w:r>
      <w:r w:rsidRPr="00945245">
        <w:rPr>
          <w:sz w:val="20"/>
          <w:szCs w:val="20"/>
        </w:rPr>
        <w:t xml:space="preserve"> The high sand fraction combined with </w:t>
      </w:r>
      <w:r w:rsidR="00BC24C4" w:rsidRPr="00945245">
        <w:rPr>
          <w:sz w:val="20"/>
          <w:szCs w:val="20"/>
        </w:rPr>
        <w:t>silt</w:t>
      </w:r>
      <w:r w:rsidRPr="00945245">
        <w:rPr>
          <w:sz w:val="20"/>
          <w:szCs w:val="20"/>
        </w:rPr>
        <w:t xml:space="preserve"> fractions in sheltered zones and the dynamic tidal regime favour sediment deposition in shallow channels, reducing navigable depth during low-water or dry periods. This impedes larger vessels or barges reliant on consistent draft.</w:t>
      </w:r>
    </w:p>
    <w:p w14:paraId="474C2F9D" w14:textId="77777777" w:rsidR="00722CAB" w:rsidRPr="00722CAB" w:rsidRDefault="00722CAB" w:rsidP="00B8015F">
      <w:pPr>
        <w:jc w:val="both"/>
        <w:rPr>
          <w:bCs/>
          <w:color w:val="24292F"/>
          <w:sz w:val="20"/>
          <w:szCs w:val="20"/>
        </w:rPr>
      </w:pPr>
      <w:r w:rsidRPr="00B8015F">
        <w:rPr>
          <w:rStyle w:val="Strong"/>
          <w:rFonts w:eastAsiaTheme="minorEastAsia"/>
          <w:b w:val="0"/>
          <w:i/>
          <w:sz w:val="20"/>
        </w:rPr>
        <w:t>Slower speeds and</w:t>
      </w:r>
      <w:r w:rsidRPr="00B8015F">
        <w:rPr>
          <w:b/>
          <w:bCs/>
          <w:i/>
          <w:sz w:val="20"/>
        </w:rPr>
        <w:t xml:space="preserve"> </w:t>
      </w:r>
      <w:r w:rsidRPr="00B8015F">
        <w:rPr>
          <w:rStyle w:val="Strong"/>
          <w:rFonts w:eastAsiaTheme="minorEastAsia"/>
          <w:b w:val="0"/>
          <w:i/>
          <w:sz w:val="20"/>
        </w:rPr>
        <w:t xml:space="preserve">Increased Travel Time: </w:t>
      </w:r>
      <w:r w:rsidRPr="00722CAB">
        <w:rPr>
          <w:bCs/>
          <w:color w:val="24292F"/>
          <w:sz w:val="20"/>
          <w:szCs w:val="20"/>
        </w:rPr>
        <w:t xml:space="preserve">Travel time between </w:t>
      </w:r>
      <w:proofErr w:type="spellStart"/>
      <w:r w:rsidRPr="00722CAB">
        <w:rPr>
          <w:bCs/>
          <w:color w:val="24292F"/>
          <w:sz w:val="20"/>
          <w:szCs w:val="20"/>
        </w:rPr>
        <w:t>Igbokoda</w:t>
      </w:r>
      <w:proofErr w:type="spellEnd"/>
      <w:r w:rsidRPr="00722CAB">
        <w:rPr>
          <w:bCs/>
          <w:color w:val="24292F"/>
          <w:sz w:val="20"/>
          <w:szCs w:val="20"/>
        </w:rPr>
        <w:t xml:space="preserve"> and </w:t>
      </w:r>
      <w:proofErr w:type="spellStart"/>
      <w:r w:rsidRPr="00722CAB">
        <w:rPr>
          <w:bCs/>
          <w:color w:val="24292F"/>
          <w:sz w:val="20"/>
          <w:szCs w:val="20"/>
        </w:rPr>
        <w:t>Ayetoro</w:t>
      </w:r>
      <w:proofErr w:type="spellEnd"/>
      <w:r w:rsidRPr="00722CAB">
        <w:rPr>
          <w:bCs/>
          <w:color w:val="24292F"/>
          <w:sz w:val="20"/>
          <w:szCs w:val="20"/>
        </w:rPr>
        <w:t xml:space="preserve"> increased due to the channel extension and an increase in the angle of deflection in some reaches of the waterway channel. Narrower and bend sections of the reaches require vessels (watercrafts) in transit to slow down, as there is less sight distance (visibility) and less room for two vessels (watercrafts) on the two-way manoeuvring lanes to manoeuvre and the risk of collisions is higher, resulting to increased travel times and reduced efficiency. Taking cognizance of speed and minimum sight distance, </w:t>
      </w:r>
      <w:proofErr w:type="spellStart"/>
      <w:r w:rsidRPr="00722CAB">
        <w:rPr>
          <w:bCs/>
          <w:color w:val="24292F"/>
          <w:sz w:val="20"/>
          <w:szCs w:val="20"/>
        </w:rPr>
        <w:t>Benetou</w:t>
      </w:r>
      <w:proofErr w:type="spellEnd"/>
      <w:r w:rsidRPr="00722CAB">
        <w:rPr>
          <w:bCs/>
          <w:color w:val="24292F"/>
          <w:sz w:val="20"/>
          <w:szCs w:val="20"/>
        </w:rPr>
        <w:t xml:space="preserve"> and Tate asserted that the operating speeds are considerably lower at locations where the minimum sight distances are below 250 feet (76.2 m) than at locations where the lowest sight distances are </w:t>
      </w:r>
      <w:r w:rsidR="00B8015F">
        <w:rPr>
          <w:bCs/>
          <w:color w:val="24292F"/>
          <w:sz w:val="20"/>
          <w:szCs w:val="20"/>
        </w:rPr>
        <w:t>greater than 500 feet (152.4 m)</w:t>
      </w:r>
      <w:r w:rsidR="00963583">
        <w:rPr>
          <w:bCs/>
          <w:color w:val="24292F"/>
          <w:sz w:val="20"/>
          <w:szCs w:val="20"/>
        </w:rPr>
        <w:t xml:space="preserve"> [21]</w:t>
      </w:r>
      <w:r w:rsidR="00B8015F">
        <w:rPr>
          <w:bCs/>
          <w:color w:val="24292F"/>
          <w:sz w:val="20"/>
          <w:szCs w:val="20"/>
        </w:rPr>
        <w:t xml:space="preserve">. </w:t>
      </w:r>
      <w:r w:rsidRPr="00722CAB">
        <w:rPr>
          <w:bCs/>
          <w:color w:val="24292F"/>
          <w:sz w:val="20"/>
          <w:szCs w:val="20"/>
        </w:rPr>
        <w:t>The</w:t>
      </w:r>
      <w:r w:rsidR="000F47EC">
        <w:rPr>
          <w:bCs/>
          <w:color w:val="24292F"/>
          <w:sz w:val="20"/>
          <w:szCs w:val="20"/>
        </w:rPr>
        <w:t xml:space="preserve"> </w:t>
      </w:r>
      <w:r w:rsidRPr="00722CAB">
        <w:rPr>
          <w:bCs/>
          <w:color w:val="24292F"/>
          <w:sz w:val="20"/>
          <w:szCs w:val="20"/>
        </w:rPr>
        <w:t xml:space="preserve">radius of the curve and the angle of deflection are directly related to visible sight distance and the speed of the vehicle on curvatures (see Figure </w:t>
      </w:r>
      <w:r w:rsidR="000C6DAD">
        <w:rPr>
          <w:bCs/>
          <w:color w:val="24292F"/>
          <w:sz w:val="20"/>
          <w:szCs w:val="20"/>
        </w:rPr>
        <w:t>10</w:t>
      </w:r>
      <w:r w:rsidR="00F42043">
        <w:rPr>
          <w:bCs/>
          <w:color w:val="24292F"/>
          <w:sz w:val="20"/>
          <w:szCs w:val="20"/>
        </w:rPr>
        <w:t>)</w:t>
      </w:r>
      <w:r w:rsidRPr="00722CAB">
        <w:rPr>
          <w:bCs/>
          <w:color w:val="24292F"/>
          <w:sz w:val="20"/>
          <w:szCs w:val="20"/>
        </w:rPr>
        <w:t xml:space="preserve">. </w:t>
      </w:r>
    </w:p>
    <w:p w14:paraId="50CB699C" w14:textId="77777777" w:rsidR="00722CAB" w:rsidRPr="00722CAB" w:rsidRDefault="00722CAB" w:rsidP="00722CAB">
      <w:pPr>
        <w:pStyle w:val="NormalWeb"/>
        <w:shd w:val="clear" w:color="auto" w:fill="FFFFFF"/>
        <w:spacing w:before="0" w:beforeAutospacing="0" w:after="0" w:afterAutospacing="0"/>
        <w:jc w:val="center"/>
        <w:rPr>
          <w:bCs/>
          <w:color w:val="24292F"/>
          <w:sz w:val="20"/>
          <w:szCs w:val="20"/>
        </w:rPr>
      </w:pPr>
      <w:r w:rsidRPr="00722CAB">
        <w:rPr>
          <w:bCs/>
          <w:noProof/>
          <w:sz w:val="20"/>
          <w:szCs w:val="20"/>
          <w:lang w:val="en-US" w:eastAsia="en-US"/>
        </w:rPr>
        <w:lastRenderedPageBreak/>
        <w:drawing>
          <wp:inline distT="0" distB="0" distL="0" distR="0" wp14:anchorId="64505DE8" wp14:editId="7A2F6D69">
            <wp:extent cx="1122884" cy="2879568"/>
            <wp:effectExtent l="0" t="1905"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519" r="27830" b="1522"/>
                    <a:stretch/>
                  </pic:blipFill>
                  <pic:spPr bwMode="auto">
                    <a:xfrm rot="16200000">
                      <a:off x="0" y="0"/>
                      <a:ext cx="1130198" cy="2898325"/>
                    </a:xfrm>
                    <a:prstGeom prst="rect">
                      <a:avLst/>
                    </a:prstGeom>
                    <a:ln>
                      <a:noFill/>
                    </a:ln>
                    <a:extLst>
                      <a:ext uri="{53640926-AAD7-44D8-BBD7-CCE9431645EC}">
                        <a14:shadowObscured xmlns:a14="http://schemas.microsoft.com/office/drawing/2010/main"/>
                      </a:ext>
                    </a:extLst>
                  </pic:spPr>
                </pic:pic>
              </a:graphicData>
            </a:graphic>
          </wp:inline>
        </w:drawing>
      </w:r>
    </w:p>
    <w:p w14:paraId="269F5BC4" w14:textId="77777777" w:rsidR="00722CAB" w:rsidRPr="00722CAB" w:rsidRDefault="00722CAB" w:rsidP="00722CAB">
      <w:pPr>
        <w:pStyle w:val="NormalWeb"/>
        <w:shd w:val="clear" w:color="auto" w:fill="FFFFFF"/>
        <w:spacing w:before="0" w:beforeAutospacing="0" w:after="0" w:afterAutospacing="0"/>
        <w:jc w:val="center"/>
        <w:rPr>
          <w:color w:val="24292F"/>
          <w:sz w:val="16"/>
          <w:szCs w:val="20"/>
        </w:rPr>
      </w:pPr>
      <w:r w:rsidRPr="00BB6130">
        <w:rPr>
          <w:b/>
          <w:color w:val="24292F"/>
          <w:sz w:val="16"/>
          <w:szCs w:val="20"/>
        </w:rPr>
        <w:t>Figure 10:</w:t>
      </w:r>
      <w:r w:rsidRPr="00722CAB">
        <w:rPr>
          <w:color w:val="24292F"/>
          <w:sz w:val="16"/>
          <w:szCs w:val="20"/>
        </w:rPr>
        <w:t xml:space="preserve"> Illustration on the Angle of Deflection and vessel’s manoeuvrability at river curvature</w:t>
      </w:r>
    </w:p>
    <w:p w14:paraId="4A903CBA" w14:textId="77777777" w:rsidR="00722CAB" w:rsidRPr="00722CAB" w:rsidRDefault="00722CAB" w:rsidP="00722CAB">
      <w:pPr>
        <w:pStyle w:val="NormalWeb"/>
        <w:shd w:val="clear" w:color="auto" w:fill="FFFFFF"/>
        <w:spacing w:before="0" w:beforeAutospacing="0" w:after="0" w:afterAutospacing="0"/>
        <w:jc w:val="center"/>
        <w:rPr>
          <w:bCs/>
          <w:color w:val="24292F"/>
          <w:sz w:val="16"/>
          <w:szCs w:val="20"/>
        </w:rPr>
      </w:pPr>
      <w:r w:rsidRPr="00722CAB">
        <w:rPr>
          <w:bCs/>
          <w:color w:val="24292F"/>
          <w:sz w:val="16"/>
          <w:szCs w:val="20"/>
        </w:rPr>
        <w:t>Source: Author, 2024</w:t>
      </w:r>
    </w:p>
    <w:p w14:paraId="1A769333" w14:textId="77777777" w:rsidR="00722CAB" w:rsidRPr="00722CAB" w:rsidRDefault="00722CAB" w:rsidP="00722CAB">
      <w:pPr>
        <w:pStyle w:val="NormalWeb"/>
        <w:jc w:val="both"/>
        <w:rPr>
          <w:rStyle w:val="Strong"/>
          <w:rFonts w:eastAsiaTheme="minorEastAsia"/>
          <w:b w:val="0"/>
          <w:i/>
          <w:sz w:val="20"/>
          <w:szCs w:val="20"/>
        </w:rPr>
      </w:pPr>
      <w:r w:rsidRPr="00722CAB">
        <w:rPr>
          <w:bCs/>
          <w:sz w:val="20"/>
          <w:szCs w:val="20"/>
        </w:rPr>
        <w:t xml:space="preserve">The study revealed </w:t>
      </w:r>
      <w:proofErr w:type="spellStart"/>
      <w:r w:rsidRPr="00722CAB">
        <w:rPr>
          <w:bCs/>
          <w:sz w:val="20"/>
          <w:szCs w:val="20"/>
        </w:rPr>
        <w:t>bankline</w:t>
      </w:r>
      <w:proofErr w:type="spellEnd"/>
      <w:r w:rsidRPr="00722CAB">
        <w:rPr>
          <w:bCs/>
          <w:sz w:val="20"/>
          <w:szCs w:val="20"/>
        </w:rPr>
        <w:t xml:space="preserve"> shifting, channel elongations, increase in deflection angles at river curvatures/bends and the potential depth variability in river bed at bends. All of these occurrences had resultant effects on smooth navigation leading to increased travel time, distance and difficulty in watercrafts manoeuvres in the meandering river reaches. The results of sinuosity index show the effects of aggradation at inner bends and degradation at outer bends in the reaches during different flow conditions of the river. These caused variations in the channel patterns as there are observed differences in sinuosity indexes. Reach A (SRH 1-13) reveals more hazardous condition likely to result to grounding, ramming, collision and likely flood hazards as it exhibited the sinuosity index between 1.58, 2.09, 2.73 and 1.90 in 2022. Sub-reach (SRH) 6-10 with sinuosity index 2.09 and SRH 9-12 with sinuosity index 2.73 are highly vulnerable site to flood.</w:t>
      </w:r>
    </w:p>
    <w:p w14:paraId="51F9C705" w14:textId="77777777" w:rsidR="00C936E3" w:rsidRPr="00945245" w:rsidRDefault="00C936E3" w:rsidP="00BC24C4">
      <w:pPr>
        <w:pStyle w:val="NormalWeb"/>
        <w:jc w:val="both"/>
        <w:rPr>
          <w:sz w:val="20"/>
          <w:szCs w:val="20"/>
        </w:rPr>
      </w:pPr>
      <w:r w:rsidRPr="00D90571">
        <w:rPr>
          <w:rStyle w:val="Strong"/>
          <w:rFonts w:eastAsiaTheme="minorEastAsia"/>
          <w:b w:val="0"/>
          <w:i/>
          <w:sz w:val="20"/>
          <w:szCs w:val="20"/>
        </w:rPr>
        <w:t>Bank instability and coastal erosion</w:t>
      </w:r>
      <w:r w:rsidRPr="00D90571">
        <w:rPr>
          <w:b/>
          <w:i/>
          <w:sz w:val="20"/>
          <w:szCs w:val="20"/>
        </w:rPr>
        <w:t>:</w:t>
      </w:r>
      <w:r w:rsidRPr="00945245">
        <w:rPr>
          <w:sz w:val="20"/>
          <w:szCs w:val="20"/>
        </w:rPr>
        <w:t xml:space="preserve"> Loose, permeable sandy sediments with low cohesion make the shoreline and riverbanks vulnerable to erosion and bank collapse, particularly where mangrove vegetation has been lost or compromised</w:t>
      </w:r>
      <w:r w:rsidR="00BC24C4" w:rsidRPr="00945245">
        <w:rPr>
          <w:sz w:val="20"/>
          <w:szCs w:val="20"/>
        </w:rPr>
        <w:t xml:space="preserve">. This most noticeable at </w:t>
      </w:r>
      <w:proofErr w:type="spellStart"/>
      <w:r w:rsidRPr="00945245">
        <w:rPr>
          <w:sz w:val="20"/>
          <w:szCs w:val="20"/>
        </w:rPr>
        <w:t>Ayetoro</w:t>
      </w:r>
      <w:proofErr w:type="spellEnd"/>
      <w:r w:rsidRPr="00945245">
        <w:rPr>
          <w:sz w:val="20"/>
          <w:szCs w:val="20"/>
        </w:rPr>
        <w:t>. This morphological instability alters navigation routes and increases dredging needs.</w:t>
      </w:r>
    </w:p>
    <w:p w14:paraId="7654ED32" w14:textId="77777777" w:rsidR="00C936E3" w:rsidRPr="00167B89" w:rsidRDefault="00C936E3" w:rsidP="00BC24C4">
      <w:pPr>
        <w:pStyle w:val="NormalWeb"/>
        <w:jc w:val="both"/>
        <w:rPr>
          <w:sz w:val="20"/>
          <w:szCs w:val="20"/>
        </w:rPr>
      </w:pPr>
      <w:r w:rsidRPr="00945245">
        <w:rPr>
          <w:rStyle w:val="Strong"/>
          <w:rFonts w:eastAsiaTheme="minorEastAsia"/>
          <w:b w:val="0"/>
          <w:i/>
          <w:sz w:val="20"/>
          <w:szCs w:val="20"/>
        </w:rPr>
        <w:t>Transport logistics constraints</w:t>
      </w:r>
      <w:r w:rsidRPr="00945245">
        <w:rPr>
          <w:b/>
          <w:i/>
          <w:sz w:val="20"/>
          <w:szCs w:val="20"/>
        </w:rPr>
        <w:t>:</w:t>
      </w:r>
      <w:r w:rsidRPr="00945245">
        <w:rPr>
          <w:sz w:val="20"/>
          <w:szCs w:val="20"/>
        </w:rPr>
        <w:t xml:space="preserve"> Frequent channel changes, shallow draft areas, and sediment‐induced routing detours translate into longer transit times, increased fuel consumption and heightened operational costs for inland waterway logistics. These are critical logistical performance indicators (LPIs) in waterway transport </w:t>
      </w:r>
      <w:r w:rsidRPr="00167B89">
        <w:rPr>
          <w:sz w:val="20"/>
          <w:szCs w:val="20"/>
        </w:rPr>
        <w:t>systems.</w:t>
      </w:r>
    </w:p>
    <w:p w14:paraId="331C83F6" w14:textId="77777777" w:rsidR="00322CC5" w:rsidRPr="00945245" w:rsidRDefault="00322CC5" w:rsidP="00322CC5">
      <w:pPr>
        <w:jc w:val="both"/>
        <w:rPr>
          <w:bCs/>
          <w:sz w:val="20"/>
          <w:szCs w:val="20"/>
        </w:rPr>
      </w:pPr>
      <w:r w:rsidRPr="00167B89">
        <w:rPr>
          <w:rStyle w:val="Strong"/>
          <w:rFonts w:eastAsiaTheme="minorEastAsia"/>
          <w:b w:val="0"/>
          <w:i/>
          <w:sz w:val="20"/>
          <w:szCs w:val="20"/>
        </w:rPr>
        <w:t>Increase cases of Grounding or Ramming:</w:t>
      </w:r>
      <w:r w:rsidRPr="00945245">
        <w:rPr>
          <w:rStyle w:val="Strong"/>
          <w:rFonts w:eastAsiaTheme="minorEastAsia"/>
          <w:i/>
          <w:sz w:val="20"/>
          <w:szCs w:val="20"/>
        </w:rPr>
        <w:t xml:space="preserve"> </w:t>
      </w:r>
      <w:r w:rsidRPr="00945245">
        <w:rPr>
          <w:bCs/>
          <w:sz w:val="20"/>
          <w:szCs w:val="20"/>
        </w:rPr>
        <w:t xml:space="preserve">River bed exhibits a complex structure that has significant effects on depth variability, navigability, and </w:t>
      </w:r>
      <w:proofErr w:type="spellStart"/>
      <w:r w:rsidRPr="00945245">
        <w:rPr>
          <w:bCs/>
          <w:sz w:val="20"/>
          <w:szCs w:val="20"/>
        </w:rPr>
        <w:t>manoeuvrability</w:t>
      </w:r>
      <w:proofErr w:type="spellEnd"/>
      <w:r w:rsidRPr="00945245">
        <w:rPr>
          <w:bCs/>
          <w:sz w:val="20"/>
          <w:szCs w:val="20"/>
        </w:rPr>
        <w:t xml:space="preserve"> of watercrafts. The degree of depositions in the riverbed, and on the convex banks as well as erosion corkscrewing the concave banks contribute to uncertainty of river systems as the water continues to exaggerate the differences in depths between the inside and outside of a meander, making navigation more difficult, especially on meandering sections</w:t>
      </w:r>
      <w:r w:rsidR="00945245">
        <w:rPr>
          <w:bCs/>
          <w:sz w:val="20"/>
          <w:szCs w:val="20"/>
        </w:rPr>
        <w:t xml:space="preserve"> (F</w:t>
      </w:r>
      <w:r w:rsidR="00167B89">
        <w:rPr>
          <w:bCs/>
          <w:sz w:val="20"/>
          <w:szCs w:val="20"/>
        </w:rPr>
        <w:t>igure 11</w:t>
      </w:r>
      <w:r w:rsidR="00945245">
        <w:rPr>
          <w:bCs/>
          <w:sz w:val="20"/>
          <w:szCs w:val="20"/>
        </w:rPr>
        <w:t>)</w:t>
      </w:r>
      <w:r w:rsidRPr="00945245">
        <w:rPr>
          <w:bCs/>
          <w:sz w:val="20"/>
          <w:szCs w:val="20"/>
        </w:rPr>
        <w:t xml:space="preserve">. Watercraft become susceptible to accidents such as collision, grounding, and ramming into submerged objects or sediments. This is in consonance with </w:t>
      </w:r>
      <w:r w:rsidR="00F42043">
        <w:rPr>
          <w:bCs/>
          <w:sz w:val="20"/>
          <w:szCs w:val="20"/>
        </w:rPr>
        <w:t>[2</w:t>
      </w:r>
      <w:r w:rsidR="00D90571">
        <w:rPr>
          <w:bCs/>
          <w:sz w:val="20"/>
          <w:szCs w:val="20"/>
        </w:rPr>
        <w:t>2]</w:t>
      </w:r>
      <w:r w:rsidRPr="00945245">
        <w:rPr>
          <w:bCs/>
          <w:sz w:val="20"/>
          <w:szCs w:val="20"/>
        </w:rPr>
        <w:t>, that the safest path for vessel passage is the Thalweg line in a river channel</w:t>
      </w:r>
      <w:r w:rsidR="00945245" w:rsidRPr="00945245">
        <w:rPr>
          <w:bCs/>
          <w:sz w:val="20"/>
          <w:szCs w:val="20"/>
        </w:rPr>
        <w:t xml:space="preserve">. </w:t>
      </w:r>
      <w:r w:rsidRPr="00945245">
        <w:rPr>
          <w:bCs/>
          <w:sz w:val="20"/>
          <w:szCs w:val="20"/>
        </w:rPr>
        <w:t xml:space="preserve">It is expected that this line path should be </w:t>
      </w:r>
      <w:proofErr w:type="spellStart"/>
      <w:r w:rsidRPr="00945245">
        <w:rPr>
          <w:bCs/>
          <w:sz w:val="20"/>
          <w:szCs w:val="20"/>
        </w:rPr>
        <w:t>leteraly</w:t>
      </w:r>
      <w:proofErr w:type="spellEnd"/>
      <w:r w:rsidRPr="00945245">
        <w:rPr>
          <w:bCs/>
          <w:sz w:val="20"/>
          <w:szCs w:val="20"/>
        </w:rPr>
        <w:t xml:space="preserve"> free of submerged obstructions. </w:t>
      </w:r>
    </w:p>
    <w:p w14:paraId="67FF4450" w14:textId="77777777" w:rsidR="00322CC5" w:rsidRPr="00792D4E" w:rsidRDefault="00714C19" w:rsidP="00322CC5">
      <w:pPr>
        <w:pStyle w:val="NormalWeb"/>
        <w:shd w:val="clear" w:color="auto" w:fill="FFFFFF"/>
        <w:spacing w:before="0" w:beforeAutospacing="0" w:after="0" w:afterAutospacing="0"/>
        <w:jc w:val="center"/>
        <w:rPr>
          <w:rStyle w:val="Emphasis"/>
          <w:bCs/>
          <w:i w:val="0"/>
          <w:shd w:val="clear" w:color="auto" w:fill="FFFFFF"/>
        </w:rPr>
      </w:pPr>
      <w:r w:rsidRPr="00792D4E">
        <w:rPr>
          <w:bCs/>
          <w:noProof/>
          <w:lang w:val="en-US" w:eastAsia="en-US"/>
        </w:rPr>
        <mc:AlternateContent>
          <mc:Choice Requires="wps">
            <w:drawing>
              <wp:anchor distT="0" distB="0" distL="114300" distR="114300" simplePos="0" relativeHeight="251660288" behindDoc="0" locked="0" layoutInCell="1" allowOverlap="1" wp14:anchorId="57598A81" wp14:editId="21236B14">
                <wp:simplePos x="0" y="0"/>
                <wp:positionH relativeFrom="column">
                  <wp:posOffset>1615357</wp:posOffset>
                </wp:positionH>
                <wp:positionV relativeFrom="paragraph">
                  <wp:posOffset>11595</wp:posOffset>
                </wp:positionV>
                <wp:extent cx="1258645" cy="301214"/>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258645" cy="301214"/>
                        </a:xfrm>
                        <a:prstGeom prst="rect">
                          <a:avLst/>
                        </a:prstGeom>
                        <a:noFill/>
                        <a:ln w="6350">
                          <a:noFill/>
                        </a:ln>
                      </wps:spPr>
                      <wps:txbx>
                        <w:txbxContent>
                          <w:p w14:paraId="7BC0668C" w14:textId="77777777" w:rsidR="00B8015F" w:rsidRPr="00BB377C" w:rsidRDefault="00B8015F" w:rsidP="00322CC5">
                            <w:pPr>
                              <w:rPr>
                                <w:rFonts w:ascii="Arial Black" w:hAnsi="Arial Black"/>
                                <w:color w:val="FFFFFF" w:themeColor="background1"/>
                              </w:rPr>
                            </w:pPr>
                            <w:r w:rsidRPr="00BB377C">
                              <w:rPr>
                                <w:rFonts w:ascii="Arial Black" w:hAnsi="Arial Black"/>
                                <w:color w:val="FFFFFF" w:themeColor="background1"/>
                              </w:rPr>
                              <w:t>Silted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98A81" id="_x0000_t202" coordsize="21600,21600" o:spt="202" path="m,l,21600r21600,l21600,xe">
                <v:stroke joinstyle="miter"/>
                <v:path gradientshapeok="t" o:connecttype="rect"/>
              </v:shapetype>
              <v:shape id="Text Box 9" o:spid="_x0000_s1026" type="#_x0000_t202" style="position:absolute;left:0;text-align:left;margin-left:127.2pt;margin-top:.9pt;width:99.1pt;height:2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" filled="f" stroked="f" strokeweight=".5pt">
                <v:textbox>
                  <w:txbxContent>
                    <w:p w14:paraId="7BC0668C" w14:textId="77777777" w:rsidR="00B8015F" w:rsidRPr="00BB377C" w:rsidRDefault="00B8015F" w:rsidP="00322CC5">
                      <w:pPr>
                        <w:rPr>
                          <w:rFonts w:ascii="Arial Black" w:hAnsi="Arial Black"/>
                          <w:color w:val="FFFFFF" w:themeColor="background1"/>
                        </w:rPr>
                      </w:pPr>
                      <w:r w:rsidRPr="00BB377C">
                        <w:rPr>
                          <w:rFonts w:ascii="Arial Black" w:hAnsi="Arial Black"/>
                          <w:color w:val="FFFFFF" w:themeColor="background1"/>
                        </w:rPr>
                        <w:t>Silted area</w:t>
                      </w:r>
                    </w:p>
                  </w:txbxContent>
                </v:textbox>
              </v:shape>
            </w:pict>
          </mc:Fallback>
        </mc:AlternateContent>
      </w:r>
      <w:r w:rsidR="00167B89" w:rsidRPr="00792D4E">
        <w:rPr>
          <w:bCs/>
          <w:noProof/>
          <w:lang w:val="en-US" w:eastAsia="en-US"/>
        </w:rPr>
        <mc:AlternateContent>
          <mc:Choice Requires="wps">
            <w:drawing>
              <wp:anchor distT="0" distB="0" distL="114300" distR="114300" simplePos="0" relativeHeight="251663360" behindDoc="0" locked="0" layoutInCell="1" allowOverlap="1" wp14:anchorId="2A3D47EC" wp14:editId="0BFCE727">
                <wp:simplePos x="0" y="0"/>
                <wp:positionH relativeFrom="column">
                  <wp:posOffset>1436145</wp:posOffset>
                </wp:positionH>
                <wp:positionV relativeFrom="paragraph">
                  <wp:posOffset>284517</wp:posOffset>
                </wp:positionV>
                <wp:extent cx="268530" cy="236669"/>
                <wp:effectExtent l="38100" t="57150" r="74930" b="49530"/>
                <wp:wrapNone/>
                <wp:docPr id="166" name="Straight Arrow Connector 166"/>
                <wp:cNvGraphicFramePr/>
                <a:graphic xmlns:a="http://schemas.openxmlformats.org/drawingml/2006/main">
                  <a:graphicData uri="http://schemas.microsoft.com/office/word/2010/wordprocessingShape">
                    <wps:wsp>
                      <wps:cNvCnPr/>
                      <wps:spPr>
                        <a:xfrm flipH="1">
                          <a:off x="0" y="0"/>
                          <a:ext cx="268530" cy="236669"/>
                        </a:xfrm>
                        <a:prstGeom prst="straightConnector1">
                          <a:avLst/>
                        </a:prstGeom>
                        <a:ln w="28575">
                          <a:solidFill>
                            <a:schemeClr val="bg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29CA38" id="_x0000_t32" coordsize="21600,21600" o:spt="32" o:oned="t" path="m,l21600,21600e" filled="f">
                <v:path arrowok="t" fillok="f" o:connecttype="none"/>
                <o:lock v:ext="edit" shapetype="t"/>
              </v:shapetype>
              <v:shape id="Straight Arrow Connector 166" o:spid="_x0000_s1026" type="#_x0000_t32" style="position:absolute;margin-left:113.1pt;margin-top:22.4pt;width:21.15pt;height:18.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" strokecolor="white [3212]" strokeweight="2.25pt">
                <v:stroke startarrow="oval" endarrow="block" joinstyle="miter"/>
              </v:shape>
            </w:pict>
          </mc:Fallback>
        </mc:AlternateContent>
      </w:r>
      <w:r w:rsidR="00167B89" w:rsidRPr="00792D4E">
        <w:rPr>
          <w:bCs/>
          <w:noProof/>
          <w:lang w:val="en-US" w:eastAsia="en-US"/>
        </w:rPr>
        <mc:AlternateContent>
          <mc:Choice Requires="wps">
            <w:drawing>
              <wp:anchor distT="0" distB="0" distL="114300" distR="114300" simplePos="0" relativeHeight="251659264" behindDoc="0" locked="0" layoutInCell="1" allowOverlap="1" wp14:anchorId="66CFAD8A" wp14:editId="484167B7">
                <wp:simplePos x="0" y="0"/>
                <wp:positionH relativeFrom="column">
                  <wp:posOffset>2081605</wp:posOffset>
                </wp:positionH>
                <wp:positionV relativeFrom="paragraph">
                  <wp:posOffset>327548</wp:posOffset>
                </wp:positionV>
                <wp:extent cx="118334" cy="333487"/>
                <wp:effectExtent l="57150" t="57150" r="53340" b="47625"/>
                <wp:wrapNone/>
                <wp:docPr id="11" name="Straight Arrow Connector 11"/>
                <wp:cNvGraphicFramePr/>
                <a:graphic xmlns:a="http://schemas.openxmlformats.org/drawingml/2006/main">
                  <a:graphicData uri="http://schemas.microsoft.com/office/word/2010/wordprocessingShape">
                    <wps:wsp>
                      <wps:cNvCnPr/>
                      <wps:spPr>
                        <a:xfrm>
                          <a:off x="0" y="0"/>
                          <a:ext cx="118334" cy="333487"/>
                        </a:xfrm>
                        <a:prstGeom prst="straightConnector1">
                          <a:avLst/>
                        </a:prstGeom>
                        <a:ln w="28575">
                          <a:solidFill>
                            <a:schemeClr val="bg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C5724" id="Straight Arrow Connector 11" o:spid="_x0000_s1026" type="#_x0000_t32" style="position:absolute;margin-left:163.9pt;margin-top:25.8pt;width:9.3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" strokecolor="white [3212]" strokeweight="2.25pt">
                <v:stroke startarrow="oval" endarrow="block" joinstyle="miter"/>
              </v:shape>
            </w:pict>
          </mc:Fallback>
        </mc:AlternateContent>
      </w:r>
      <w:r w:rsidR="00322CC5" w:rsidRPr="00792D4E">
        <w:rPr>
          <w:bCs/>
          <w:noProof/>
          <w:lang w:val="en-US" w:eastAsia="en-US"/>
        </w:rPr>
        <mc:AlternateContent>
          <mc:Choice Requires="wps">
            <w:drawing>
              <wp:anchor distT="0" distB="0" distL="114300" distR="114300" simplePos="0" relativeHeight="251662336" behindDoc="0" locked="0" layoutInCell="1" allowOverlap="1" wp14:anchorId="003C8269" wp14:editId="2C63B550">
                <wp:simplePos x="0" y="0"/>
                <wp:positionH relativeFrom="column">
                  <wp:posOffset>3733800</wp:posOffset>
                </wp:positionH>
                <wp:positionV relativeFrom="paragraph">
                  <wp:posOffset>568779</wp:posOffset>
                </wp:positionV>
                <wp:extent cx="696414" cy="389164"/>
                <wp:effectExtent l="38100" t="57150" r="66040" b="49530"/>
                <wp:wrapNone/>
                <wp:docPr id="163" name="Straight Arrow Connector 163"/>
                <wp:cNvGraphicFramePr/>
                <a:graphic xmlns:a="http://schemas.openxmlformats.org/drawingml/2006/main">
                  <a:graphicData uri="http://schemas.microsoft.com/office/word/2010/wordprocessingShape">
                    <wps:wsp>
                      <wps:cNvCnPr/>
                      <wps:spPr>
                        <a:xfrm flipH="1">
                          <a:off x="0" y="0"/>
                          <a:ext cx="696414" cy="389164"/>
                        </a:xfrm>
                        <a:prstGeom prst="straightConnector1">
                          <a:avLst/>
                        </a:prstGeom>
                        <a:ln w="38100">
                          <a:solidFill>
                            <a:schemeClr val="bg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40CDF" id="Straight Arrow Connector 163" o:spid="_x0000_s1026" type="#_x0000_t32" style="position:absolute;margin-left:294pt;margin-top:44.8pt;width:54.85pt;height:30.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" strokecolor="white [3212]" strokeweight="3pt">
                <v:stroke startarrow="oval" endarrow="block" joinstyle="miter"/>
              </v:shape>
            </w:pict>
          </mc:Fallback>
        </mc:AlternateContent>
      </w:r>
      <w:r w:rsidR="00322CC5" w:rsidRPr="00792D4E">
        <w:rPr>
          <w:bCs/>
          <w:noProof/>
          <w:lang w:val="en-US" w:eastAsia="en-US"/>
        </w:rPr>
        <mc:AlternateContent>
          <mc:Choice Requires="wps">
            <w:drawing>
              <wp:anchor distT="0" distB="0" distL="114300" distR="114300" simplePos="0" relativeHeight="251661312" behindDoc="0" locked="0" layoutInCell="1" allowOverlap="1" wp14:anchorId="082F7644" wp14:editId="1FD8B30C">
                <wp:simplePos x="0" y="0"/>
                <wp:positionH relativeFrom="column">
                  <wp:posOffset>3843745</wp:posOffset>
                </wp:positionH>
                <wp:positionV relativeFrom="paragraph">
                  <wp:posOffset>32929</wp:posOffset>
                </wp:positionV>
                <wp:extent cx="1487157" cy="549844"/>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1487157" cy="549844"/>
                        </a:xfrm>
                        <a:prstGeom prst="rect">
                          <a:avLst/>
                        </a:prstGeom>
                        <a:noFill/>
                        <a:ln w="6350">
                          <a:noFill/>
                        </a:ln>
                      </wps:spPr>
                      <wps:txbx>
                        <w:txbxContent>
                          <w:p w14:paraId="50A8A0E7" w14:textId="77777777" w:rsidR="00B8015F" w:rsidRPr="00BB377C" w:rsidRDefault="00B8015F" w:rsidP="00322CC5">
                            <w:pPr>
                              <w:rPr>
                                <w:rFonts w:ascii="Arial Black" w:hAnsi="Arial Black"/>
                                <w:color w:val="FFFFFF" w:themeColor="background1"/>
                              </w:rPr>
                            </w:pPr>
                            <w:r>
                              <w:rPr>
                                <w:rFonts w:ascii="Arial Black" w:hAnsi="Arial Black"/>
                                <w:color w:val="FFFFFF" w:themeColor="background1"/>
                              </w:rPr>
                              <w:t>Deposition at River bend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7644" id="Text Box 6" o:spid="_x0000_s1027" type="#_x0000_t202" style="position:absolute;left:0;text-align:left;margin-left:302.65pt;margin-top:2.6pt;width:117.1pt;height:4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" filled="f" stroked="f" strokeweight=".5pt">
                <v:textbox>
                  <w:txbxContent>
                    <w:p w14:paraId="50A8A0E7" w14:textId="77777777" w:rsidR="00B8015F" w:rsidRPr="00BB377C" w:rsidRDefault="00B8015F" w:rsidP="00322CC5">
                      <w:pPr>
                        <w:rPr>
                          <w:rFonts w:ascii="Arial Black" w:hAnsi="Arial Black"/>
                          <w:color w:val="FFFFFF" w:themeColor="background1"/>
                        </w:rPr>
                      </w:pPr>
                      <w:r>
                        <w:rPr>
                          <w:rFonts w:ascii="Arial Black" w:hAnsi="Arial Black"/>
                          <w:color w:val="FFFFFF" w:themeColor="background1"/>
                        </w:rPr>
                        <w:t>Deposition at River bend</w:t>
                      </w:r>
                    </w:p>
                  </w:txbxContent>
                </v:textbox>
              </v:shape>
            </w:pict>
          </mc:Fallback>
        </mc:AlternateContent>
      </w:r>
      <w:r w:rsidR="00322CC5" w:rsidRPr="00792D4E">
        <w:rPr>
          <w:bCs/>
          <w:noProof/>
          <w:lang w:val="en-US" w:eastAsia="en-US"/>
        </w:rPr>
        <w:drawing>
          <wp:inline distT="0" distB="0" distL="0" distR="0" wp14:anchorId="1034B67E" wp14:editId="5149BF89">
            <wp:extent cx="2867891" cy="1193676"/>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bright="20000" contrast="20000"/>
                              </a14:imgEffect>
                            </a14:imgLayer>
                          </a14:imgProps>
                        </a:ext>
                      </a:extLst>
                    </a:blip>
                    <a:stretch>
                      <a:fillRect/>
                    </a:stretch>
                  </pic:blipFill>
                  <pic:spPr>
                    <a:xfrm>
                      <a:off x="0" y="0"/>
                      <a:ext cx="2911603" cy="1211870"/>
                    </a:xfrm>
                    <a:prstGeom prst="rect">
                      <a:avLst/>
                    </a:prstGeom>
                  </pic:spPr>
                </pic:pic>
              </a:graphicData>
            </a:graphic>
          </wp:inline>
        </w:drawing>
      </w:r>
    </w:p>
    <w:p w14:paraId="46ECA9FF" w14:textId="77777777" w:rsidR="00322CC5" w:rsidRPr="00945245" w:rsidRDefault="00322CC5" w:rsidP="00167B89">
      <w:pPr>
        <w:pStyle w:val="NormalWeb"/>
        <w:shd w:val="clear" w:color="auto" w:fill="FFFFFF"/>
        <w:spacing w:before="0" w:beforeAutospacing="0" w:after="0" w:afterAutospacing="0"/>
        <w:jc w:val="center"/>
        <w:rPr>
          <w:rStyle w:val="Emphasis"/>
          <w:i w:val="0"/>
          <w:sz w:val="16"/>
          <w:shd w:val="clear" w:color="auto" w:fill="FFFFFF"/>
        </w:rPr>
      </w:pPr>
      <w:r w:rsidRPr="00BB6130">
        <w:rPr>
          <w:rStyle w:val="Emphasis"/>
          <w:b/>
          <w:i w:val="0"/>
          <w:sz w:val="16"/>
          <w:shd w:val="clear" w:color="auto" w:fill="FFFFFF"/>
        </w:rPr>
        <w:t xml:space="preserve">Figure </w:t>
      </w:r>
      <w:r w:rsidR="00167B89" w:rsidRPr="00BB6130">
        <w:rPr>
          <w:rStyle w:val="Emphasis"/>
          <w:b/>
          <w:i w:val="0"/>
          <w:sz w:val="16"/>
          <w:shd w:val="clear" w:color="auto" w:fill="FFFFFF"/>
        </w:rPr>
        <w:t>11</w:t>
      </w:r>
      <w:r w:rsidRPr="00945245">
        <w:rPr>
          <w:rStyle w:val="Emphasis"/>
          <w:i w:val="0"/>
          <w:sz w:val="16"/>
          <w:shd w:val="clear" w:color="auto" w:fill="FFFFFF"/>
        </w:rPr>
        <w:t>: Appearance of sediments in the Bankline of a bend section of along the waterway</w:t>
      </w:r>
    </w:p>
    <w:p w14:paraId="00427BEC" w14:textId="77777777" w:rsidR="00322CC5" w:rsidRPr="00945245" w:rsidRDefault="00322CC5" w:rsidP="00167B89">
      <w:pPr>
        <w:pStyle w:val="NormalWeb"/>
        <w:shd w:val="clear" w:color="auto" w:fill="FFFFFF"/>
        <w:spacing w:before="0" w:beforeAutospacing="0" w:after="240" w:afterAutospacing="0"/>
        <w:jc w:val="center"/>
        <w:rPr>
          <w:rStyle w:val="Emphasis"/>
          <w:bCs/>
          <w:i w:val="0"/>
          <w:sz w:val="16"/>
          <w:shd w:val="clear" w:color="auto" w:fill="FFFFFF"/>
        </w:rPr>
      </w:pPr>
      <w:r w:rsidRPr="00945245">
        <w:rPr>
          <w:rStyle w:val="Emphasis"/>
          <w:bCs/>
          <w:i w:val="0"/>
          <w:sz w:val="16"/>
          <w:shd w:val="clear" w:color="auto" w:fill="FFFFFF"/>
        </w:rPr>
        <w:t>Source: Author</w:t>
      </w:r>
      <w:r w:rsidR="003050DA">
        <w:rPr>
          <w:rStyle w:val="Emphasis"/>
          <w:bCs/>
          <w:i w:val="0"/>
          <w:sz w:val="16"/>
          <w:shd w:val="clear" w:color="auto" w:fill="FFFFFF"/>
        </w:rPr>
        <w:t>s</w:t>
      </w:r>
      <w:r w:rsidRPr="00945245">
        <w:rPr>
          <w:rStyle w:val="Emphasis"/>
          <w:bCs/>
          <w:i w:val="0"/>
          <w:sz w:val="16"/>
          <w:shd w:val="clear" w:color="auto" w:fill="FFFFFF"/>
        </w:rPr>
        <w:t>, 2024</w:t>
      </w:r>
    </w:p>
    <w:p w14:paraId="1198CFE0" w14:textId="77777777" w:rsidR="00322CC5" w:rsidRPr="00945245" w:rsidRDefault="00322CC5" w:rsidP="00322CC5">
      <w:pPr>
        <w:jc w:val="both"/>
        <w:rPr>
          <w:bCs/>
          <w:sz w:val="20"/>
        </w:rPr>
      </w:pPr>
      <w:r w:rsidRPr="00945245">
        <w:rPr>
          <w:bCs/>
          <w:sz w:val="20"/>
        </w:rPr>
        <w:t>Most of the boat operators in the study area rely on their pre-knowledge in identifying safer paths in red dotted lines (Thalweg line positions) on riverways; however, this is not safe enough for vessel navigations as the channel bed levels and Thalweg line positions at river bends exhibit continuous change over time.</w:t>
      </w:r>
    </w:p>
    <w:p w14:paraId="2E6B6E43" w14:textId="77777777" w:rsidR="00322CC5" w:rsidRPr="00945245" w:rsidRDefault="00322CC5" w:rsidP="00BC24C4">
      <w:pPr>
        <w:pStyle w:val="NormalWeb"/>
        <w:spacing w:before="0" w:beforeAutospacing="0" w:after="0" w:afterAutospacing="0"/>
        <w:rPr>
          <w:rStyle w:val="Strong"/>
          <w:rFonts w:eastAsiaTheme="minorEastAsia"/>
          <w:b w:val="0"/>
          <w:bCs w:val="0"/>
          <w:i/>
          <w:sz w:val="20"/>
        </w:rPr>
      </w:pPr>
    </w:p>
    <w:p w14:paraId="6A71D6C9" w14:textId="77777777" w:rsidR="00C936E3" w:rsidRPr="00945245" w:rsidRDefault="00C936E3" w:rsidP="00D90571">
      <w:pPr>
        <w:pStyle w:val="NormalWeb"/>
        <w:spacing w:before="0" w:beforeAutospacing="0" w:after="0" w:afterAutospacing="0"/>
        <w:jc w:val="both"/>
        <w:rPr>
          <w:sz w:val="20"/>
        </w:rPr>
      </w:pPr>
      <w:r w:rsidRPr="00945245">
        <w:rPr>
          <w:rStyle w:val="Strong"/>
          <w:rFonts w:eastAsiaTheme="minorEastAsia"/>
          <w:b w:val="0"/>
          <w:bCs w:val="0"/>
          <w:i/>
          <w:sz w:val="20"/>
        </w:rPr>
        <w:t>Effects on Navigation Efficiency</w:t>
      </w:r>
      <w:r w:rsidR="00D90571">
        <w:rPr>
          <w:rStyle w:val="Strong"/>
          <w:rFonts w:eastAsiaTheme="minorEastAsia"/>
          <w:b w:val="0"/>
          <w:bCs w:val="0"/>
          <w:i/>
          <w:sz w:val="20"/>
        </w:rPr>
        <w:t xml:space="preserve">: </w:t>
      </w:r>
      <w:r w:rsidRPr="00945245">
        <w:rPr>
          <w:sz w:val="20"/>
        </w:rPr>
        <w:t xml:space="preserve">The morphological dynamics directly affect navigation efficiency. Shallow channels, unstable banks, and unpredictable sedimentation patterns have resulted in frequent grounding of barges and passenger vessels, leading to increased voyage times and operational costs. Approximately 70% of surveyed boat operators reported navigation delays exceeding 3 hours on key inland routes during low-water periods. The presence of sharp meanders and shifting sandbars further limits </w:t>
      </w:r>
      <w:proofErr w:type="spellStart"/>
      <w:r w:rsidRPr="00945245">
        <w:rPr>
          <w:sz w:val="20"/>
        </w:rPr>
        <w:t>maneuverability</w:t>
      </w:r>
      <w:proofErr w:type="spellEnd"/>
      <w:r w:rsidRPr="00945245">
        <w:rPr>
          <w:sz w:val="20"/>
        </w:rPr>
        <w:t>, particularly for cargo vessels with deeper drafts.</w:t>
      </w:r>
    </w:p>
    <w:p w14:paraId="2C49D641" w14:textId="77777777" w:rsidR="00C936E3" w:rsidRPr="00945245" w:rsidRDefault="00C936E3" w:rsidP="00D90571">
      <w:pPr>
        <w:pStyle w:val="NormalWeb"/>
        <w:spacing w:after="0" w:afterAutospacing="0"/>
        <w:jc w:val="both"/>
        <w:rPr>
          <w:sz w:val="20"/>
        </w:rPr>
      </w:pPr>
      <w:r w:rsidRPr="00945245">
        <w:rPr>
          <w:rStyle w:val="Strong"/>
          <w:rFonts w:eastAsiaTheme="minorEastAsia"/>
          <w:b w:val="0"/>
          <w:bCs w:val="0"/>
          <w:i/>
          <w:sz w:val="20"/>
        </w:rPr>
        <w:t>Socioeconomic and Environmental Dimensions</w:t>
      </w:r>
      <w:r w:rsidR="00D90571">
        <w:rPr>
          <w:rStyle w:val="Strong"/>
          <w:rFonts w:eastAsiaTheme="minorEastAsia"/>
          <w:b w:val="0"/>
          <w:bCs w:val="0"/>
          <w:i/>
          <w:sz w:val="20"/>
        </w:rPr>
        <w:t xml:space="preserve">: </w:t>
      </w:r>
      <w:r w:rsidRPr="00945245">
        <w:rPr>
          <w:sz w:val="20"/>
        </w:rPr>
        <w:t>The morphological challenges also carry broader socioeconomic implications. Communities dependent on river transport for trade and mobility experience periodic isolation during dry seasons when navigation channels become impassable. Moreover, unregulated dredging and riverbank erosion have exacerbated habitat degradation, threatening fisheries and mangrove ecosystems.</w:t>
      </w:r>
    </w:p>
    <w:p w14:paraId="27AD5168" w14:textId="77777777" w:rsidR="00D90571" w:rsidRDefault="00D90571" w:rsidP="00D9511F">
      <w:pPr>
        <w:pStyle w:val="NormalWeb"/>
        <w:spacing w:before="0" w:beforeAutospacing="0" w:after="0" w:afterAutospacing="0"/>
        <w:jc w:val="both"/>
        <w:rPr>
          <w:rStyle w:val="Strong"/>
          <w:rFonts w:eastAsiaTheme="minorEastAsia"/>
          <w:bCs w:val="0"/>
        </w:rPr>
      </w:pPr>
    </w:p>
    <w:p w14:paraId="3F18DBCC" w14:textId="77777777" w:rsidR="00C936E3" w:rsidRPr="00B8015F" w:rsidRDefault="00C936E3" w:rsidP="00B8015F">
      <w:pPr>
        <w:pStyle w:val="NormalWeb"/>
        <w:numPr>
          <w:ilvl w:val="1"/>
          <w:numId w:val="9"/>
        </w:numPr>
        <w:spacing w:before="0" w:beforeAutospacing="0" w:after="0" w:afterAutospacing="0"/>
        <w:ind w:left="360"/>
        <w:jc w:val="both"/>
        <w:rPr>
          <w:sz w:val="20"/>
        </w:rPr>
      </w:pPr>
      <w:r w:rsidRPr="00B8015F">
        <w:rPr>
          <w:rStyle w:val="Strong"/>
          <w:rFonts w:eastAsiaTheme="minorEastAsia"/>
          <w:bCs w:val="0"/>
          <w:sz w:val="20"/>
        </w:rPr>
        <w:t>Policy Implications</w:t>
      </w:r>
    </w:p>
    <w:p w14:paraId="37B4F2DB" w14:textId="77777777" w:rsidR="00322CC5" w:rsidRPr="00945245" w:rsidRDefault="00C936E3" w:rsidP="00322CC5">
      <w:pPr>
        <w:pStyle w:val="NormalWeb"/>
        <w:jc w:val="both"/>
        <w:rPr>
          <w:sz w:val="20"/>
        </w:rPr>
      </w:pPr>
      <w:r w:rsidRPr="00945245">
        <w:rPr>
          <w:sz w:val="20"/>
        </w:rPr>
        <w:t xml:space="preserve">The results underscore the urgent need for an integrated river management framework that considers morphological dynamics in navigation planning. Periodic dredging, river training works, and the deployment of modern navigation aids can significantly enhance navigability. Strengthening institutional coordination among agencies such as NIWA, NIMASA, and state ministries of transport would also help optimize channel maintenance and logistics planning. Implementing data-driven hydrological </w:t>
      </w:r>
      <w:proofErr w:type="spellStart"/>
      <w:r w:rsidRPr="00945245">
        <w:rPr>
          <w:sz w:val="20"/>
        </w:rPr>
        <w:t>modeling</w:t>
      </w:r>
      <w:proofErr w:type="spellEnd"/>
      <w:r w:rsidRPr="00945245">
        <w:rPr>
          <w:sz w:val="20"/>
        </w:rPr>
        <w:t xml:space="preserve"> could further support predictive management of sedimentation and flow patterns to sus</w:t>
      </w:r>
      <w:r w:rsidR="00322CC5" w:rsidRPr="00945245">
        <w:rPr>
          <w:sz w:val="20"/>
        </w:rPr>
        <w:t>tain year-round navigability. Given the dynamic sediment regime, there is an increased requirement for periodic dredging, real-time hydrographic monitoring and integrated coastal zone management to maintain navigability and support logistic efficiency.</w:t>
      </w:r>
    </w:p>
    <w:p w14:paraId="33D59BEB" w14:textId="77777777" w:rsidR="00D90571" w:rsidRDefault="00D90571" w:rsidP="00C936E3">
      <w:pPr>
        <w:pStyle w:val="NormalWeb"/>
        <w:spacing w:after="0" w:afterAutospacing="0"/>
        <w:jc w:val="both"/>
        <w:rPr>
          <w:rStyle w:val="Strong"/>
          <w:rFonts w:eastAsiaTheme="minorEastAsia"/>
          <w:bCs w:val="0"/>
        </w:rPr>
      </w:pPr>
    </w:p>
    <w:p w14:paraId="24CB507A" w14:textId="77777777" w:rsidR="00C936E3" w:rsidRPr="0030134E" w:rsidRDefault="00C936E3" w:rsidP="00D4106F">
      <w:pPr>
        <w:pStyle w:val="NormalWeb"/>
        <w:numPr>
          <w:ilvl w:val="0"/>
          <w:numId w:val="9"/>
        </w:numPr>
        <w:spacing w:after="240" w:afterAutospacing="0"/>
        <w:ind w:left="360"/>
        <w:jc w:val="both"/>
      </w:pPr>
      <w:r w:rsidRPr="0030134E">
        <w:rPr>
          <w:rStyle w:val="Strong"/>
          <w:rFonts w:eastAsiaTheme="minorEastAsia"/>
          <w:bCs w:val="0"/>
        </w:rPr>
        <w:lastRenderedPageBreak/>
        <w:t xml:space="preserve">Conclusion </w:t>
      </w:r>
      <w:r w:rsidR="00AF6E13">
        <w:rPr>
          <w:rStyle w:val="Strong"/>
          <w:rFonts w:eastAsiaTheme="minorEastAsia"/>
          <w:bCs w:val="0"/>
        </w:rPr>
        <w:t>and Future Scope</w:t>
      </w:r>
    </w:p>
    <w:p w14:paraId="26DB2473" w14:textId="77777777" w:rsidR="00C936E3" w:rsidRPr="00945245" w:rsidRDefault="00C936E3" w:rsidP="00D9511F">
      <w:pPr>
        <w:pStyle w:val="NormalWeb"/>
        <w:spacing w:before="0" w:beforeAutospacing="0"/>
        <w:jc w:val="both"/>
        <w:rPr>
          <w:sz w:val="20"/>
        </w:rPr>
      </w:pPr>
      <w:r w:rsidRPr="00945245">
        <w:rPr>
          <w:sz w:val="20"/>
        </w:rPr>
        <w:t xml:space="preserve">This study examined the influence of river morphology on inland navigation and transport logistics in Nigeria’s coastal regions, focusing on major waterways in the coastal region of </w:t>
      </w:r>
      <w:proofErr w:type="spellStart"/>
      <w:r w:rsidRPr="00945245">
        <w:rPr>
          <w:sz w:val="20"/>
        </w:rPr>
        <w:t>Ilaje</w:t>
      </w:r>
      <w:proofErr w:type="spellEnd"/>
      <w:r w:rsidRPr="00945245">
        <w:rPr>
          <w:sz w:val="20"/>
        </w:rPr>
        <w:t>, Ondo State Nigeria. Results reveal that pronounced spatial variability in river morphology, with shallow and unstable channels, high sedimentation rates, increase in channel sinuosity index, frequent meander shifts and bank stability significantly affect smooth navigation, operational efficiency, and the overall performance of the inland waterway logistics sector. These morphological dynamics significantly increase voyage duration, fuel consumption, and operational costs, vessels’ vulnerability to submerged accumulated sediments, reducing cargo throughput and overall transport efficiency. These morphological constraints undermine the potential of inland waterways as a viable complement to road and rail transport networks in the region and Nigeria at large. The study also highlighted the ecological and socioeconomic implications of these morphological challenges. Reduced navigability disrupts trade flows, accessibil</w:t>
      </w:r>
      <w:r w:rsidR="00D90571">
        <w:rPr>
          <w:sz w:val="20"/>
        </w:rPr>
        <w:t>i</w:t>
      </w:r>
      <w:r w:rsidRPr="00945245">
        <w:rPr>
          <w:sz w:val="20"/>
        </w:rPr>
        <w:t>ty and community mobility. Therefore, understanding and managing river morphology is essential for enhancing inland navigation efficiency and promoting sustainable transport logistics in coastal regions.</w:t>
      </w:r>
    </w:p>
    <w:p w14:paraId="4012183C" w14:textId="77777777" w:rsidR="00117BCA" w:rsidRDefault="00D90571" w:rsidP="00C936E3">
      <w:pPr>
        <w:pStyle w:val="NormalWeb"/>
        <w:jc w:val="both"/>
        <w:rPr>
          <w:rStyle w:val="Strong"/>
          <w:rFonts w:eastAsiaTheme="minorEastAsia"/>
          <w:b w:val="0"/>
          <w:i/>
        </w:rPr>
      </w:pPr>
      <w:r>
        <w:rPr>
          <w:sz w:val="20"/>
        </w:rPr>
        <w:t xml:space="preserve">The </w:t>
      </w:r>
      <w:proofErr w:type="spellStart"/>
      <w:r w:rsidR="00C936E3" w:rsidRPr="00945245">
        <w:rPr>
          <w:sz w:val="20"/>
        </w:rPr>
        <w:t>morphodynamic</w:t>
      </w:r>
      <w:proofErr w:type="spellEnd"/>
      <w:r w:rsidR="00C936E3" w:rsidRPr="00945245">
        <w:rPr>
          <w:sz w:val="20"/>
        </w:rPr>
        <w:t xml:space="preserve"> interactions diminish freight efficiency, raise maintenance dredging costs, and threaten the socio-economic viability of </w:t>
      </w:r>
      <w:r w:rsidR="009917F6">
        <w:rPr>
          <w:sz w:val="20"/>
        </w:rPr>
        <w:t xml:space="preserve">the </w:t>
      </w:r>
      <w:r w:rsidR="00C936E3" w:rsidRPr="00945245">
        <w:rPr>
          <w:sz w:val="20"/>
        </w:rPr>
        <w:t xml:space="preserve">riverine transport corridors. </w:t>
      </w:r>
      <w:r w:rsidR="009917F6" w:rsidRPr="00945245">
        <w:rPr>
          <w:sz w:val="20"/>
        </w:rPr>
        <w:t xml:space="preserve">In recommendation, this synthesis underscores that without addressing underlying morphological instability, infrastructural and policy interventions alone cannot ensure reliable waterborne transportation in Nigeria’s dynamic coastal systems. </w:t>
      </w:r>
      <w:r w:rsidR="009917F6">
        <w:rPr>
          <w:sz w:val="20"/>
        </w:rPr>
        <w:t>S</w:t>
      </w:r>
      <w:r w:rsidR="00C936E3" w:rsidRPr="00945245">
        <w:rPr>
          <w:sz w:val="20"/>
        </w:rPr>
        <w:t xml:space="preserve">ustainable inland navigation in such environments as riverine areas requires an integrated river management framework that combines continuous hydro-morphological monitoring, sediment management, and adaptive navigation planning. </w:t>
      </w:r>
      <w:r w:rsidR="009917F6">
        <w:rPr>
          <w:sz w:val="20"/>
        </w:rPr>
        <w:t>The future scope of the stud</w:t>
      </w:r>
      <w:r w:rsidR="00AE2D55">
        <w:rPr>
          <w:sz w:val="20"/>
        </w:rPr>
        <w:t>y should focus on the strategic</w:t>
      </w:r>
      <w:r w:rsidR="00C936E3" w:rsidRPr="00945245">
        <w:rPr>
          <w:sz w:val="20"/>
        </w:rPr>
        <w:t xml:space="preserve"> erosion control and </w:t>
      </w:r>
      <w:r w:rsidR="00AE2D55">
        <w:rPr>
          <w:sz w:val="20"/>
        </w:rPr>
        <w:t xml:space="preserve">bank </w:t>
      </w:r>
      <w:r w:rsidR="00C936E3" w:rsidRPr="00945245">
        <w:rPr>
          <w:sz w:val="20"/>
        </w:rPr>
        <w:t xml:space="preserve">stabilization Integrating engineering measures (revetments, vegetative reinforcement) with hydrological </w:t>
      </w:r>
      <w:r w:rsidR="00FE211E">
        <w:rPr>
          <w:sz w:val="20"/>
        </w:rPr>
        <w:t xml:space="preserve">monitoring, </w:t>
      </w:r>
      <w:r w:rsidR="00C936E3" w:rsidRPr="00FE211E">
        <w:rPr>
          <w:rStyle w:val="Strong"/>
          <w:rFonts w:eastAsiaTheme="minorEastAsia"/>
          <w:b w:val="0"/>
          <w:sz w:val="20"/>
        </w:rPr>
        <w:t>Periodic Dredging and Channel Maintenance</w:t>
      </w:r>
      <w:r w:rsidR="00FE211E">
        <w:rPr>
          <w:rStyle w:val="Strong"/>
          <w:rFonts w:eastAsiaTheme="minorEastAsia"/>
          <w:b w:val="0"/>
          <w:sz w:val="20"/>
        </w:rPr>
        <w:t xml:space="preserve"> for</w:t>
      </w:r>
      <w:r w:rsidR="00C936E3" w:rsidRPr="00945245">
        <w:rPr>
          <w:sz w:val="20"/>
        </w:rPr>
        <w:t xml:space="preserve"> adequate depth and width of navigable channels, </w:t>
      </w:r>
      <w:r w:rsidR="00FE211E">
        <w:rPr>
          <w:sz w:val="20"/>
        </w:rPr>
        <w:t>h</w:t>
      </w:r>
      <w:r w:rsidR="00C936E3" w:rsidRPr="00FE211E">
        <w:rPr>
          <w:rStyle w:val="Strong"/>
          <w:rFonts w:eastAsiaTheme="minorEastAsia"/>
          <w:b w:val="0"/>
          <w:sz w:val="20"/>
        </w:rPr>
        <w:t>ydrographi</w:t>
      </w:r>
      <w:r w:rsidR="00FE211E">
        <w:rPr>
          <w:rStyle w:val="Strong"/>
          <w:rFonts w:eastAsiaTheme="minorEastAsia"/>
          <w:b w:val="0"/>
          <w:sz w:val="20"/>
        </w:rPr>
        <w:t>c monitoring and data m</w:t>
      </w:r>
      <w:r w:rsidR="00C936E3" w:rsidRPr="00FE211E">
        <w:rPr>
          <w:rStyle w:val="Strong"/>
          <w:rFonts w:eastAsiaTheme="minorEastAsia"/>
          <w:b w:val="0"/>
          <w:sz w:val="20"/>
        </w:rPr>
        <w:t>anagement</w:t>
      </w:r>
      <w:r w:rsidR="00FE211E">
        <w:rPr>
          <w:rStyle w:val="Strong"/>
          <w:rFonts w:eastAsiaTheme="minorEastAsia"/>
          <w:b w:val="0"/>
          <w:sz w:val="20"/>
        </w:rPr>
        <w:t xml:space="preserve"> for </w:t>
      </w:r>
      <w:r w:rsidR="00C936E3" w:rsidRPr="00945245">
        <w:rPr>
          <w:sz w:val="20"/>
        </w:rPr>
        <w:t>real-time data on channel dynamics, enabling predictive management o</w:t>
      </w:r>
      <w:r w:rsidR="00117BCA">
        <w:rPr>
          <w:sz w:val="20"/>
        </w:rPr>
        <w:t xml:space="preserve">f siltation and flow variations as well as </w:t>
      </w:r>
      <w:r w:rsidR="00693568">
        <w:rPr>
          <w:rStyle w:val="Strong"/>
          <w:rFonts w:eastAsiaTheme="minorEastAsia"/>
          <w:b w:val="0"/>
          <w:sz w:val="20"/>
        </w:rPr>
        <w:t>r</w:t>
      </w:r>
      <w:r w:rsidR="00117BCA">
        <w:rPr>
          <w:rStyle w:val="Strong"/>
          <w:rFonts w:eastAsiaTheme="minorEastAsia"/>
          <w:b w:val="0"/>
          <w:sz w:val="20"/>
        </w:rPr>
        <w:t>esearch and capacity d</w:t>
      </w:r>
      <w:r w:rsidR="00C936E3" w:rsidRPr="00117BCA">
        <w:rPr>
          <w:rStyle w:val="Strong"/>
          <w:rFonts w:eastAsiaTheme="minorEastAsia"/>
          <w:b w:val="0"/>
          <w:sz w:val="20"/>
        </w:rPr>
        <w:t>evelopment</w:t>
      </w:r>
      <w:r w:rsidR="00117BCA" w:rsidRPr="00117BCA">
        <w:rPr>
          <w:rStyle w:val="Strong"/>
          <w:rFonts w:eastAsiaTheme="minorEastAsia"/>
          <w:b w:val="0"/>
          <w:i/>
          <w:sz w:val="20"/>
        </w:rPr>
        <w:t xml:space="preserve"> </w:t>
      </w:r>
    </w:p>
    <w:p w14:paraId="11388214" w14:textId="77777777" w:rsidR="00F77C09" w:rsidRPr="0038225E" w:rsidRDefault="00F77C09" w:rsidP="00620769">
      <w:pPr>
        <w:pStyle w:val="NormalWeb"/>
        <w:spacing w:before="0" w:beforeAutospacing="0" w:after="0" w:afterAutospacing="0"/>
        <w:jc w:val="both"/>
        <w:rPr>
          <w:b/>
          <w:sz w:val="20"/>
          <w:szCs w:val="20"/>
        </w:rPr>
      </w:pPr>
      <w:r>
        <w:rPr>
          <w:b/>
          <w:sz w:val="20"/>
          <w:szCs w:val="20"/>
        </w:rPr>
        <w:t xml:space="preserve">Data Availability </w:t>
      </w:r>
    </w:p>
    <w:p w14:paraId="3FE2E94C" w14:textId="77777777" w:rsidR="006826A7" w:rsidRPr="006826A7" w:rsidRDefault="006826A7" w:rsidP="006826A7">
      <w:pPr>
        <w:pStyle w:val="NormalWeb"/>
        <w:spacing w:before="0" w:beforeAutospacing="0" w:after="0" w:afterAutospacing="0"/>
        <w:jc w:val="both"/>
        <w:rPr>
          <w:sz w:val="20"/>
          <w:szCs w:val="20"/>
        </w:rPr>
      </w:pPr>
      <w:r w:rsidRPr="006826A7">
        <w:rPr>
          <w:sz w:val="20"/>
          <w:szCs w:val="20"/>
        </w:rPr>
        <w:t xml:space="preserve">Data used for this study was gotten from </w:t>
      </w:r>
      <w:r>
        <w:rPr>
          <w:sz w:val="20"/>
          <w:szCs w:val="20"/>
        </w:rPr>
        <w:t xml:space="preserve">field investigation, </w:t>
      </w:r>
      <w:r w:rsidRPr="006826A7">
        <w:rPr>
          <w:sz w:val="20"/>
          <w:szCs w:val="20"/>
        </w:rPr>
        <w:t>United State</w:t>
      </w:r>
      <w:r>
        <w:rPr>
          <w:sz w:val="20"/>
          <w:szCs w:val="20"/>
        </w:rPr>
        <w:t xml:space="preserve"> </w:t>
      </w:r>
      <w:r w:rsidRPr="006826A7">
        <w:rPr>
          <w:sz w:val="20"/>
          <w:szCs w:val="20"/>
        </w:rPr>
        <w:t xml:space="preserve">Geological Survey (USDS) </w:t>
      </w:r>
      <w:r>
        <w:rPr>
          <w:sz w:val="20"/>
          <w:szCs w:val="20"/>
        </w:rPr>
        <w:t>‘</w:t>
      </w:r>
      <w:r w:rsidRPr="006826A7">
        <w:rPr>
          <w:sz w:val="20"/>
          <w:szCs w:val="20"/>
        </w:rPr>
        <w:t>the satellite imageries for</w:t>
      </w:r>
      <w:r>
        <w:rPr>
          <w:sz w:val="20"/>
          <w:szCs w:val="20"/>
        </w:rPr>
        <w:t xml:space="preserve"> </w:t>
      </w:r>
      <w:proofErr w:type="spellStart"/>
      <w:r w:rsidRPr="006826A7">
        <w:rPr>
          <w:sz w:val="20"/>
          <w:szCs w:val="20"/>
        </w:rPr>
        <w:t>spatio</w:t>
      </w:r>
      <w:proofErr w:type="spellEnd"/>
      <w:r w:rsidRPr="006826A7">
        <w:rPr>
          <w:sz w:val="20"/>
          <w:szCs w:val="20"/>
        </w:rPr>
        <w:t>-temporal analysis. Techniques adopted were adapted</w:t>
      </w:r>
      <w:r>
        <w:rPr>
          <w:sz w:val="20"/>
          <w:szCs w:val="20"/>
        </w:rPr>
        <w:t xml:space="preserve"> </w:t>
      </w:r>
      <w:r w:rsidRPr="006826A7">
        <w:rPr>
          <w:sz w:val="20"/>
          <w:szCs w:val="20"/>
        </w:rPr>
        <w:t>from literature reviews.</w:t>
      </w:r>
    </w:p>
    <w:p w14:paraId="7F1CCCA4" w14:textId="77777777" w:rsidR="00F77C09" w:rsidRDefault="006826A7" w:rsidP="006826A7">
      <w:pPr>
        <w:pStyle w:val="NormalWeb"/>
        <w:spacing w:before="0" w:beforeAutospacing="0" w:after="0" w:afterAutospacing="0"/>
        <w:jc w:val="both"/>
        <w:rPr>
          <w:b/>
          <w:sz w:val="20"/>
          <w:szCs w:val="20"/>
        </w:rPr>
      </w:pPr>
      <w:r w:rsidRPr="006826A7">
        <w:rPr>
          <w:sz w:val="20"/>
          <w:szCs w:val="20"/>
        </w:rPr>
        <w:t>Study limitation: None</w:t>
      </w:r>
    </w:p>
    <w:p w14:paraId="0EE3AD16" w14:textId="77777777" w:rsidR="006826A7" w:rsidRDefault="006826A7" w:rsidP="006826A7">
      <w:pPr>
        <w:pStyle w:val="NormalWeb"/>
        <w:spacing w:before="0" w:beforeAutospacing="0" w:after="0" w:afterAutospacing="0"/>
        <w:jc w:val="both"/>
        <w:rPr>
          <w:b/>
          <w:sz w:val="20"/>
          <w:szCs w:val="20"/>
        </w:rPr>
      </w:pPr>
    </w:p>
    <w:p w14:paraId="4F73E20F" w14:textId="77777777" w:rsidR="00F77C09" w:rsidRPr="0038225E" w:rsidRDefault="00F77C09" w:rsidP="006826A7">
      <w:pPr>
        <w:pStyle w:val="NormalWeb"/>
        <w:spacing w:before="0" w:beforeAutospacing="0" w:after="0" w:afterAutospacing="0"/>
        <w:jc w:val="both"/>
        <w:rPr>
          <w:b/>
          <w:sz w:val="20"/>
          <w:szCs w:val="20"/>
        </w:rPr>
      </w:pPr>
      <w:r w:rsidRPr="0038225E">
        <w:rPr>
          <w:b/>
          <w:sz w:val="20"/>
          <w:szCs w:val="20"/>
        </w:rPr>
        <w:t>Conflict of Interest</w:t>
      </w:r>
    </w:p>
    <w:p w14:paraId="2BB434B7" w14:textId="77777777" w:rsidR="00620769" w:rsidRPr="00620769" w:rsidRDefault="00620769" w:rsidP="00620769">
      <w:pPr>
        <w:pStyle w:val="NormalWeb"/>
        <w:spacing w:before="0" w:beforeAutospacing="0" w:after="0" w:afterAutospacing="0"/>
        <w:jc w:val="both"/>
        <w:rPr>
          <w:sz w:val="20"/>
          <w:szCs w:val="20"/>
        </w:rPr>
      </w:pPr>
      <w:r w:rsidRPr="00620769">
        <w:rPr>
          <w:sz w:val="20"/>
          <w:szCs w:val="20"/>
        </w:rPr>
        <w:t>The authors have no conflicts of interest to declare that are</w:t>
      </w:r>
    </w:p>
    <w:p w14:paraId="3B570D19" w14:textId="77777777" w:rsidR="00F77C09" w:rsidRPr="0038225E" w:rsidRDefault="00620769" w:rsidP="00620769">
      <w:pPr>
        <w:pStyle w:val="NormalWeb"/>
        <w:spacing w:before="0" w:beforeAutospacing="0" w:after="0" w:afterAutospacing="0"/>
        <w:jc w:val="both"/>
        <w:rPr>
          <w:sz w:val="20"/>
          <w:szCs w:val="20"/>
        </w:rPr>
      </w:pPr>
      <w:r w:rsidRPr="00620769">
        <w:rPr>
          <w:sz w:val="20"/>
          <w:szCs w:val="20"/>
        </w:rPr>
        <w:t>relevant to the content of this article.</w:t>
      </w:r>
      <w:r w:rsidR="00F77C09" w:rsidRPr="0038225E">
        <w:rPr>
          <w:sz w:val="20"/>
          <w:szCs w:val="20"/>
        </w:rPr>
        <w:t>.</w:t>
      </w:r>
    </w:p>
    <w:p w14:paraId="159E4FE7" w14:textId="77777777" w:rsidR="00F77C09" w:rsidRPr="0038225E" w:rsidRDefault="00F77C09" w:rsidP="00F77C09">
      <w:pPr>
        <w:pStyle w:val="NormalWeb"/>
        <w:spacing w:before="0" w:beforeAutospacing="0" w:after="0" w:afterAutospacing="0"/>
        <w:jc w:val="both"/>
        <w:rPr>
          <w:sz w:val="20"/>
          <w:szCs w:val="20"/>
        </w:rPr>
      </w:pPr>
    </w:p>
    <w:p w14:paraId="756BFFE5" w14:textId="77777777" w:rsidR="00F77C09" w:rsidRPr="0038225E" w:rsidRDefault="00F77C09" w:rsidP="00620769">
      <w:pPr>
        <w:pStyle w:val="NormalWeb"/>
        <w:spacing w:before="0" w:beforeAutospacing="0" w:after="0" w:afterAutospacing="0"/>
        <w:jc w:val="both"/>
        <w:rPr>
          <w:b/>
          <w:sz w:val="20"/>
          <w:szCs w:val="20"/>
        </w:rPr>
      </w:pPr>
      <w:r w:rsidRPr="0038225E">
        <w:rPr>
          <w:b/>
          <w:sz w:val="20"/>
          <w:szCs w:val="20"/>
        </w:rPr>
        <w:t>Funding Source</w:t>
      </w:r>
    </w:p>
    <w:p w14:paraId="4B44F01F" w14:textId="77777777" w:rsidR="00F77C09" w:rsidRPr="0038225E" w:rsidRDefault="00620769" w:rsidP="00F77C09">
      <w:pPr>
        <w:pStyle w:val="NormalWeb"/>
        <w:spacing w:before="0" w:beforeAutospacing="0" w:after="0" w:afterAutospacing="0"/>
        <w:jc w:val="both"/>
        <w:rPr>
          <w:sz w:val="20"/>
          <w:szCs w:val="20"/>
        </w:rPr>
      </w:pPr>
      <w:r w:rsidRPr="00620769">
        <w:rPr>
          <w:sz w:val="20"/>
          <w:szCs w:val="20"/>
        </w:rPr>
        <w:t>No funding was received for conducting this study.</w:t>
      </w:r>
    </w:p>
    <w:p w14:paraId="2EBCBFE3" w14:textId="77777777" w:rsidR="00620769" w:rsidRDefault="00620769" w:rsidP="00F77C09">
      <w:pPr>
        <w:pStyle w:val="NormalWeb"/>
        <w:spacing w:before="0" w:beforeAutospacing="0" w:after="240" w:afterAutospacing="0"/>
        <w:jc w:val="both"/>
        <w:rPr>
          <w:b/>
          <w:sz w:val="20"/>
          <w:szCs w:val="20"/>
        </w:rPr>
      </w:pPr>
    </w:p>
    <w:p w14:paraId="1A1A2D27" w14:textId="77777777" w:rsidR="00F77C09" w:rsidRPr="0038225E" w:rsidRDefault="00F77C09" w:rsidP="00620769">
      <w:pPr>
        <w:pStyle w:val="NormalWeb"/>
        <w:spacing w:before="0" w:beforeAutospacing="0" w:after="0" w:afterAutospacing="0"/>
        <w:jc w:val="both"/>
        <w:rPr>
          <w:b/>
          <w:sz w:val="20"/>
          <w:szCs w:val="20"/>
        </w:rPr>
      </w:pPr>
      <w:r w:rsidRPr="0038225E">
        <w:rPr>
          <w:b/>
          <w:sz w:val="20"/>
          <w:szCs w:val="20"/>
        </w:rPr>
        <w:t xml:space="preserve">Authors’ Contributions </w:t>
      </w:r>
    </w:p>
    <w:p w14:paraId="7942E1CB" w14:textId="77777777" w:rsidR="00F77C09" w:rsidRDefault="00A0483E" w:rsidP="00620769">
      <w:pPr>
        <w:pStyle w:val="NormalWeb"/>
        <w:spacing w:before="0" w:beforeAutospacing="0" w:after="0" w:afterAutospacing="0"/>
        <w:jc w:val="both"/>
        <w:rPr>
          <w:sz w:val="20"/>
          <w:szCs w:val="20"/>
        </w:rPr>
      </w:pPr>
      <w:r>
        <w:rPr>
          <w:b/>
          <w:sz w:val="20"/>
          <w:szCs w:val="20"/>
        </w:rPr>
        <w:t>B.</w:t>
      </w:r>
      <w:r w:rsidR="00620769" w:rsidRPr="00620769">
        <w:rPr>
          <w:b/>
          <w:sz w:val="20"/>
          <w:szCs w:val="20"/>
        </w:rPr>
        <w:t>S. Olisa</w:t>
      </w:r>
      <w:r w:rsidR="00620769" w:rsidRPr="00620769">
        <w:rPr>
          <w:sz w:val="20"/>
          <w:szCs w:val="20"/>
        </w:rPr>
        <w:t xml:space="preserve"> carried out the study at all stages, develop the</w:t>
      </w:r>
      <w:r w:rsidR="00620769">
        <w:rPr>
          <w:sz w:val="20"/>
          <w:szCs w:val="20"/>
        </w:rPr>
        <w:t xml:space="preserve"> </w:t>
      </w:r>
      <w:r w:rsidR="00620769" w:rsidRPr="00620769">
        <w:rPr>
          <w:sz w:val="20"/>
          <w:szCs w:val="20"/>
        </w:rPr>
        <w:t>procedures us</w:t>
      </w:r>
      <w:r w:rsidR="00620769">
        <w:rPr>
          <w:sz w:val="20"/>
          <w:szCs w:val="20"/>
        </w:rPr>
        <w:t xml:space="preserve">ed in carrying out the </w:t>
      </w:r>
      <w:r w:rsidR="00620769" w:rsidRPr="00620769">
        <w:rPr>
          <w:sz w:val="20"/>
          <w:szCs w:val="20"/>
        </w:rPr>
        <w:t>geospatial</w:t>
      </w:r>
      <w:r w:rsidR="00620769">
        <w:rPr>
          <w:sz w:val="20"/>
          <w:szCs w:val="20"/>
        </w:rPr>
        <w:t xml:space="preserve"> </w:t>
      </w:r>
      <w:r w:rsidR="00620769" w:rsidRPr="00620769">
        <w:rPr>
          <w:sz w:val="20"/>
          <w:szCs w:val="20"/>
        </w:rPr>
        <w:t>analysis using ArcGIS and Computer aided techniques. He</w:t>
      </w:r>
      <w:r w:rsidR="00620769">
        <w:rPr>
          <w:sz w:val="20"/>
          <w:szCs w:val="20"/>
        </w:rPr>
        <w:t xml:space="preserve"> </w:t>
      </w:r>
      <w:r w:rsidR="00620769" w:rsidRPr="00620769">
        <w:rPr>
          <w:sz w:val="20"/>
          <w:szCs w:val="20"/>
        </w:rPr>
        <w:t>did all typesetting and formatting of the docume</w:t>
      </w:r>
      <w:r>
        <w:rPr>
          <w:sz w:val="20"/>
          <w:szCs w:val="20"/>
        </w:rPr>
        <w:t>nt</w:t>
      </w:r>
      <w:r w:rsidR="00620769">
        <w:rPr>
          <w:sz w:val="20"/>
          <w:szCs w:val="20"/>
        </w:rPr>
        <w:t>.</w:t>
      </w:r>
    </w:p>
    <w:p w14:paraId="15DD2488" w14:textId="77777777" w:rsidR="00620769" w:rsidRPr="0038225E" w:rsidRDefault="00620769" w:rsidP="00620769">
      <w:pPr>
        <w:pStyle w:val="NormalWeb"/>
        <w:spacing w:before="0" w:beforeAutospacing="0" w:after="0" w:afterAutospacing="0"/>
        <w:jc w:val="both"/>
        <w:rPr>
          <w:sz w:val="20"/>
          <w:szCs w:val="20"/>
        </w:rPr>
      </w:pPr>
      <w:r w:rsidRPr="00620769">
        <w:rPr>
          <w:b/>
          <w:sz w:val="20"/>
          <w:szCs w:val="20"/>
        </w:rPr>
        <w:t>C.L Olisa</w:t>
      </w:r>
      <w:r>
        <w:rPr>
          <w:sz w:val="20"/>
          <w:szCs w:val="20"/>
        </w:rPr>
        <w:t xml:space="preserve"> participated in collection of </w:t>
      </w:r>
      <w:r w:rsidR="00A0483E">
        <w:rPr>
          <w:sz w:val="20"/>
          <w:szCs w:val="20"/>
        </w:rPr>
        <w:t xml:space="preserve">primary data during field investigation </w:t>
      </w:r>
      <w:r>
        <w:rPr>
          <w:sz w:val="20"/>
          <w:szCs w:val="20"/>
        </w:rPr>
        <w:t>and generation of geospatial map</w:t>
      </w:r>
      <w:r w:rsidR="00A0483E">
        <w:rPr>
          <w:sz w:val="20"/>
          <w:szCs w:val="20"/>
        </w:rPr>
        <w:t>s</w:t>
      </w:r>
      <w:r>
        <w:rPr>
          <w:sz w:val="20"/>
          <w:szCs w:val="20"/>
        </w:rPr>
        <w:t xml:space="preserve"> and analysis</w:t>
      </w:r>
      <w:r w:rsidR="00A0483E">
        <w:rPr>
          <w:sz w:val="20"/>
          <w:szCs w:val="20"/>
        </w:rPr>
        <w:t xml:space="preserve"> for the study.</w:t>
      </w:r>
    </w:p>
    <w:p w14:paraId="5FCF2B94" w14:textId="77777777" w:rsidR="00620769" w:rsidRDefault="00620769" w:rsidP="00620769">
      <w:pPr>
        <w:pStyle w:val="NormalWeb"/>
        <w:spacing w:before="0" w:beforeAutospacing="0" w:after="0" w:afterAutospacing="0"/>
        <w:jc w:val="both"/>
        <w:rPr>
          <w:b/>
          <w:sz w:val="20"/>
          <w:szCs w:val="20"/>
        </w:rPr>
      </w:pPr>
    </w:p>
    <w:p w14:paraId="29C7B31F" w14:textId="77777777" w:rsidR="00F77C09" w:rsidRPr="0038225E" w:rsidRDefault="00F77C09" w:rsidP="006347C4">
      <w:pPr>
        <w:pStyle w:val="NormalWeb"/>
        <w:spacing w:before="0" w:beforeAutospacing="0" w:after="0" w:afterAutospacing="0"/>
        <w:jc w:val="both"/>
        <w:rPr>
          <w:b/>
          <w:sz w:val="20"/>
          <w:szCs w:val="20"/>
        </w:rPr>
      </w:pPr>
      <w:r w:rsidRPr="0038225E">
        <w:rPr>
          <w:b/>
          <w:sz w:val="20"/>
          <w:szCs w:val="20"/>
        </w:rPr>
        <w:t>Acknowledgements</w:t>
      </w:r>
    </w:p>
    <w:p w14:paraId="6D2F6461" w14:textId="77777777" w:rsidR="00A2679B" w:rsidRDefault="0079430C" w:rsidP="00F77C09">
      <w:pPr>
        <w:pStyle w:val="NormalWeb"/>
        <w:spacing w:before="0" w:beforeAutospacing="0" w:after="0" w:afterAutospacing="0"/>
        <w:jc w:val="both"/>
      </w:pPr>
      <w:r>
        <w:rPr>
          <w:rStyle w:val="fontstyle01"/>
        </w:rPr>
        <w:t>We</w:t>
      </w:r>
      <w:r w:rsidR="00A2679B">
        <w:rPr>
          <w:rStyle w:val="fontstyle01"/>
        </w:rPr>
        <w:t xml:space="preserve"> acknowledge all</w:t>
      </w:r>
      <w:r w:rsidR="00B54140">
        <w:rPr>
          <w:rStyle w:val="fontstyle01"/>
        </w:rPr>
        <w:t xml:space="preserve"> the authors cited in the paper. </w:t>
      </w:r>
      <w:r>
        <w:rPr>
          <w:rStyle w:val="fontstyle01"/>
        </w:rPr>
        <w:t>Profound</w:t>
      </w:r>
      <w:r w:rsidR="00B54140">
        <w:rPr>
          <w:rStyle w:val="fontstyle01"/>
        </w:rPr>
        <w:t xml:space="preserve"> appreciation</w:t>
      </w:r>
      <w:r w:rsidR="00034809">
        <w:rPr>
          <w:rStyle w:val="fontstyle01"/>
        </w:rPr>
        <w:t>s also go</w:t>
      </w:r>
      <w:r w:rsidR="00B54140">
        <w:rPr>
          <w:rStyle w:val="fontstyle01"/>
        </w:rPr>
        <w:t xml:space="preserve"> to Professor Ebisemiju, Professor M.S. Stephens and Professor </w:t>
      </w:r>
      <w:r w:rsidR="001F62F9">
        <w:rPr>
          <w:rStyle w:val="fontstyle01"/>
        </w:rPr>
        <w:t xml:space="preserve">(Engr.) </w:t>
      </w:r>
      <w:proofErr w:type="spellStart"/>
      <w:r w:rsidR="00B54140">
        <w:rPr>
          <w:rStyle w:val="fontstyle01"/>
        </w:rPr>
        <w:t>Ajaka</w:t>
      </w:r>
      <w:proofErr w:type="spellEnd"/>
      <w:r w:rsidR="00A2679B">
        <w:rPr>
          <w:rStyle w:val="fontstyle01"/>
        </w:rPr>
        <w:t xml:space="preserve"> </w:t>
      </w:r>
      <w:r w:rsidR="00B54140">
        <w:rPr>
          <w:rStyle w:val="fontstyle01"/>
        </w:rPr>
        <w:t>their</w:t>
      </w:r>
      <w:r w:rsidR="00A2679B">
        <w:rPr>
          <w:rStyle w:val="fontstyle01"/>
        </w:rPr>
        <w:t xml:space="preserve"> good work</w:t>
      </w:r>
      <w:r w:rsidR="00B54140">
        <w:rPr>
          <w:rStyle w:val="fontstyle01"/>
        </w:rPr>
        <w:t>s and professional inputs</w:t>
      </w:r>
      <w:r w:rsidR="00A2679B">
        <w:rPr>
          <w:rStyle w:val="fontstyle01"/>
        </w:rPr>
        <w:t xml:space="preserve"> really gave a light of knowledge to this research</w:t>
      </w:r>
      <w:r w:rsidR="00B54140">
        <w:rPr>
          <w:rStyle w:val="fontstyle01"/>
        </w:rPr>
        <w:t>.</w:t>
      </w:r>
      <w:r w:rsidR="00A2679B">
        <w:t xml:space="preserve"> </w:t>
      </w:r>
    </w:p>
    <w:p w14:paraId="4E2ADF50" w14:textId="77777777" w:rsidR="00F77C09" w:rsidRDefault="00F77C09" w:rsidP="00C936E3">
      <w:pPr>
        <w:jc w:val="both"/>
        <w:rPr>
          <w:b/>
          <w:spacing w:val="-2"/>
          <w:sz w:val="22"/>
          <w:szCs w:val="17"/>
        </w:rPr>
      </w:pPr>
    </w:p>
    <w:p w14:paraId="5DC5E67D" w14:textId="77777777" w:rsidR="00C936E3" w:rsidRPr="00D90571" w:rsidRDefault="00C936E3" w:rsidP="0079430C">
      <w:pPr>
        <w:spacing w:after="240"/>
        <w:jc w:val="both"/>
        <w:rPr>
          <w:b/>
          <w:spacing w:val="-2"/>
          <w:sz w:val="22"/>
          <w:szCs w:val="17"/>
        </w:rPr>
      </w:pPr>
      <w:r w:rsidRPr="00D90571">
        <w:rPr>
          <w:b/>
          <w:spacing w:val="-2"/>
          <w:sz w:val="22"/>
          <w:szCs w:val="17"/>
        </w:rPr>
        <w:t>References</w:t>
      </w:r>
    </w:p>
    <w:p w14:paraId="0C282EDE" w14:textId="77777777" w:rsidR="00134E43" w:rsidRPr="00BB6130" w:rsidRDefault="004818AA" w:rsidP="00D4106F">
      <w:pPr>
        <w:jc w:val="both"/>
        <w:rPr>
          <w:sz w:val="17"/>
          <w:szCs w:val="17"/>
        </w:rPr>
      </w:pPr>
      <w:r w:rsidRPr="00BB6130">
        <w:rPr>
          <w:sz w:val="17"/>
          <w:szCs w:val="17"/>
        </w:rPr>
        <w:t xml:space="preserve">[1]. </w:t>
      </w:r>
      <w:r w:rsidR="007333A3" w:rsidRPr="00BB6130">
        <w:rPr>
          <w:sz w:val="17"/>
          <w:szCs w:val="17"/>
        </w:rPr>
        <w:t xml:space="preserve">L. </w:t>
      </w:r>
      <w:r w:rsidRPr="00BB6130">
        <w:rPr>
          <w:sz w:val="17"/>
          <w:szCs w:val="17"/>
        </w:rPr>
        <w:t>Joan</w:t>
      </w:r>
      <w:r w:rsidR="007333A3" w:rsidRPr="00BB6130">
        <w:rPr>
          <w:sz w:val="17"/>
          <w:szCs w:val="17"/>
        </w:rPr>
        <w:t xml:space="preserve"> Florsheim, F. Jeffrey Mount</w:t>
      </w:r>
      <w:r w:rsidRPr="00BB6130">
        <w:rPr>
          <w:sz w:val="17"/>
          <w:szCs w:val="17"/>
        </w:rPr>
        <w:t xml:space="preserve">, Anne </w:t>
      </w:r>
      <w:r w:rsidR="007333A3" w:rsidRPr="00BB6130">
        <w:rPr>
          <w:sz w:val="17"/>
          <w:szCs w:val="17"/>
        </w:rPr>
        <w:t>Chin</w:t>
      </w:r>
      <w:r w:rsidRPr="00BB6130">
        <w:rPr>
          <w:sz w:val="17"/>
          <w:szCs w:val="17"/>
        </w:rPr>
        <w:t xml:space="preserve">. Bank Erosion </w:t>
      </w:r>
    </w:p>
    <w:p w14:paraId="7C9AABDF" w14:textId="77777777" w:rsidR="004818AA" w:rsidRPr="00BB6130" w:rsidRDefault="004818AA" w:rsidP="00D4106F">
      <w:pPr>
        <w:ind w:left="270"/>
        <w:jc w:val="both"/>
        <w:rPr>
          <w:sz w:val="17"/>
          <w:szCs w:val="17"/>
        </w:rPr>
      </w:pPr>
      <w:r w:rsidRPr="00BB6130">
        <w:rPr>
          <w:sz w:val="17"/>
          <w:szCs w:val="17"/>
        </w:rPr>
        <w:t>as a Desirable Attribute o</w:t>
      </w:r>
      <w:r w:rsidR="007333A3" w:rsidRPr="00BB6130">
        <w:rPr>
          <w:sz w:val="17"/>
          <w:szCs w:val="17"/>
        </w:rPr>
        <w:t>f Rivers.</w:t>
      </w:r>
      <w:r w:rsidRPr="00BB6130">
        <w:rPr>
          <w:sz w:val="17"/>
          <w:szCs w:val="17"/>
        </w:rPr>
        <w:t xml:space="preserve"> </w:t>
      </w:r>
      <w:r w:rsidRPr="00BB6130">
        <w:rPr>
          <w:i/>
          <w:sz w:val="17"/>
          <w:szCs w:val="17"/>
        </w:rPr>
        <w:t>Bio</w:t>
      </w:r>
      <w:r w:rsidR="007333A3" w:rsidRPr="00BB6130">
        <w:rPr>
          <w:i/>
          <w:sz w:val="17"/>
          <w:szCs w:val="17"/>
        </w:rPr>
        <w:t xml:space="preserve"> </w:t>
      </w:r>
      <w:r w:rsidRPr="00BB6130">
        <w:rPr>
          <w:i/>
          <w:sz w:val="17"/>
          <w:szCs w:val="17"/>
        </w:rPr>
        <w:t>Science</w:t>
      </w:r>
      <w:r w:rsidRPr="00BB6130">
        <w:rPr>
          <w:sz w:val="17"/>
          <w:szCs w:val="17"/>
        </w:rPr>
        <w:t>, Vol</w:t>
      </w:r>
      <w:r w:rsidR="007333A3" w:rsidRPr="00BB6130">
        <w:rPr>
          <w:sz w:val="17"/>
          <w:szCs w:val="17"/>
        </w:rPr>
        <w:t xml:space="preserve">. </w:t>
      </w:r>
      <w:r w:rsidR="007333A3" w:rsidRPr="00BB6130">
        <w:rPr>
          <w:b/>
          <w:sz w:val="17"/>
          <w:szCs w:val="17"/>
        </w:rPr>
        <w:t>58</w:t>
      </w:r>
      <w:r w:rsidR="007333A3" w:rsidRPr="00BB6130">
        <w:rPr>
          <w:sz w:val="17"/>
          <w:szCs w:val="17"/>
        </w:rPr>
        <w:t xml:space="preserve">, No </w:t>
      </w:r>
      <w:r w:rsidR="007333A3" w:rsidRPr="00BB6130">
        <w:rPr>
          <w:b/>
          <w:sz w:val="17"/>
          <w:szCs w:val="17"/>
        </w:rPr>
        <w:t>6</w:t>
      </w:r>
      <w:r w:rsidR="007333A3" w:rsidRPr="00BB6130">
        <w:rPr>
          <w:sz w:val="17"/>
          <w:szCs w:val="17"/>
        </w:rPr>
        <w:t>, pp</w:t>
      </w:r>
      <w:r w:rsidRPr="00BB6130">
        <w:rPr>
          <w:sz w:val="17"/>
          <w:szCs w:val="17"/>
        </w:rPr>
        <w:t xml:space="preserve"> </w:t>
      </w:r>
      <w:r w:rsidRPr="00BB6130">
        <w:rPr>
          <w:b/>
          <w:sz w:val="17"/>
          <w:szCs w:val="17"/>
        </w:rPr>
        <w:t>519–529</w:t>
      </w:r>
      <w:r w:rsidRPr="00BB6130">
        <w:rPr>
          <w:sz w:val="17"/>
          <w:szCs w:val="17"/>
        </w:rPr>
        <w:t xml:space="preserve">, </w:t>
      </w:r>
      <w:hyperlink r:id="rId29" w:history="1">
        <w:r w:rsidRPr="00BB6130">
          <w:rPr>
            <w:rStyle w:val="Hyperlink"/>
            <w:sz w:val="17"/>
            <w:szCs w:val="17"/>
          </w:rPr>
          <w:t>https://doi.org/10.1641/B580608</w:t>
        </w:r>
      </w:hyperlink>
      <w:r w:rsidR="007333A3" w:rsidRPr="00BB6130">
        <w:rPr>
          <w:sz w:val="17"/>
          <w:szCs w:val="17"/>
        </w:rPr>
        <w:t xml:space="preserve">. Published: </w:t>
      </w:r>
      <w:r w:rsidRPr="00BB6130">
        <w:rPr>
          <w:b/>
          <w:sz w:val="17"/>
          <w:szCs w:val="17"/>
        </w:rPr>
        <w:t>2008</w:t>
      </w:r>
    </w:p>
    <w:p w14:paraId="54C0972D" w14:textId="77777777" w:rsidR="00134E43" w:rsidRPr="00BB6130" w:rsidRDefault="004818AA" w:rsidP="00D4106F">
      <w:pPr>
        <w:jc w:val="both"/>
        <w:rPr>
          <w:spacing w:val="-2"/>
          <w:sz w:val="17"/>
          <w:szCs w:val="17"/>
        </w:rPr>
      </w:pPr>
      <w:r w:rsidRPr="00BB6130">
        <w:rPr>
          <w:spacing w:val="-2"/>
          <w:sz w:val="17"/>
          <w:szCs w:val="17"/>
        </w:rPr>
        <w:t xml:space="preserve">[2]. </w:t>
      </w:r>
      <w:r w:rsidR="007333A3" w:rsidRPr="00BB6130">
        <w:rPr>
          <w:spacing w:val="-2"/>
          <w:sz w:val="17"/>
          <w:szCs w:val="17"/>
        </w:rPr>
        <w:t xml:space="preserve">I. A. </w:t>
      </w:r>
      <w:r w:rsidR="00C936E3" w:rsidRPr="00BB6130">
        <w:rPr>
          <w:spacing w:val="-2"/>
          <w:sz w:val="17"/>
          <w:szCs w:val="17"/>
        </w:rPr>
        <w:t>Ad</w:t>
      </w:r>
      <w:r w:rsidR="00F83102" w:rsidRPr="00BB6130">
        <w:rPr>
          <w:spacing w:val="-2"/>
          <w:sz w:val="17"/>
          <w:szCs w:val="17"/>
        </w:rPr>
        <w:t>ew</w:t>
      </w:r>
      <w:r w:rsidR="007333A3" w:rsidRPr="00BB6130">
        <w:rPr>
          <w:spacing w:val="-2"/>
          <w:sz w:val="17"/>
          <w:szCs w:val="17"/>
        </w:rPr>
        <w:t>umi,</w:t>
      </w:r>
      <w:r w:rsidR="00F83102" w:rsidRPr="00BB6130">
        <w:rPr>
          <w:spacing w:val="-2"/>
          <w:sz w:val="17"/>
          <w:szCs w:val="17"/>
        </w:rPr>
        <w:t xml:space="preserve"> </w:t>
      </w:r>
      <w:r w:rsidR="007333A3" w:rsidRPr="00BB6130">
        <w:rPr>
          <w:spacing w:val="-2"/>
          <w:sz w:val="17"/>
          <w:szCs w:val="17"/>
        </w:rPr>
        <w:t xml:space="preserve">A. S. </w:t>
      </w:r>
      <w:r w:rsidR="00F83102" w:rsidRPr="00BB6130">
        <w:rPr>
          <w:spacing w:val="-2"/>
          <w:sz w:val="17"/>
          <w:szCs w:val="17"/>
        </w:rPr>
        <w:t xml:space="preserve">Olalekan, </w:t>
      </w:r>
      <w:r w:rsidR="00C936E3" w:rsidRPr="00BB6130">
        <w:rPr>
          <w:spacing w:val="-2"/>
          <w:sz w:val="17"/>
          <w:szCs w:val="17"/>
        </w:rPr>
        <w:t xml:space="preserve">Inland Waterways Transportation </w:t>
      </w:r>
    </w:p>
    <w:p w14:paraId="7B747B47" w14:textId="77777777" w:rsidR="00C936E3" w:rsidRPr="00BB6130" w:rsidRDefault="00C936E3" w:rsidP="00D4106F">
      <w:pPr>
        <w:ind w:left="270"/>
        <w:jc w:val="both"/>
        <w:rPr>
          <w:spacing w:val="-2"/>
          <w:sz w:val="17"/>
          <w:szCs w:val="17"/>
        </w:rPr>
      </w:pPr>
      <w:r w:rsidRPr="00BB6130">
        <w:rPr>
          <w:spacing w:val="-2"/>
          <w:sz w:val="17"/>
          <w:szCs w:val="17"/>
        </w:rPr>
        <w:t xml:space="preserve">in Nigeria: Challenges and Prospects. </w:t>
      </w:r>
      <w:r w:rsidRPr="00BB6130">
        <w:rPr>
          <w:i/>
          <w:spacing w:val="-2"/>
          <w:sz w:val="17"/>
          <w:szCs w:val="17"/>
        </w:rPr>
        <w:t>Journal of Transport and Logistics</w:t>
      </w:r>
      <w:r w:rsidRPr="00BB6130">
        <w:rPr>
          <w:spacing w:val="-2"/>
          <w:sz w:val="17"/>
          <w:szCs w:val="17"/>
        </w:rPr>
        <w:t xml:space="preserve">, </w:t>
      </w:r>
      <w:r w:rsidR="00F83102" w:rsidRPr="00BB6130">
        <w:rPr>
          <w:spacing w:val="-2"/>
          <w:sz w:val="17"/>
          <w:szCs w:val="17"/>
        </w:rPr>
        <w:t xml:space="preserve">Vol. </w:t>
      </w:r>
      <w:r w:rsidRPr="00BB6130">
        <w:rPr>
          <w:b/>
          <w:spacing w:val="-2"/>
          <w:sz w:val="17"/>
          <w:szCs w:val="17"/>
        </w:rPr>
        <w:t>5</w:t>
      </w:r>
      <w:r w:rsidR="00F83102" w:rsidRPr="00BB6130">
        <w:rPr>
          <w:spacing w:val="-2"/>
          <w:sz w:val="17"/>
          <w:szCs w:val="17"/>
        </w:rPr>
        <w:t xml:space="preserve"> No </w:t>
      </w:r>
      <w:r w:rsidRPr="00BB6130">
        <w:rPr>
          <w:b/>
          <w:spacing w:val="-2"/>
          <w:sz w:val="17"/>
          <w:szCs w:val="17"/>
        </w:rPr>
        <w:t>2</w:t>
      </w:r>
      <w:r w:rsidRPr="00BB6130">
        <w:rPr>
          <w:spacing w:val="-2"/>
          <w:sz w:val="17"/>
          <w:szCs w:val="17"/>
        </w:rPr>
        <w:t xml:space="preserve">, </w:t>
      </w:r>
      <w:r w:rsidR="00ED5A92" w:rsidRPr="00BB6130">
        <w:rPr>
          <w:spacing w:val="-2"/>
          <w:sz w:val="17"/>
          <w:szCs w:val="17"/>
        </w:rPr>
        <w:t>pp</w:t>
      </w:r>
      <w:r w:rsidR="00F83102" w:rsidRPr="00BB6130">
        <w:rPr>
          <w:spacing w:val="-2"/>
          <w:sz w:val="17"/>
          <w:szCs w:val="17"/>
        </w:rPr>
        <w:t xml:space="preserve"> </w:t>
      </w:r>
      <w:r w:rsidR="00F83102" w:rsidRPr="00BB6130">
        <w:rPr>
          <w:b/>
          <w:spacing w:val="-2"/>
          <w:sz w:val="17"/>
          <w:szCs w:val="17"/>
        </w:rPr>
        <w:t>45–58, 2020</w:t>
      </w:r>
    </w:p>
    <w:p w14:paraId="3EAA3C24" w14:textId="77777777" w:rsidR="00134E43" w:rsidRPr="00BB6130" w:rsidRDefault="00201220" w:rsidP="00D4106F">
      <w:pPr>
        <w:jc w:val="both"/>
        <w:rPr>
          <w:spacing w:val="-2"/>
          <w:sz w:val="17"/>
          <w:szCs w:val="17"/>
        </w:rPr>
      </w:pPr>
      <w:r w:rsidRPr="00BB6130">
        <w:rPr>
          <w:spacing w:val="-2"/>
          <w:sz w:val="17"/>
          <w:szCs w:val="17"/>
        </w:rPr>
        <w:t>[3].</w:t>
      </w:r>
      <w:r w:rsidR="007333A3" w:rsidRPr="00BB6130">
        <w:rPr>
          <w:spacing w:val="-2"/>
          <w:sz w:val="17"/>
          <w:szCs w:val="17"/>
        </w:rPr>
        <w:t xml:space="preserve"> S. I </w:t>
      </w:r>
      <w:r w:rsidR="00C936E3" w:rsidRPr="00BB6130">
        <w:rPr>
          <w:spacing w:val="-2"/>
          <w:sz w:val="17"/>
          <w:szCs w:val="17"/>
        </w:rPr>
        <w:t xml:space="preserve">Nwankwo, </w:t>
      </w:r>
      <w:r w:rsidR="007333A3" w:rsidRPr="00BB6130">
        <w:rPr>
          <w:spacing w:val="-2"/>
          <w:sz w:val="17"/>
          <w:szCs w:val="17"/>
        </w:rPr>
        <w:t xml:space="preserve">C. A. </w:t>
      </w:r>
      <w:r w:rsidR="00C936E3" w:rsidRPr="00BB6130">
        <w:rPr>
          <w:spacing w:val="-2"/>
          <w:sz w:val="17"/>
          <w:szCs w:val="17"/>
        </w:rPr>
        <w:t xml:space="preserve">Eze, </w:t>
      </w:r>
      <w:r w:rsidR="007333A3" w:rsidRPr="00BB6130">
        <w:rPr>
          <w:spacing w:val="-2"/>
          <w:sz w:val="17"/>
          <w:szCs w:val="17"/>
        </w:rPr>
        <w:t xml:space="preserve">C. Okoro, </w:t>
      </w:r>
      <w:r w:rsidR="00C936E3" w:rsidRPr="00BB6130">
        <w:rPr>
          <w:spacing w:val="-2"/>
          <w:sz w:val="17"/>
          <w:szCs w:val="17"/>
        </w:rPr>
        <w:t xml:space="preserve">River Morphology and </w:t>
      </w:r>
    </w:p>
    <w:p w14:paraId="23D219E8" w14:textId="77777777" w:rsidR="00C936E3" w:rsidRPr="00BB6130" w:rsidRDefault="00C936E3" w:rsidP="00D4106F">
      <w:pPr>
        <w:ind w:left="270"/>
        <w:jc w:val="both"/>
        <w:rPr>
          <w:spacing w:val="-2"/>
          <w:sz w:val="17"/>
          <w:szCs w:val="17"/>
        </w:rPr>
      </w:pPr>
      <w:r w:rsidRPr="00BB6130">
        <w:rPr>
          <w:spacing w:val="-2"/>
          <w:sz w:val="17"/>
          <w:szCs w:val="17"/>
        </w:rPr>
        <w:t xml:space="preserve">Navigation Challenges in the Niger Delta. Nigerian </w:t>
      </w:r>
      <w:r w:rsidRPr="00BB6130">
        <w:rPr>
          <w:i/>
          <w:spacing w:val="-2"/>
          <w:sz w:val="17"/>
          <w:szCs w:val="17"/>
        </w:rPr>
        <w:t>Journal of Geography and Environment</w:t>
      </w:r>
      <w:r w:rsidRPr="00BB6130">
        <w:rPr>
          <w:spacing w:val="-2"/>
          <w:sz w:val="17"/>
          <w:szCs w:val="17"/>
        </w:rPr>
        <w:t xml:space="preserve">, </w:t>
      </w:r>
      <w:r w:rsidR="00A37A52" w:rsidRPr="00BB6130">
        <w:rPr>
          <w:spacing w:val="-2"/>
          <w:sz w:val="17"/>
          <w:szCs w:val="17"/>
        </w:rPr>
        <w:t>Vol.</w:t>
      </w:r>
      <w:r w:rsidRPr="00BB6130">
        <w:rPr>
          <w:b/>
          <w:spacing w:val="-2"/>
          <w:sz w:val="17"/>
          <w:szCs w:val="17"/>
        </w:rPr>
        <w:t>12</w:t>
      </w:r>
      <w:r w:rsidR="00A37A52" w:rsidRPr="00BB6130">
        <w:rPr>
          <w:b/>
          <w:spacing w:val="-2"/>
          <w:sz w:val="17"/>
          <w:szCs w:val="17"/>
        </w:rPr>
        <w:t xml:space="preserve"> No. </w:t>
      </w:r>
      <w:r w:rsidRPr="00BB6130">
        <w:rPr>
          <w:b/>
          <w:spacing w:val="-2"/>
          <w:sz w:val="17"/>
          <w:szCs w:val="17"/>
        </w:rPr>
        <w:t xml:space="preserve">1, </w:t>
      </w:r>
      <w:r w:rsidR="00A37A52" w:rsidRPr="00BB6130">
        <w:rPr>
          <w:spacing w:val="-2"/>
          <w:sz w:val="17"/>
          <w:szCs w:val="17"/>
        </w:rPr>
        <w:t>pp</w:t>
      </w:r>
      <w:r w:rsidR="00A37A52" w:rsidRPr="00BB6130">
        <w:rPr>
          <w:b/>
          <w:spacing w:val="-2"/>
          <w:sz w:val="17"/>
          <w:szCs w:val="17"/>
        </w:rPr>
        <w:t xml:space="preserve"> </w:t>
      </w:r>
      <w:r w:rsidRPr="00BB6130">
        <w:rPr>
          <w:b/>
          <w:spacing w:val="-2"/>
          <w:sz w:val="17"/>
          <w:szCs w:val="17"/>
        </w:rPr>
        <w:t>23–37</w:t>
      </w:r>
      <w:r w:rsidR="00A37A52" w:rsidRPr="00BB6130">
        <w:rPr>
          <w:b/>
          <w:spacing w:val="-2"/>
          <w:sz w:val="17"/>
          <w:szCs w:val="17"/>
        </w:rPr>
        <w:t>, 2019</w:t>
      </w:r>
    </w:p>
    <w:p w14:paraId="4E38912D" w14:textId="77777777" w:rsidR="00013C14" w:rsidRPr="00BB6130" w:rsidRDefault="00201220" w:rsidP="00D4106F">
      <w:pPr>
        <w:pStyle w:val="ListParagraph"/>
        <w:ind w:left="0"/>
        <w:jc w:val="both"/>
        <w:rPr>
          <w:spacing w:val="-2"/>
          <w:sz w:val="17"/>
          <w:szCs w:val="17"/>
        </w:rPr>
      </w:pPr>
      <w:r w:rsidRPr="00BB6130">
        <w:rPr>
          <w:spacing w:val="-2"/>
          <w:sz w:val="17"/>
          <w:szCs w:val="17"/>
        </w:rPr>
        <w:t xml:space="preserve">[4]. </w:t>
      </w:r>
      <w:r w:rsidR="00C936E3" w:rsidRPr="00BB6130">
        <w:rPr>
          <w:spacing w:val="-2"/>
          <w:sz w:val="17"/>
          <w:szCs w:val="17"/>
        </w:rPr>
        <w:t xml:space="preserve">Oni, S. I., &amp; Okanlawon, K. R. (2008). Transport Infrastructure and </w:t>
      </w:r>
    </w:p>
    <w:p w14:paraId="6B265884" w14:textId="77777777" w:rsidR="009A4A5B" w:rsidRPr="00BB6130" w:rsidRDefault="00C936E3" w:rsidP="00D4106F">
      <w:pPr>
        <w:pStyle w:val="ListParagraph"/>
        <w:ind w:left="270"/>
        <w:jc w:val="both"/>
        <w:rPr>
          <w:b/>
          <w:spacing w:val="-2"/>
          <w:sz w:val="17"/>
          <w:szCs w:val="17"/>
        </w:rPr>
      </w:pPr>
      <w:r w:rsidRPr="00BB6130">
        <w:rPr>
          <w:spacing w:val="-2"/>
          <w:sz w:val="17"/>
          <w:szCs w:val="17"/>
        </w:rPr>
        <w:t>Lo</w:t>
      </w:r>
      <w:r w:rsidR="00134E43" w:rsidRPr="00BB6130">
        <w:rPr>
          <w:spacing w:val="-2"/>
          <w:sz w:val="17"/>
          <w:szCs w:val="17"/>
        </w:rPr>
        <w:t>gistics in Nigeria: The Role of</w:t>
      </w:r>
      <w:r w:rsidR="00013C14" w:rsidRPr="00BB6130">
        <w:rPr>
          <w:spacing w:val="-2"/>
          <w:sz w:val="17"/>
          <w:szCs w:val="17"/>
        </w:rPr>
        <w:t xml:space="preserve"> </w:t>
      </w:r>
      <w:r w:rsidRPr="00BB6130">
        <w:rPr>
          <w:spacing w:val="-2"/>
          <w:sz w:val="17"/>
          <w:szCs w:val="17"/>
        </w:rPr>
        <w:t xml:space="preserve">Inland Waterways. </w:t>
      </w:r>
      <w:r w:rsidRPr="00BB6130">
        <w:rPr>
          <w:i/>
          <w:spacing w:val="-2"/>
          <w:sz w:val="17"/>
          <w:szCs w:val="17"/>
        </w:rPr>
        <w:t>African Journal of Economic Policy,</w:t>
      </w:r>
      <w:r w:rsidRPr="00BB6130">
        <w:rPr>
          <w:spacing w:val="-2"/>
          <w:sz w:val="17"/>
          <w:szCs w:val="17"/>
        </w:rPr>
        <w:t xml:space="preserve"> </w:t>
      </w:r>
      <w:r w:rsidR="00F83102" w:rsidRPr="00BB6130">
        <w:rPr>
          <w:spacing w:val="-2"/>
          <w:sz w:val="17"/>
          <w:szCs w:val="17"/>
        </w:rPr>
        <w:t xml:space="preserve">Vol. </w:t>
      </w:r>
      <w:r w:rsidRPr="00BB6130">
        <w:rPr>
          <w:b/>
          <w:spacing w:val="-2"/>
          <w:sz w:val="17"/>
          <w:szCs w:val="17"/>
        </w:rPr>
        <w:t>13</w:t>
      </w:r>
      <w:r w:rsidR="00013C14" w:rsidRPr="00BB6130">
        <w:rPr>
          <w:b/>
          <w:spacing w:val="-2"/>
          <w:sz w:val="17"/>
          <w:szCs w:val="17"/>
        </w:rPr>
        <w:t xml:space="preserve">, </w:t>
      </w:r>
      <w:r w:rsidR="00F83102" w:rsidRPr="00BB6130">
        <w:rPr>
          <w:spacing w:val="-2"/>
          <w:sz w:val="17"/>
          <w:szCs w:val="17"/>
        </w:rPr>
        <w:t xml:space="preserve">No. </w:t>
      </w:r>
      <w:r w:rsidRPr="00BB6130">
        <w:rPr>
          <w:b/>
          <w:spacing w:val="-2"/>
          <w:sz w:val="17"/>
          <w:szCs w:val="17"/>
        </w:rPr>
        <w:t>2,</w:t>
      </w:r>
      <w:r w:rsidR="00F83102" w:rsidRPr="00BB6130">
        <w:rPr>
          <w:b/>
          <w:spacing w:val="-2"/>
          <w:sz w:val="17"/>
          <w:szCs w:val="17"/>
        </w:rPr>
        <w:t xml:space="preserve"> </w:t>
      </w:r>
      <w:r w:rsidR="00F83102" w:rsidRPr="00BB6130">
        <w:rPr>
          <w:spacing w:val="-2"/>
          <w:sz w:val="17"/>
          <w:szCs w:val="17"/>
        </w:rPr>
        <w:t>pp</w:t>
      </w:r>
      <w:r w:rsidRPr="00BB6130">
        <w:rPr>
          <w:b/>
          <w:spacing w:val="-2"/>
          <w:sz w:val="17"/>
          <w:szCs w:val="17"/>
        </w:rPr>
        <w:t xml:space="preserve"> 67–84.</w:t>
      </w:r>
    </w:p>
    <w:p w14:paraId="391EB2BE" w14:textId="77777777" w:rsidR="009A4A5B" w:rsidRPr="00BB6130" w:rsidRDefault="009A4A5B" w:rsidP="00D4106F">
      <w:pPr>
        <w:pStyle w:val="ListParagraph"/>
        <w:ind w:left="270" w:hanging="270"/>
        <w:jc w:val="both"/>
        <w:rPr>
          <w:sz w:val="17"/>
          <w:szCs w:val="17"/>
        </w:rPr>
      </w:pPr>
      <w:r w:rsidRPr="00BB6130">
        <w:rPr>
          <w:spacing w:val="-2"/>
          <w:sz w:val="17"/>
          <w:szCs w:val="17"/>
        </w:rPr>
        <w:t>[5]</w:t>
      </w:r>
      <w:r w:rsidRPr="00BB6130">
        <w:rPr>
          <w:b/>
          <w:spacing w:val="-2"/>
          <w:sz w:val="17"/>
          <w:szCs w:val="17"/>
        </w:rPr>
        <w:t xml:space="preserve"> </w:t>
      </w:r>
      <w:r w:rsidRPr="00BB6130">
        <w:rPr>
          <w:spacing w:val="-2"/>
          <w:sz w:val="17"/>
          <w:szCs w:val="17"/>
        </w:rPr>
        <w:t>E</w:t>
      </w:r>
      <w:r w:rsidRPr="00BB6130">
        <w:rPr>
          <w:b/>
          <w:spacing w:val="-2"/>
          <w:sz w:val="17"/>
          <w:szCs w:val="17"/>
        </w:rPr>
        <w:t xml:space="preserve">. </w:t>
      </w:r>
      <w:proofErr w:type="spellStart"/>
      <w:r w:rsidRPr="00BB6130">
        <w:rPr>
          <w:sz w:val="17"/>
          <w:szCs w:val="17"/>
        </w:rPr>
        <w:t>Kusratmoko</w:t>
      </w:r>
      <w:proofErr w:type="spellEnd"/>
      <w:r w:rsidRPr="00BB6130">
        <w:rPr>
          <w:sz w:val="17"/>
          <w:szCs w:val="17"/>
        </w:rPr>
        <w:t xml:space="preserve">, A. Wibowo, </w:t>
      </w:r>
      <w:proofErr w:type="spellStart"/>
      <w:r w:rsidRPr="00BB6130">
        <w:rPr>
          <w:sz w:val="17"/>
          <w:szCs w:val="17"/>
        </w:rPr>
        <w:t>K.A.Ahmad</w:t>
      </w:r>
      <w:proofErr w:type="spellEnd"/>
      <w:r w:rsidRPr="00BB6130">
        <w:rPr>
          <w:sz w:val="17"/>
          <w:szCs w:val="17"/>
        </w:rPr>
        <w:t xml:space="preserve">.. Changes in the Value of Sinuosity Index in </w:t>
      </w:r>
      <w:proofErr w:type="spellStart"/>
      <w:r w:rsidRPr="00BB6130">
        <w:rPr>
          <w:sz w:val="17"/>
          <w:szCs w:val="17"/>
        </w:rPr>
        <w:t>Komering</w:t>
      </w:r>
      <w:proofErr w:type="spellEnd"/>
      <w:r w:rsidRPr="00BB6130">
        <w:rPr>
          <w:sz w:val="17"/>
          <w:szCs w:val="17"/>
        </w:rPr>
        <w:t xml:space="preserve"> River Channel, Province South Sumatera Years 1990 - 2016. Southeast Asian Geography Association (SEAGA) 13th Conference (p. IOP Conf. Series: Earth and Environmental Science pp </w:t>
      </w:r>
      <w:r w:rsidRPr="00BB6130">
        <w:rPr>
          <w:b/>
          <w:sz w:val="17"/>
          <w:szCs w:val="17"/>
        </w:rPr>
        <w:t>338</w:t>
      </w:r>
      <w:r w:rsidRPr="00BB6130">
        <w:rPr>
          <w:sz w:val="17"/>
          <w:szCs w:val="17"/>
        </w:rPr>
        <w:t xml:space="preserve"> (</w:t>
      </w:r>
      <w:r w:rsidRPr="00BB6130">
        <w:rPr>
          <w:b/>
          <w:sz w:val="17"/>
          <w:szCs w:val="17"/>
        </w:rPr>
        <w:t>2019</w:t>
      </w:r>
      <w:r w:rsidRPr="00BB6130">
        <w:rPr>
          <w:sz w:val="17"/>
          <w:szCs w:val="17"/>
        </w:rPr>
        <w:t>) 012024). New York: IOP Publishing. doi:doi:10.1088/1755-1315/338/1/012024</w:t>
      </w:r>
    </w:p>
    <w:p w14:paraId="69BC075A" w14:textId="77777777" w:rsidR="00113D97" w:rsidRPr="00BB6130" w:rsidRDefault="005B37B8" w:rsidP="00D4106F">
      <w:pPr>
        <w:pStyle w:val="ListParagraph"/>
        <w:ind w:left="270" w:hanging="270"/>
        <w:jc w:val="both"/>
        <w:rPr>
          <w:b/>
          <w:spacing w:val="-2"/>
          <w:sz w:val="17"/>
          <w:szCs w:val="17"/>
        </w:rPr>
      </w:pPr>
      <w:r w:rsidRPr="00BB6130">
        <w:rPr>
          <w:spacing w:val="-2"/>
          <w:sz w:val="17"/>
          <w:szCs w:val="17"/>
        </w:rPr>
        <w:t xml:space="preserve">[6] </w:t>
      </w:r>
      <w:r w:rsidR="00113D97" w:rsidRPr="00BB6130">
        <w:rPr>
          <w:noProof/>
          <w:sz w:val="17"/>
          <w:szCs w:val="17"/>
          <w:shd w:val="clear" w:color="auto" w:fill="FFFFFF"/>
        </w:rPr>
        <w:t xml:space="preserve">Geographic Information Science information and support, </w:t>
      </w:r>
      <w:r w:rsidRPr="00BB6130">
        <w:rPr>
          <w:spacing w:val="-2"/>
          <w:sz w:val="17"/>
          <w:szCs w:val="17"/>
        </w:rPr>
        <w:t>Using GIS</w:t>
      </w:r>
      <w:r w:rsidR="00113D97" w:rsidRPr="00BB6130">
        <w:rPr>
          <w:spacing w:val="-2"/>
          <w:sz w:val="17"/>
          <w:szCs w:val="17"/>
        </w:rPr>
        <w:t xml:space="preserve"> to determine stream sinuosity. </w:t>
      </w:r>
      <w:r w:rsidR="00113D97" w:rsidRPr="00BB6130">
        <w:rPr>
          <w:b/>
          <w:spacing w:val="-2"/>
          <w:sz w:val="17"/>
          <w:szCs w:val="17"/>
        </w:rPr>
        <w:t xml:space="preserve">2014. </w:t>
      </w:r>
    </w:p>
    <w:p w14:paraId="6D72E9D9" w14:textId="77777777" w:rsidR="008D64B0" w:rsidRPr="00BB6130" w:rsidRDefault="00113D97" w:rsidP="009A4A5B">
      <w:pPr>
        <w:pStyle w:val="ListParagraph"/>
        <w:ind w:left="270" w:hanging="270"/>
        <w:jc w:val="both"/>
        <w:rPr>
          <w:spacing w:val="-2"/>
          <w:sz w:val="17"/>
          <w:szCs w:val="17"/>
        </w:rPr>
      </w:pPr>
      <w:r w:rsidRPr="00BB6130">
        <w:rPr>
          <w:spacing w:val="-2"/>
          <w:sz w:val="17"/>
          <w:szCs w:val="17"/>
        </w:rPr>
        <w:t>[7]</w:t>
      </w:r>
      <w:r w:rsidRPr="00BB6130">
        <w:rPr>
          <w:spacing w:val="-2"/>
          <w:sz w:val="17"/>
          <w:szCs w:val="17"/>
        </w:rPr>
        <w:tab/>
        <w:t xml:space="preserve">L. B. Leopold, M. G. Wolman, River Channel Patterns: Braided, Meandering, and Straight. Geological Survey Professional Paper </w:t>
      </w:r>
      <w:r w:rsidRPr="00BB6130">
        <w:rPr>
          <w:b/>
          <w:spacing w:val="-2"/>
          <w:sz w:val="17"/>
          <w:szCs w:val="17"/>
        </w:rPr>
        <w:t>282</w:t>
      </w:r>
      <w:r w:rsidRPr="00BB6130">
        <w:rPr>
          <w:spacing w:val="-2"/>
          <w:sz w:val="17"/>
          <w:szCs w:val="17"/>
        </w:rPr>
        <w:t xml:space="preserve">. </w:t>
      </w:r>
      <w:r w:rsidRPr="00BB6130">
        <w:rPr>
          <w:b/>
          <w:spacing w:val="-2"/>
          <w:sz w:val="17"/>
          <w:szCs w:val="17"/>
        </w:rPr>
        <w:t>2020</w:t>
      </w:r>
      <w:r w:rsidRPr="00BB6130">
        <w:rPr>
          <w:spacing w:val="-2"/>
          <w:sz w:val="17"/>
          <w:szCs w:val="17"/>
        </w:rPr>
        <w:t xml:space="preserve"> B, U.S. Government Printing Office.</w:t>
      </w:r>
      <w:r w:rsidR="008D64B0" w:rsidRPr="00BB6130">
        <w:rPr>
          <w:spacing w:val="-2"/>
          <w:sz w:val="17"/>
          <w:szCs w:val="17"/>
        </w:rPr>
        <w:t xml:space="preserve"> </w:t>
      </w:r>
    </w:p>
    <w:p w14:paraId="6C822815" w14:textId="77777777" w:rsidR="008D64B0" w:rsidRPr="00BB6130" w:rsidRDefault="008D64B0" w:rsidP="009A4A5B">
      <w:pPr>
        <w:pStyle w:val="ListParagraph"/>
        <w:ind w:left="270" w:hanging="270"/>
        <w:jc w:val="both"/>
        <w:rPr>
          <w:b/>
          <w:spacing w:val="-2"/>
          <w:sz w:val="17"/>
          <w:szCs w:val="17"/>
        </w:rPr>
      </w:pPr>
      <w:r w:rsidRPr="00BB6130">
        <w:rPr>
          <w:spacing w:val="-2"/>
          <w:sz w:val="17"/>
          <w:szCs w:val="17"/>
        </w:rPr>
        <w:t>[8]</w:t>
      </w:r>
      <w:r w:rsidRPr="00BB6130">
        <w:rPr>
          <w:spacing w:val="-2"/>
          <w:sz w:val="17"/>
          <w:szCs w:val="17"/>
        </w:rPr>
        <w:tab/>
        <w:t xml:space="preserve">C. R. Thorne. Channel migration and hydraulic controls in meandering rivers. River Research and Applications, Vol. </w:t>
      </w:r>
      <w:r w:rsidRPr="00BB6130">
        <w:rPr>
          <w:b/>
          <w:spacing w:val="-2"/>
          <w:sz w:val="17"/>
          <w:szCs w:val="17"/>
        </w:rPr>
        <w:t>37</w:t>
      </w:r>
      <w:r w:rsidRPr="00BB6130">
        <w:rPr>
          <w:spacing w:val="-2"/>
          <w:sz w:val="17"/>
          <w:szCs w:val="17"/>
        </w:rPr>
        <w:t xml:space="preserve"> No </w:t>
      </w:r>
      <w:r w:rsidRPr="00BB6130">
        <w:rPr>
          <w:b/>
          <w:spacing w:val="-2"/>
          <w:sz w:val="17"/>
          <w:szCs w:val="17"/>
        </w:rPr>
        <w:t>5</w:t>
      </w:r>
      <w:r w:rsidRPr="00BB6130">
        <w:rPr>
          <w:spacing w:val="-2"/>
          <w:sz w:val="17"/>
          <w:szCs w:val="17"/>
        </w:rPr>
        <w:t xml:space="preserve">, pp </w:t>
      </w:r>
      <w:r w:rsidRPr="00BB6130">
        <w:rPr>
          <w:b/>
          <w:spacing w:val="-2"/>
          <w:sz w:val="17"/>
          <w:szCs w:val="17"/>
        </w:rPr>
        <w:t>767–779</w:t>
      </w:r>
      <w:r w:rsidRPr="00BB6130">
        <w:rPr>
          <w:spacing w:val="-2"/>
          <w:sz w:val="17"/>
          <w:szCs w:val="17"/>
        </w:rPr>
        <w:t xml:space="preserve">. </w:t>
      </w:r>
      <w:r w:rsidRPr="00BB6130">
        <w:rPr>
          <w:b/>
          <w:spacing w:val="-2"/>
          <w:sz w:val="17"/>
          <w:szCs w:val="17"/>
        </w:rPr>
        <w:t xml:space="preserve">2021. </w:t>
      </w:r>
    </w:p>
    <w:p w14:paraId="5848B061" w14:textId="77777777" w:rsidR="00FD6EC0" w:rsidRPr="00BB6130" w:rsidRDefault="008D64B0" w:rsidP="009A4A5B">
      <w:pPr>
        <w:pStyle w:val="ListParagraph"/>
        <w:ind w:left="270" w:hanging="270"/>
        <w:jc w:val="both"/>
        <w:rPr>
          <w:b/>
          <w:spacing w:val="-2"/>
          <w:sz w:val="17"/>
          <w:szCs w:val="17"/>
        </w:rPr>
      </w:pPr>
      <w:r w:rsidRPr="00BB6130">
        <w:rPr>
          <w:spacing w:val="-2"/>
          <w:sz w:val="17"/>
          <w:szCs w:val="17"/>
        </w:rPr>
        <w:t>[9]</w:t>
      </w:r>
      <w:r w:rsidRPr="00BB6130">
        <w:rPr>
          <w:spacing w:val="-2"/>
          <w:sz w:val="17"/>
          <w:szCs w:val="17"/>
        </w:rPr>
        <w:tab/>
        <w:t xml:space="preserve">R. I. Ferguson, Braided rivers and their stability: Processes and sedimentary controls. </w:t>
      </w:r>
      <w:r w:rsidRPr="00BB6130">
        <w:rPr>
          <w:i/>
          <w:spacing w:val="-2"/>
          <w:sz w:val="17"/>
          <w:szCs w:val="17"/>
        </w:rPr>
        <w:t>Earth Surface Processes and Landforms</w:t>
      </w:r>
      <w:r w:rsidRPr="00BB6130">
        <w:rPr>
          <w:spacing w:val="-2"/>
          <w:sz w:val="17"/>
          <w:szCs w:val="17"/>
        </w:rPr>
        <w:t xml:space="preserve">, Vol. </w:t>
      </w:r>
      <w:r w:rsidRPr="00BB6130">
        <w:rPr>
          <w:b/>
          <w:spacing w:val="-2"/>
          <w:sz w:val="17"/>
          <w:szCs w:val="17"/>
        </w:rPr>
        <w:t>46</w:t>
      </w:r>
      <w:r w:rsidRPr="00BB6130">
        <w:rPr>
          <w:spacing w:val="-2"/>
          <w:sz w:val="17"/>
          <w:szCs w:val="17"/>
        </w:rPr>
        <w:t xml:space="preserve"> No. </w:t>
      </w:r>
      <w:r w:rsidRPr="00BB6130">
        <w:rPr>
          <w:b/>
          <w:spacing w:val="-2"/>
          <w:sz w:val="17"/>
          <w:szCs w:val="17"/>
        </w:rPr>
        <w:t>9</w:t>
      </w:r>
      <w:r w:rsidRPr="00BB6130">
        <w:rPr>
          <w:spacing w:val="-2"/>
          <w:sz w:val="17"/>
          <w:szCs w:val="17"/>
        </w:rPr>
        <w:t xml:space="preserve">, pp </w:t>
      </w:r>
      <w:r w:rsidRPr="00BB6130">
        <w:rPr>
          <w:b/>
          <w:spacing w:val="-2"/>
          <w:sz w:val="17"/>
          <w:szCs w:val="17"/>
        </w:rPr>
        <w:t>1745–1760</w:t>
      </w:r>
      <w:r w:rsidRPr="00BB6130">
        <w:rPr>
          <w:spacing w:val="-2"/>
          <w:sz w:val="17"/>
          <w:szCs w:val="17"/>
        </w:rPr>
        <w:t xml:space="preserve">, </w:t>
      </w:r>
      <w:r w:rsidRPr="00BB6130">
        <w:rPr>
          <w:b/>
          <w:spacing w:val="-2"/>
          <w:sz w:val="17"/>
          <w:szCs w:val="17"/>
        </w:rPr>
        <w:t>2021</w:t>
      </w:r>
      <w:r w:rsidR="00FD6EC0" w:rsidRPr="00BB6130">
        <w:rPr>
          <w:b/>
          <w:spacing w:val="-2"/>
          <w:sz w:val="17"/>
          <w:szCs w:val="17"/>
        </w:rPr>
        <w:t xml:space="preserve"> </w:t>
      </w:r>
    </w:p>
    <w:p w14:paraId="77A351BA" w14:textId="77777777" w:rsidR="005327C5" w:rsidRPr="00BB6130" w:rsidRDefault="00FD6EC0" w:rsidP="009A4A5B">
      <w:pPr>
        <w:pStyle w:val="ListParagraph"/>
        <w:ind w:left="270" w:hanging="270"/>
        <w:jc w:val="both"/>
        <w:rPr>
          <w:b/>
          <w:spacing w:val="-2"/>
          <w:sz w:val="17"/>
          <w:szCs w:val="17"/>
        </w:rPr>
      </w:pPr>
      <w:r w:rsidRPr="00BB6130">
        <w:rPr>
          <w:spacing w:val="-2"/>
          <w:sz w:val="17"/>
          <w:szCs w:val="17"/>
        </w:rPr>
        <w:t xml:space="preserve">[10] T. K. S. Abam. Morphological evolution of Niger Delta river channels and implications for inland navigation. </w:t>
      </w:r>
      <w:r w:rsidRPr="00BB6130">
        <w:rPr>
          <w:i/>
          <w:spacing w:val="-2"/>
          <w:sz w:val="17"/>
          <w:szCs w:val="17"/>
        </w:rPr>
        <w:t>Geomorphology</w:t>
      </w:r>
      <w:r w:rsidRPr="00BB6130">
        <w:rPr>
          <w:spacing w:val="-2"/>
          <w:sz w:val="17"/>
          <w:szCs w:val="17"/>
        </w:rPr>
        <w:t xml:space="preserve">, pp </w:t>
      </w:r>
      <w:r w:rsidRPr="00BB6130">
        <w:rPr>
          <w:b/>
          <w:spacing w:val="-2"/>
          <w:sz w:val="17"/>
          <w:szCs w:val="17"/>
        </w:rPr>
        <w:t>412</w:t>
      </w:r>
      <w:r w:rsidRPr="00BB6130">
        <w:rPr>
          <w:spacing w:val="-2"/>
          <w:sz w:val="17"/>
          <w:szCs w:val="17"/>
        </w:rPr>
        <w:t xml:space="preserve">, 108320. </w:t>
      </w:r>
      <w:r w:rsidRPr="00BB6130">
        <w:rPr>
          <w:b/>
          <w:spacing w:val="-2"/>
          <w:sz w:val="17"/>
          <w:szCs w:val="17"/>
        </w:rPr>
        <w:t>2022</w:t>
      </w:r>
      <w:r w:rsidR="005327C5" w:rsidRPr="00BB6130">
        <w:rPr>
          <w:b/>
          <w:spacing w:val="-2"/>
          <w:sz w:val="17"/>
          <w:szCs w:val="17"/>
        </w:rPr>
        <w:t xml:space="preserve"> </w:t>
      </w:r>
    </w:p>
    <w:p w14:paraId="4F833A44" w14:textId="77777777" w:rsidR="00DD4D01" w:rsidRPr="00BB6130" w:rsidRDefault="005327C5" w:rsidP="009A4A5B">
      <w:pPr>
        <w:pStyle w:val="ListParagraph"/>
        <w:ind w:left="270" w:hanging="270"/>
        <w:jc w:val="both"/>
        <w:rPr>
          <w:b/>
          <w:spacing w:val="-2"/>
          <w:sz w:val="17"/>
          <w:szCs w:val="17"/>
        </w:rPr>
      </w:pPr>
      <w:r w:rsidRPr="00BB6130">
        <w:rPr>
          <w:spacing w:val="-2"/>
          <w:sz w:val="17"/>
          <w:szCs w:val="17"/>
        </w:rPr>
        <w:t>[11]</w:t>
      </w:r>
      <w:r w:rsidRPr="00BB6130">
        <w:rPr>
          <w:b/>
          <w:spacing w:val="-2"/>
          <w:sz w:val="17"/>
          <w:szCs w:val="17"/>
        </w:rPr>
        <w:t xml:space="preserve"> </w:t>
      </w:r>
      <w:r w:rsidRPr="00BB6130">
        <w:rPr>
          <w:spacing w:val="-2"/>
          <w:sz w:val="17"/>
          <w:szCs w:val="17"/>
        </w:rPr>
        <w:t xml:space="preserve">B. E. Eze, H. O. </w:t>
      </w:r>
      <w:proofErr w:type="spellStart"/>
      <w:r w:rsidRPr="00BB6130">
        <w:rPr>
          <w:spacing w:val="-2"/>
          <w:sz w:val="17"/>
          <w:szCs w:val="17"/>
        </w:rPr>
        <w:t>Nwankwoala</w:t>
      </w:r>
      <w:proofErr w:type="spellEnd"/>
      <w:r w:rsidRPr="00BB6130">
        <w:rPr>
          <w:spacing w:val="-2"/>
          <w:sz w:val="17"/>
          <w:szCs w:val="17"/>
        </w:rPr>
        <w:t>. Channel dynamics and navigability in Nigeria’s coastal waterways</w:t>
      </w:r>
      <w:r w:rsidRPr="00BB6130">
        <w:rPr>
          <w:i/>
          <w:spacing w:val="-2"/>
          <w:sz w:val="17"/>
          <w:szCs w:val="17"/>
        </w:rPr>
        <w:t>. Journal of African Earth Sciences</w:t>
      </w:r>
      <w:r w:rsidRPr="00BB6130">
        <w:rPr>
          <w:spacing w:val="-2"/>
          <w:sz w:val="17"/>
          <w:szCs w:val="17"/>
        </w:rPr>
        <w:t xml:space="preserve">, pp </w:t>
      </w:r>
      <w:r w:rsidRPr="00BB6130">
        <w:rPr>
          <w:b/>
          <w:spacing w:val="-2"/>
          <w:sz w:val="17"/>
          <w:szCs w:val="17"/>
        </w:rPr>
        <w:t>198</w:t>
      </w:r>
      <w:r w:rsidRPr="00BB6130">
        <w:rPr>
          <w:spacing w:val="-2"/>
          <w:sz w:val="17"/>
          <w:szCs w:val="17"/>
        </w:rPr>
        <w:t xml:space="preserve">, 104812. </w:t>
      </w:r>
      <w:r w:rsidRPr="00BB6130">
        <w:rPr>
          <w:b/>
          <w:spacing w:val="-2"/>
          <w:sz w:val="17"/>
          <w:szCs w:val="17"/>
        </w:rPr>
        <w:t>2023</w:t>
      </w:r>
      <w:r w:rsidR="00DD4D01" w:rsidRPr="00BB6130">
        <w:rPr>
          <w:b/>
          <w:spacing w:val="-2"/>
          <w:sz w:val="17"/>
          <w:szCs w:val="17"/>
        </w:rPr>
        <w:t xml:space="preserve"> </w:t>
      </w:r>
    </w:p>
    <w:p w14:paraId="785F198B" w14:textId="77777777" w:rsidR="008544E8" w:rsidRPr="00BB6130" w:rsidRDefault="00DD4D01" w:rsidP="009A4A5B">
      <w:pPr>
        <w:pStyle w:val="ListParagraph"/>
        <w:ind w:left="270" w:hanging="270"/>
        <w:jc w:val="both"/>
        <w:rPr>
          <w:spacing w:val="-2"/>
          <w:sz w:val="17"/>
          <w:szCs w:val="17"/>
        </w:rPr>
      </w:pPr>
      <w:r w:rsidRPr="00BB6130">
        <w:rPr>
          <w:spacing w:val="-2"/>
          <w:sz w:val="17"/>
          <w:szCs w:val="17"/>
        </w:rPr>
        <w:t xml:space="preserve">[12] J. C Brice, J. C. Blodgett. Countermeasures for Hydraulic Problems at Bridges. Analysis and Assessment. </w:t>
      </w:r>
      <w:r w:rsidRPr="00BB6130">
        <w:rPr>
          <w:i/>
          <w:spacing w:val="-2"/>
          <w:sz w:val="17"/>
          <w:szCs w:val="17"/>
        </w:rPr>
        <w:t>Report No. FHWA-RD-</w:t>
      </w:r>
      <w:r w:rsidRPr="00BB6130">
        <w:rPr>
          <w:spacing w:val="-2"/>
          <w:sz w:val="17"/>
          <w:szCs w:val="17"/>
        </w:rPr>
        <w:t xml:space="preserve">pp 78-162. Washington Federal Highway Administration, Washington. </w:t>
      </w:r>
      <w:r w:rsidRPr="00BB6130">
        <w:rPr>
          <w:b/>
          <w:spacing w:val="-2"/>
          <w:sz w:val="17"/>
          <w:szCs w:val="17"/>
        </w:rPr>
        <w:t>1978</w:t>
      </w:r>
      <w:r w:rsidR="008544E8" w:rsidRPr="00BB6130">
        <w:rPr>
          <w:spacing w:val="-2"/>
          <w:sz w:val="17"/>
          <w:szCs w:val="17"/>
        </w:rPr>
        <w:t xml:space="preserve">. </w:t>
      </w:r>
    </w:p>
    <w:p w14:paraId="7363D757" w14:textId="77777777" w:rsidR="00EF3183" w:rsidRPr="00BB6130" w:rsidRDefault="008544E8" w:rsidP="00EF3183">
      <w:pPr>
        <w:pStyle w:val="ListParagraph"/>
        <w:ind w:left="270" w:hanging="270"/>
        <w:jc w:val="both"/>
        <w:rPr>
          <w:b/>
          <w:spacing w:val="-2"/>
          <w:sz w:val="17"/>
          <w:szCs w:val="17"/>
        </w:rPr>
      </w:pPr>
      <w:r w:rsidRPr="00BB6130">
        <w:rPr>
          <w:spacing w:val="-2"/>
          <w:sz w:val="17"/>
          <w:szCs w:val="17"/>
        </w:rPr>
        <w:t xml:space="preserve">[13] L. Ziwei, Y. </w:t>
      </w:r>
      <w:proofErr w:type="spellStart"/>
      <w:r w:rsidRPr="00BB6130">
        <w:rPr>
          <w:spacing w:val="-2"/>
          <w:sz w:val="17"/>
          <w:szCs w:val="17"/>
        </w:rPr>
        <w:t>Chaode</w:t>
      </w:r>
      <w:proofErr w:type="spellEnd"/>
      <w:r w:rsidRPr="00BB6130">
        <w:rPr>
          <w:spacing w:val="-2"/>
          <w:sz w:val="17"/>
          <w:szCs w:val="17"/>
        </w:rPr>
        <w:t xml:space="preserve">, M. W. Boota, Review and Outlook of River Morphology Expression. Journal of Water and Climate Change, pp </w:t>
      </w:r>
      <w:r w:rsidRPr="00BB6130">
        <w:rPr>
          <w:b/>
          <w:spacing w:val="-2"/>
          <w:sz w:val="17"/>
          <w:szCs w:val="17"/>
        </w:rPr>
        <w:t>1725–1747</w:t>
      </w:r>
      <w:r w:rsidRPr="00BB6130">
        <w:rPr>
          <w:spacing w:val="-2"/>
          <w:sz w:val="17"/>
          <w:szCs w:val="17"/>
        </w:rPr>
        <w:t xml:space="preserve">. </w:t>
      </w:r>
      <w:proofErr w:type="spellStart"/>
      <w:r w:rsidRPr="00BB6130">
        <w:rPr>
          <w:spacing w:val="-2"/>
          <w:sz w:val="17"/>
          <w:szCs w:val="17"/>
        </w:rPr>
        <w:t>doi</w:t>
      </w:r>
      <w:proofErr w:type="spellEnd"/>
      <w:r w:rsidRPr="00BB6130">
        <w:rPr>
          <w:spacing w:val="-2"/>
          <w:sz w:val="17"/>
          <w:szCs w:val="17"/>
        </w:rPr>
        <w:t xml:space="preserve">: </w:t>
      </w:r>
      <w:hyperlink r:id="rId30" w:history="1">
        <w:r w:rsidRPr="00BB6130">
          <w:rPr>
            <w:rStyle w:val="Hyperlink"/>
            <w:spacing w:val="-2"/>
            <w:sz w:val="17"/>
            <w:szCs w:val="17"/>
          </w:rPr>
          <w:t>https://doi.org/10.2166/wcc.2022.449</w:t>
        </w:r>
      </w:hyperlink>
      <w:r w:rsidRPr="00BB6130">
        <w:rPr>
          <w:spacing w:val="-2"/>
          <w:sz w:val="17"/>
          <w:szCs w:val="17"/>
        </w:rPr>
        <w:t xml:space="preserve">. </w:t>
      </w:r>
      <w:r w:rsidRPr="00BB6130">
        <w:rPr>
          <w:b/>
          <w:spacing w:val="-2"/>
          <w:sz w:val="17"/>
          <w:szCs w:val="17"/>
        </w:rPr>
        <w:t>2022</w:t>
      </w:r>
    </w:p>
    <w:p w14:paraId="58490988" w14:textId="77777777" w:rsidR="00EF3183" w:rsidRPr="00BB6130" w:rsidRDefault="00EF3183" w:rsidP="00EF3183">
      <w:pPr>
        <w:pStyle w:val="ListParagraph"/>
        <w:ind w:left="270" w:hanging="270"/>
        <w:jc w:val="both"/>
        <w:rPr>
          <w:b/>
          <w:spacing w:val="-2"/>
          <w:sz w:val="17"/>
          <w:szCs w:val="17"/>
        </w:rPr>
      </w:pPr>
      <w:r w:rsidRPr="00BB6130">
        <w:rPr>
          <w:spacing w:val="-2"/>
          <w:sz w:val="17"/>
          <w:szCs w:val="17"/>
        </w:rPr>
        <w:t xml:space="preserve">[14] National Population Commission, Nigeria. </w:t>
      </w:r>
      <w:r w:rsidRPr="00BB6130">
        <w:rPr>
          <w:b/>
          <w:spacing w:val="-2"/>
          <w:sz w:val="17"/>
          <w:szCs w:val="17"/>
        </w:rPr>
        <w:t xml:space="preserve">2006. </w:t>
      </w:r>
    </w:p>
    <w:p w14:paraId="04FF9A06" w14:textId="77777777" w:rsidR="00EF3183" w:rsidRPr="00BB6130" w:rsidRDefault="00EF3183" w:rsidP="00EF3183">
      <w:pPr>
        <w:pStyle w:val="ListParagraph"/>
        <w:ind w:left="270" w:hanging="270"/>
        <w:jc w:val="both"/>
        <w:rPr>
          <w:bCs/>
          <w:sz w:val="17"/>
          <w:szCs w:val="17"/>
        </w:rPr>
      </w:pPr>
      <w:r w:rsidRPr="00BB6130">
        <w:rPr>
          <w:spacing w:val="-2"/>
          <w:sz w:val="17"/>
          <w:szCs w:val="17"/>
        </w:rPr>
        <w:t>[15]</w:t>
      </w:r>
      <w:r w:rsidRPr="00BB6130">
        <w:rPr>
          <w:b/>
          <w:spacing w:val="-2"/>
          <w:sz w:val="17"/>
          <w:szCs w:val="17"/>
        </w:rPr>
        <w:t xml:space="preserve"> </w:t>
      </w:r>
      <w:r w:rsidRPr="00BB6130">
        <w:rPr>
          <w:bCs/>
          <w:sz w:val="17"/>
          <w:szCs w:val="17"/>
        </w:rPr>
        <w:t>Ondo State Ministry of Physical Planning and Urban Development, 2021</w:t>
      </w:r>
    </w:p>
    <w:p w14:paraId="5CC49612" w14:textId="77777777" w:rsidR="00EF3183" w:rsidRPr="00BB6130" w:rsidRDefault="00EF3183" w:rsidP="00EF3183">
      <w:pPr>
        <w:pStyle w:val="ListParagraph"/>
        <w:ind w:left="270" w:hanging="270"/>
        <w:jc w:val="both"/>
        <w:rPr>
          <w:rStyle w:val="Emphasis"/>
          <w:bCs/>
          <w:i w:val="0"/>
          <w:sz w:val="17"/>
          <w:szCs w:val="17"/>
          <w:shd w:val="clear" w:color="auto" w:fill="FFFFFF"/>
        </w:rPr>
      </w:pPr>
      <w:r w:rsidRPr="00BB6130">
        <w:rPr>
          <w:bCs/>
          <w:sz w:val="17"/>
          <w:szCs w:val="17"/>
        </w:rPr>
        <w:t>[16] Ondo State Oil Producing Area Development Commission (</w:t>
      </w:r>
      <w:r w:rsidRPr="00BB6130">
        <w:rPr>
          <w:rStyle w:val="Emphasis"/>
          <w:bCs/>
          <w:i w:val="0"/>
          <w:sz w:val="17"/>
          <w:szCs w:val="17"/>
          <w:shd w:val="clear" w:color="auto" w:fill="FFFFFF"/>
        </w:rPr>
        <w:t>OSOPADEC), 2012</w:t>
      </w:r>
    </w:p>
    <w:p w14:paraId="7CBE0BB9" w14:textId="77777777" w:rsidR="00BB6130" w:rsidRPr="00BB6130" w:rsidRDefault="00BB6130" w:rsidP="00EF3183">
      <w:pPr>
        <w:pStyle w:val="ListParagraph"/>
        <w:ind w:left="270" w:hanging="270"/>
        <w:jc w:val="both"/>
        <w:rPr>
          <w:rStyle w:val="Emphasis"/>
          <w:bCs/>
          <w:i w:val="0"/>
          <w:sz w:val="17"/>
          <w:szCs w:val="17"/>
          <w:shd w:val="clear" w:color="auto" w:fill="FFFFFF"/>
        </w:rPr>
      </w:pPr>
      <w:r w:rsidRPr="00BB6130">
        <w:rPr>
          <w:rStyle w:val="Emphasis"/>
          <w:bCs/>
          <w:i w:val="0"/>
          <w:sz w:val="17"/>
          <w:szCs w:val="17"/>
          <w:shd w:val="clear" w:color="auto" w:fill="FFFFFF"/>
        </w:rPr>
        <w:lastRenderedPageBreak/>
        <w:t xml:space="preserve">[17] Fahmy, W., &amp; Hekal, N. (2023). Study of Damietta branch meander suitability for inland first-class river cargo transportation. Journal of King Saud University- Engineering Services, 35(7), 450-462. Retrieved from </w:t>
      </w:r>
      <w:hyperlink r:id="rId31" w:history="1">
        <w:r w:rsidRPr="00BB6130">
          <w:rPr>
            <w:rStyle w:val="Hyperlink"/>
            <w:bCs/>
            <w:sz w:val="17"/>
            <w:szCs w:val="17"/>
            <w:shd w:val="clear" w:color="auto" w:fill="FFFFFF"/>
          </w:rPr>
          <w:t>https://doi.org/10.1016/j.jksues.2021.06.003</w:t>
        </w:r>
      </w:hyperlink>
    </w:p>
    <w:p w14:paraId="21D4BA96" w14:textId="77777777" w:rsidR="00BB6130" w:rsidRDefault="00BB6130" w:rsidP="00EF3183">
      <w:pPr>
        <w:pStyle w:val="ListParagraph"/>
        <w:ind w:left="270" w:hanging="270"/>
        <w:jc w:val="both"/>
        <w:rPr>
          <w:rStyle w:val="Emphasis"/>
          <w:b/>
          <w:bCs/>
          <w:i w:val="0"/>
          <w:sz w:val="17"/>
          <w:szCs w:val="17"/>
          <w:shd w:val="clear" w:color="auto" w:fill="FFFFFF"/>
        </w:rPr>
      </w:pPr>
      <w:r w:rsidRPr="00BB6130">
        <w:rPr>
          <w:rStyle w:val="Emphasis"/>
          <w:bCs/>
          <w:i w:val="0"/>
          <w:sz w:val="17"/>
          <w:szCs w:val="17"/>
          <w:shd w:val="clear" w:color="auto" w:fill="FFFFFF"/>
        </w:rPr>
        <w:t xml:space="preserve">[18] </w:t>
      </w:r>
      <w:r>
        <w:rPr>
          <w:rStyle w:val="Emphasis"/>
          <w:bCs/>
          <w:i w:val="0"/>
          <w:sz w:val="17"/>
          <w:szCs w:val="17"/>
          <w:shd w:val="clear" w:color="auto" w:fill="FFFFFF"/>
        </w:rPr>
        <w:t xml:space="preserve">C. </w:t>
      </w:r>
      <w:proofErr w:type="spellStart"/>
      <w:r w:rsidRPr="00BB6130">
        <w:rPr>
          <w:rStyle w:val="Emphasis"/>
          <w:bCs/>
          <w:i w:val="0"/>
          <w:sz w:val="17"/>
          <w:szCs w:val="17"/>
          <w:shd w:val="clear" w:color="auto" w:fill="FFFFFF"/>
        </w:rPr>
        <w:t>Kastrisios</w:t>
      </w:r>
      <w:proofErr w:type="spellEnd"/>
      <w:r w:rsidRPr="00BB6130">
        <w:rPr>
          <w:rStyle w:val="Emphasis"/>
          <w:bCs/>
          <w:i w:val="0"/>
          <w:sz w:val="17"/>
          <w:szCs w:val="17"/>
          <w:shd w:val="clear" w:color="auto" w:fill="FFFFFF"/>
        </w:rPr>
        <w:t>,</w:t>
      </w:r>
      <w:r>
        <w:rPr>
          <w:rStyle w:val="Emphasis"/>
          <w:bCs/>
          <w:i w:val="0"/>
          <w:sz w:val="17"/>
          <w:szCs w:val="17"/>
          <w:shd w:val="clear" w:color="auto" w:fill="FFFFFF"/>
        </w:rPr>
        <w:t xml:space="preserve"> C.</w:t>
      </w:r>
      <w:r w:rsidRPr="00BB6130">
        <w:rPr>
          <w:rStyle w:val="Emphasis"/>
          <w:bCs/>
          <w:i w:val="0"/>
          <w:sz w:val="17"/>
          <w:szCs w:val="17"/>
          <w:shd w:val="clear" w:color="auto" w:fill="FFFFFF"/>
        </w:rPr>
        <w:t xml:space="preserve"> Ware. Textures for Coding Bathymetric Data Quality Sectors on Electronic Navigational Chart Displays: Design and Evaluation. </w:t>
      </w:r>
      <w:proofErr w:type="spellStart"/>
      <w:r w:rsidRPr="00BB6130">
        <w:rPr>
          <w:rStyle w:val="Emphasis"/>
          <w:bCs/>
          <w:i w:val="0"/>
          <w:sz w:val="17"/>
          <w:szCs w:val="17"/>
          <w:shd w:val="clear" w:color="auto" w:fill="FFFFFF"/>
        </w:rPr>
        <w:t>Cartogr</w:t>
      </w:r>
      <w:proofErr w:type="spellEnd"/>
      <w:r w:rsidRPr="00BB6130">
        <w:rPr>
          <w:rStyle w:val="Emphasis"/>
          <w:bCs/>
          <w:i w:val="0"/>
          <w:sz w:val="17"/>
          <w:szCs w:val="17"/>
          <w:shd w:val="clear" w:color="auto" w:fill="FFFFFF"/>
        </w:rPr>
        <w:t xml:space="preserve">. </w:t>
      </w:r>
      <w:proofErr w:type="spellStart"/>
      <w:r w:rsidRPr="00BB6130">
        <w:rPr>
          <w:rStyle w:val="Emphasis"/>
          <w:bCs/>
          <w:i w:val="0"/>
          <w:sz w:val="17"/>
          <w:szCs w:val="17"/>
          <w:shd w:val="clear" w:color="auto" w:fill="FFFFFF"/>
        </w:rPr>
        <w:t>Geogr</w:t>
      </w:r>
      <w:proofErr w:type="spellEnd"/>
      <w:r w:rsidRPr="00BB6130">
        <w:rPr>
          <w:rStyle w:val="Emphasis"/>
          <w:bCs/>
          <w:i w:val="0"/>
          <w:sz w:val="17"/>
          <w:szCs w:val="17"/>
          <w:shd w:val="clear" w:color="auto" w:fill="FFFFFF"/>
        </w:rPr>
        <w:t xml:space="preserve">. </w:t>
      </w:r>
      <w:r w:rsidRPr="00BB6130">
        <w:rPr>
          <w:rStyle w:val="Emphasis"/>
          <w:bCs/>
          <w:sz w:val="17"/>
          <w:szCs w:val="17"/>
          <w:shd w:val="clear" w:color="auto" w:fill="FFFFFF"/>
        </w:rPr>
        <w:t>Inf. Sci.,</w:t>
      </w:r>
      <w:r w:rsidRPr="00BB6130">
        <w:rPr>
          <w:rStyle w:val="Emphasis"/>
          <w:bCs/>
          <w:i w:val="0"/>
          <w:sz w:val="17"/>
          <w:szCs w:val="17"/>
          <w:shd w:val="clear" w:color="auto" w:fill="FFFFFF"/>
        </w:rPr>
        <w:t xml:space="preserve"> Vol. </w:t>
      </w:r>
      <w:r w:rsidRPr="00BB6130">
        <w:rPr>
          <w:rStyle w:val="Emphasis"/>
          <w:b/>
          <w:bCs/>
          <w:i w:val="0"/>
          <w:sz w:val="17"/>
          <w:szCs w:val="17"/>
          <w:shd w:val="clear" w:color="auto" w:fill="FFFFFF"/>
        </w:rPr>
        <w:t>49</w:t>
      </w:r>
      <w:r w:rsidRPr="00BB6130">
        <w:rPr>
          <w:rStyle w:val="Emphasis"/>
          <w:bCs/>
          <w:i w:val="0"/>
          <w:sz w:val="17"/>
          <w:szCs w:val="17"/>
          <w:shd w:val="clear" w:color="auto" w:fill="FFFFFF"/>
        </w:rPr>
        <w:t xml:space="preserve">, pp </w:t>
      </w:r>
      <w:r w:rsidRPr="00BB6130">
        <w:rPr>
          <w:rStyle w:val="Emphasis"/>
          <w:b/>
          <w:bCs/>
          <w:i w:val="0"/>
          <w:sz w:val="17"/>
          <w:szCs w:val="17"/>
          <w:shd w:val="clear" w:color="auto" w:fill="FFFFFF"/>
        </w:rPr>
        <w:t>1–20</w:t>
      </w:r>
      <w:r w:rsidRPr="00BB6130">
        <w:rPr>
          <w:rStyle w:val="Emphasis"/>
          <w:bCs/>
          <w:i w:val="0"/>
          <w:sz w:val="17"/>
          <w:szCs w:val="17"/>
          <w:shd w:val="clear" w:color="auto" w:fill="FFFFFF"/>
        </w:rPr>
        <w:t xml:space="preserve">. </w:t>
      </w:r>
      <w:r w:rsidRPr="00BB6130">
        <w:rPr>
          <w:rStyle w:val="Emphasis"/>
          <w:b/>
          <w:bCs/>
          <w:i w:val="0"/>
          <w:sz w:val="17"/>
          <w:szCs w:val="17"/>
          <w:shd w:val="clear" w:color="auto" w:fill="FFFFFF"/>
        </w:rPr>
        <w:t>2022</w:t>
      </w:r>
    </w:p>
    <w:p w14:paraId="7906C210" w14:textId="77777777" w:rsidR="00BB6130" w:rsidRDefault="00BB6130" w:rsidP="00EF3183">
      <w:pPr>
        <w:pStyle w:val="ListParagraph"/>
        <w:ind w:left="270" w:hanging="270"/>
        <w:jc w:val="both"/>
        <w:rPr>
          <w:rStyle w:val="Emphasis"/>
          <w:bCs/>
          <w:i w:val="0"/>
          <w:sz w:val="17"/>
          <w:szCs w:val="17"/>
          <w:shd w:val="clear" w:color="auto" w:fill="FFFFFF"/>
        </w:rPr>
      </w:pPr>
      <w:r w:rsidRPr="00BB6130">
        <w:rPr>
          <w:rStyle w:val="Emphasis"/>
          <w:bCs/>
          <w:i w:val="0"/>
          <w:sz w:val="17"/>
          <w:szCs w:val="17"/>
          <w:shd w:val="clear" w:color="auto" w:fill="FFFFFF"/>
        </w:rPr>
        <w:t>[19]</w:t>
      </w:r>
      <w:r>
        <w:rPr>
          <w:rStyle w:val="Emphasis"/>
          <w:bCs/>
          <w:i w:val="0"/>
          <w:sz w:val="17"/>
          <w:szCs w:val="17"/>
          <w:shd w:val="clear" w:color="auto" w:fill="FFFFFF"/>
        </w:rPr>
        <w:t xml:space="preserve"> C .Hadrian</w:t>
      </w:r>
      <w:r w:rsidRPr="00BB6130">
        <w:rPr>
          <w:rStyle w:val="Emphasis"/>
          <w:bCs/>
          <w:i w:val="0"/>
          <w:sz w:val="17"/>
          <w:szCs w:val="17"/>
          <w:shd w:val="clear" w:color="auto" w:fill="FFFFFF"/>
        </w:rPr>
        <w:t>. River Channel Planforms and Floodplains: A Study in the Wessex Landscape. (K.U. Department of Geography and Geology</w:t>
      </w:r>
      <w:r w:rsidR="00963583">
        <w:rPr>
          <w:rStyle w:val="Emphasis"/>
          <w:bCs/>
          <w:i w:val="0"/>
          <w:sz w:val="17"/>
          <w:szCs w:val="17"/>
          <w:shd w:val="clear" w:color="auto" w:fill="FFFFFF"/>
        </w:rPr>
        <w:t>, Ed.) Landscape History, Vol.</w:t>
      </w:r>
      <w:r w:rsidRPr="00BB6130">
        <w:rPr>
          <w:rStyle w:val="Emphasis"/>
          <w:bCs/>
          <w:i w:val="0"/>
          <w:sz w:val="17"/>
          <w:szCs w:val="17"/>
          <w:shd w:val="clear" w:color="auto" w:fill="FFFFFF"/>
        </w:rPr>
        <w:t xml:space="preserve"> </w:t>
      </w:r>
      <w:r w:rsidRPr="00963583">
        <w:rPr>
          <w:rStyle w:val="Emphasis"/>
          <w:b/>
          <w:bCs/>
          <w:i w:val="0"/>
          <w:sz w:val="17"/>
          <w:szCs w:val="17"/>
          <w:shd w:val="clear" w:color="auto" w:fill="FFFFFF"/>
        </w:rPr>
        <w:t>38</w:t>
      </w:r>
      <w:r w:rsidR="00963583">
        <w:rPr>
          <w:rStyle w:val="Emphasis"/>
          <w:bCs/>
          <w:i w:val="0"/>
          <w:sz w:val="17"/>
          <w:szCs w:val="17"/>
          <w:shd w:val="clear" w:color="auto" w:fill="FFFFFF"/>
        </w:rPr>
        <w:t xml:space="preserve"> </w:t>
      </w:r>
      <w:r w:rsidRPr="00BB6130">
        <w:rPr>
          <w:rStyle w:val="Emphasis"/>
          <w:bCs/>
          <w:i w:val="0"/>
          <w:sz w:val="17"/>
          <w:szCs w:val="17"/>
          <w:shd w:val="clear" w:color="auto" w:fill="FFFFFF"/>
        </w:rPr>
        <w:t>issue</w:t>
      </w:r>
      <w:r w:rsidR="00963583">
        <w:rPr>
          <w:rStyle w:val="Emphasis"/>
          <w:bCs/>
          <w:i w:val="0"/>
          <w:sz w:val="17"/>
          <w:szCs w:val="17"/>
          <w:shd w:val="clear" w:color="auto" w:fill="FFFFFF"/>
        </w:rPr>
        <w:t xml:space="preserve"> </w:t>
      </w:r>
      <w:r w:rsidRPr="00963583">
        <w:rPr>
          <w:rStyle w:val="Emphasis"/>
          <w:b/>
          <w:bCs/>
          <w:i w:val="0"/>
          <w:sz w:val="17"/>
          <w:szCs w:val="17"/>
          <w:shd w:val="clear" w:color="auto" w:fill="FFFFFF"/>
        </w:rPr>
        <w:t>1</w:t>
      </w:r>
      <w:r w:rsidRPr="00BB6130">
        <w:rPr>
          <w:rStyle w:val="Emphasis"/>
          <w:bCs/>
          <w:i w:val="0"/>
          <w:sz w:val="17"/>
          <w:szCs w:val="17"/>
          <w:shd w:val="clear" w:color="auto" w:fill="FFFFFF"/>
        </w:rPr>
        <w:t>,</w:t>
      </w:r>
      <w:r w:rsidR="00963583">
        <w:rPr>
          <w:rStyle w:val="Emphasis"/>
          <w:bCs/>
          <w:i w:val="0"/>
          <w:sz w:val="17"/>
          <w:szCs w:val="17"/>
          <w:shd w:val="clear" w:color="auto" w:fill="FFFFFF"/>
        </w:rPr>
        <w:t xml:space="preserve"> </w:t>
      </w:r>
      <w:r w:rsidRPr="00BB6130">
        <w:rPr>
          <w:rStyle w:val="Emphasis"/>
          <w:bCs/>
          <w:i w:val="0"/>
          <w:sz w:val="17"/>
          <w:szCs w:val="17"/>
          <w:shd w:val="clear" w:color="auto" w:fill="FFFFFF"/>
        </w:rPr>
        <w:t>pp.</w:t>
      </w:r>
      <w:r w:rsidR="00963583">
        <w:rPr>
          <w:rStyle w:val="Emphasis"/>
          <w:bCs/>
          <w:i w:val="0"/>
          <w:sz w:val="17"/>
          <w:szCs w:val="17"/>
          <w:shd w:val="clear" w:color="auto" w:fill="FFFFFF"/>
        </w:rPr>
        <w:t xml:space="preserve"> </w:t>
      </w:r>
      <w:r w:rsidRPr="00963583">
        <w:rPr>
          <w:rStyle w:val="Emphasis"/>
          <w:b/>
          <w:bCs/>
          <w:i w:val="0"/>
          <w:sz w:val="17"/>
          <w:szCs w:val="17"/>
          <w:shd w:val="clear" w:color="auto" w:fill="FFFFFF"/>
        </w:rPr>
        <w:t>5-24</w:t>
      </w:r>
      <w:r w:rsidRPr="00BB6130">
        <w:rPr>
          <w:rStyle w:val="Emphasis"/>
          <w:bCs/>
          <w:i w:val="0"/>
          <w:sz w:val="17"/>
          <w:szCs w:val="17"/>
          <w:shd w:val="clear" w:color="auto" w:fill="FFFFFF"/>
        </w:rPr>
        <w:t xml:space="preserve">. </w:t>
      </w:r>
      <w:r w:rsidRPr="00BB6130">
        <w:rPr>
          <w:rStyle w:val="Emphasis"/>
          <w:b/>
          <w:bCs/>
          <w:i w:val="0"/>
          <w:sz w:val="17"/>
          <w:szCs w:val="17"/>
          <w:shd w:val="clear" w:color="auto" w:fill="FFFFFF"/>
        </w:rPr>
        <w:t>2022</w:t>
      </w:r>
      <w:r w:rsidRPr="00BB6130">
        <w:rPr>
          <w:rStyle w:val="Emphasis"/>
          <w:bCs/>
          <w:i w:val="0"/>
          <w:sz w:val="17"/>
          <w:szCs w:val="17"/>
          <w:shd w:val="clear" w:color="auto" w:fill="FFFFFF"/>
        </w:rPr>
        <w:t xml:space="preserve">, </w:t>
      </w:r>
      <w:hyperlink r:id="rId32" w:history="1">
        <w:r w:rsidR="00963583" w:rsidRPr="007E0A86">
          <w:rPr>
            <w:rStyle w:val="Hyperlink"/>
            <w:bCs/>
            <w:sz w:val="17"/>
            <w:szCs w:val="17"/>
            <w:shd w:val="clear" w:color="auto" w:fill="FFFFFF"/>
          </w:rPr>
          <w:t>http://doi.org/10.1080/01433768.2018.1466548</w:t>
        </w:r>
      </w:hyperlink>
    </w:p>
    <w:p w14:paraId="134FDB26" w14:textId="77777777" w:rsidR="00963583" w:rsidRDefault="00963583" w:rsidP="00EF3183">
      <w:pPr>
        <w:pStyle w:val="ListParagraph"/>
        <w:ind w:left="270" w:hanging="270"/>
        <w:jc w:val="both"/>
        <w:rPr>
          <w:rStyle w:val="Emphasis"/>
          <w:bCs/>
          <w:i w:val="0"/>
          <w:sz w:val="17"/>
          <w:szCs w:val="17"/>
          <w:shd w:val="clear" w:color="auto" w:fill="FFFFFF"/>
        </w:rPr>
      </w:pPr>
      <w:r>
        <w:rPr>
          <w:rStyle w:val="Emphasis"/>
          <w:bCs/>
          <w:i w:val="0"/>
          <w:sz w:val="17"/>
          <w:szCs w:val="17"/>
          <w:shd w:val="clear" w:color="auto" w:fill="FFFFFF"/>
        </w:rPr>
        <w:t>[20] S. Baniya,</w:t>
      </w:r>
      <w:r w:rsidRPr="00963583">
        <w:rPr>
          <w:rStyle w:val="Emphasis"/>
          <w:bCs/>
          <w:i w:val="0"/>
          <w:sz w:val="17"/>
          <w:szCs w:val="17"/>
          <w:shd w:val="clear" w:color="auto" w:fill="FFFFFF"/>
        </w:rPr>
        <w:t xml:space="preserve"> </w:t>
      </w:r>
      <w:r>
        <w:rPr>
          <w:rStyle w:val="Emphasis"/>
          <w:bCs/>
          <w:i w:val="0"/>
          <w:sz w:val="17"/>
          <w:szCs w:val="17"/>
          <w:shd w:val="clear" w:color="auto" w:fill="FFFFFF"/>
        </w:rPr>
        <w:t xml:space="preserve">R. </w:t>
      </w:r>
      <w:proofErr w:type="spellStart"/>
      <w:r w:rsidRPr="00963583">
        <w:rPr>
          <w:rStyle w:val="Emphasis"/>
          <w:bCs/>
          <w:i w:val="0"/>
          <w:sz w:val="17"/>
          <w:szCs w:val="17"/>
          <w:shd w:val="clear" w:color="auto" w:fill="FFFFFF"/>
        </w:rPr>
        <w:t>Deshar</w:t>
      </w:r>
      <w:proofErr w:type="spellEnd"/>
      <w:r w:rsidRPr="00963583">
        <w:rPr>
          <w:rStyle w:val="Emphasis"/>
          <w:bCs/>
          <w:i w:val="0"/>
          <w:sz w:val="17"/>
          <w:szCs w:val="17"/>
          <w:shd w:val="clear" w:color="auto" w:fill="FFFFFF"/>
        </w:rPr>
        <w:t xml:space="preserve">, </w:t>
      </w:r>
      <w:r>
        <w:rPr>
          <w:rStyle w:val="Emphasis"/>
          <w:bCs/>
          <w:i w:val="0"/>
          <w:sz w:val="17"/>
          <w:szCs w:val="17"/>
          <w:shd w:val="clear" w:color="auto" w:fill="FFFFFF"/>
        </w:rPr>
        <w:t xml:space="preserve">R. </w:t>
      </w:r>
      <w:r w:rsidRPr="00963583">
        <w:rPr>
          <w:rStyle w:val="Emphasis"/>
          <w:bCs/>
          <w:i w:val="0"/>
          <w:sz w:val="17"/>
          <w:szCs w:val="17"/>
          <w:shd w:val="clear" w:color="auto" w:fill="FFFFFF"/>
        </w:rPr>
        <w:t>Chauhan, &amp;</w:t>
      </w:r>
      <w:r>
        <w:rPr>
          <w:rStyle w:val="Emphasis"/>
          <w:bCs/>
          <w:i w:val="0"/>
          <w:sz w:val="17"/>
          <w:szCs w:val="17"/>
          <w:shd w:val="clear" w:color="auto" w:fill="FFFFFF"/>
        </w:rPr>
        <w:t xml:space="preserve"> S.</w:t>
      </w:r>
      <w:r w:rsidRPr="00963583">
        <w:rPr>
          <w:rStyle w:val="Emphasis"/>
          <w:bCs/>
          <w:i w:val="0"/>
          <w:sz w:val="17"/>
          <w:szCs w:val="17"/>
          <w:shd w:val="clear" w:color="auto" w:fill="FFFFFF"/>
        </w:rPr>
        <w:t xml:space="preserve"> Thakuri. Assessment of channel migration of Koshi River in Nepal using Remote Sensing and GIS. </w:t>
      </w:r>
      <w:r w:rsidRPr="00963583">
        <w:rPr>
          <w:rStyle w:val="Emphasis"/>
          <w:bCs/>
          <w:sz w:val="17"/>
          <w:szCs w:val="17"/>
          <w:shd w:val="clear" w:color="auto" w:fill="FFFFFF"/>
        </w:rPr>
        <w:t>Elsevier-Environmental Challenges</w:t>
      </w:r>
      <w:r w:rsidRPr="00963583">
        <w:rPr>
          <w:rStyle w:val="Emphasis"/>
          <w:bCs/>
          <w:i w:val="0"/>
          <w:sz w:val="17"/>
          <w:szCs w:val="17"/>
          <w:shd w:val="clear" w:color="auto" w:fill="FFFFFF"/>
        </w:rPr>
        <w:t xml:space="preserve">, </w:t>
      </w:r>
      <w:r>
        <w:rPr>
          <w:rStyle w:val="Emphasis"/>
          <w:bCs/>
          <w:i w:val="0"/>
          <w:sz w:val="17"/>
          <w:szCs w:val="17"/>
          <w:shd w:val="clear" w:color="auto" w:fill="FFFFFF"/>
        </w:rPr>
        <w:t xml:space="preserve">pp </w:t>
      </w:r>
      <w:r w:rsidRPr="00963583">
        <w:rPr>
          <w:rStyle w:val="Emphasis"/>
          <w:b/>
          <w:bCs/>
          <w:i w:val="0"/>
          <w:sz w:val="17"/>
          <w:szCs w:val="17"/>
          <w:shd w:val="clear" w:color="auto" w:fill="FFFFFF"/>
        </w:rPr>
        <w:t>11</w:t>
      </w:r>
      <w:r>
        <w:rPr>
          <w:rStyle w:val="Emphasis"/>
          <w:b/>
          <w:bCs/>
          <w:i w:val="0"/>
          <w:sz w:val="17"/>
          <w:szCs w:val="17"/>
          <w:shd w:val="clear" w:color="auto" w:fill="FFFFFF"/>
        </w:rPr>
        <w:t xml:space="preserve">, </w:t>
      </w:r>
      <w:r w:rsidRPr="00963583">
        <w:rPr>
          <w:rStyle w:val="Emphasis"/>
          <w:b/>
          <w:bCs/>
          <w:i w:val="0"/>
          <w:sz w:val="17"/>
          <w:szCs w:val="17"/>
          <w:shd w:val="clear" w:color="auto" w:fill="FFFFFF"/>
        </w:rPr>
        <w:t>2023</w:t>
      </w:r>
      <w:r w:rsidRPr="00963583">
        <w:rPr>
          <w:rStyle w:val="Emphasis"/>
          <w:bCs/>
          <w:i w:val="0"/>
          <w:sz w:val="17"/>
          <w:szCs w:val="17"/>
          <w:shd w:val="clear" w:color="auto" w:fill="FFFFFF"/>
        </w:rPr>
        <w:t xml:space="preserve">. </w:t>
      </w:r>
      <w:proofErr w:type="spellStart"/>
      <w:r w:rsidRPr="00963583">
        <w:rPr>
          <w:rStyle w:val="Emphasis"/>
          <w:bCs/>
          <w:i w:val="0"/>
          <w:sz w:val="17"/>
          <w:szCs w:val="17"/>
          <w:shd w:val="clear" w:color="auto" w:fill="FFFFFF"/>
        </w:rPr>
        <w:t>doi:https</w:t>
      </w:r>
      <w:proofErr w:type="spellEnd"/>
      <w:r w:rsidRPr="00963583">
        <w:rPr>
          <w:rStyle w:val="Emphasis"/>
          <w:bCs/>
          <w:i w:val="0"/>
          <w:sz w:val="17"/>
          <w:szCs w:val="17"/>
          <w:shd w:val="clear" w:color="auto" w:fill="FFFFFF"/>
        </w:rPr>
        <w:t>://doi.org/10.1016/j.envc.2023.100692</w:t>
      </w:r>
    </w:p>
    <w:p w14:paraId="7996F3AE" w14:textId="77777777" w:rsidR="00963583" w:rsidRDefault="00963583" w:rsidP="00EF3183">
      <w:pPr>
        <w:pStyle w:val="ListParagraph"/>
        <w:ind w:left="270" w:hanging="270"/>
        <w:jc w:val="both"/>
        <w:rPr>
          <w:rStyle w:val="Emphasis"/>
          <w:bCs/>
          <w:i w:val="0"/>
          <w:sz w:val="17"/>
          <w:szCs w:val="17"/>
          <w:shd w:val="clear" w:color="auto" w:fill="FFFFFF"/>
        </w:rPr>
      </w:pPr>
      <w:r>
        <w:rPr>
          <w:rStyle w:val="Emphasis"/>
          <w:bCs/>
          <w:i w:val="0"/>
          <w:sz w:val="17"/>
          <w:szCs w:val="17"/>
          <w:shd w:val="clear" w:color="auto" w:fill="FFFFFF"/>
        </w:rPr>
        <w:t xml:space="preserve">[21] </w:t>
      </w:r>
      <w:r w:rsidR="00F42043">
        <w:rPr>
          <w:rStyle w:val="Emphasis"/>
          <w:bCs/>
          <w:i w:val="0"/>
          <w:sz w:val="17"/>
          <w:szCs w:val="17"/>
          <w:shd w:val="clear" w:color="auto" w:fill="FFFFFF"/>
        </w:rPr>
        <w:t xml:space="preserve">S. L. </w:t>
      </w:r>
      <w:r w:rsidRPr="00963583">
        <w:rPr>
          <w:rStyle w:val="Emphasis"/>
          <w:bCs/>
          <w:i w:val="0"/>
          <w:sz w:val="17"/>
          <w:szCs w:val="17"/>
          <w:shd w:val="clear" w:color="auto" w:fill="FFFFFF"/>
        </w:rPr>
        <w:t xml:space="preserve">Jamson, </w:t>
      </w:r>
      <w:r w:rsidR="00F42043">
        <w:rPr>
          <w:rStyle w:val="Emphasis"/>
          <w:bCs/>
          <w:i w:val="0"/>
          <w:sz w:val="17"/>
          <w:szCs w:val="17"/>
          <w:shd w:val="clear" w:color="auto" w:fill="FFFFFF"/>
        </w:rPr>
        <w:t xml:space="preserve">D. </w:t>
      </w:r>
      <w:proofErr w:type="spellStart"/>
      <w:r w:rsidRPr="00963583">
        <w:rPr>
          <w:rStyle w:val="Emphasis"/>
          <w:bCs/>
          <w:i w:val="0"/>
          <w:sz w:val="17"/>
          <w:szCs w:val="17"/>
          <w:shd w:val="clear" w:color="auto" w:fill="FFFFFF"/>
        </w:rPr>
        <w:t>Benetou</w:t>
      </w:r>
      <w:proofErr w:type="spellEnd"/>
      <w:r w:rsidRPr="00963583">
        <w:rPr>
          <w:rStyle w:val="Emphasis"/>
          <w:bCs/>
          <w:i w:val="0"/>
          <w:sz w:val="17"/>
          <w:szCs w:val="17"/>
          <w:shd w:val="clear" w:color="auto" w:fill="FFFFFF"/>
        </w:rPr>
        <w:t xml:space="preserve">, &amp; </w:t>
      </w:r>
      <w:r w:rsidR="00F42043">
        <w:rPr>
          <w:rStyle w:val="Emphasis"/>
          <w:bCs/>
          <w:i w:val="0"/>
          <w:sz w:val="17"/>
          <w:szCs w:val="17"/>
          <w:shd w:val="clear" w:color="auto" w:fill="FFFFFF"/>
        </w:rPr>
        <w:t xml:space="preserve">F. </w:t>
      </w:r>
      <w:r w:rsidRPr="00963583">
        <w:rPr>
          <w:rStyle w:val="Emphasis"/>
          <w:bCs/>
          <w:i w:val="0"/>
          <w:sz w:val="17"/>
          <w:szCs w:val="17"/>
          <w:shd w:val="clear" w:color="auto" w:fill="FFFFFF"/>
        </w:rPr>
        <w:t xml:space="preserve">Tate (2015). The Impact of Arc Visibility on Curve Negotiation. Advances in Transportation Studies, </w:t>
      </w:r>
      <w:r>
        <w:rPr>
          <w:rStyle w:val="Emphasis"/>
          <w:bCs/>
          <w:i w:val="0"/>
          <w:sz w:val="17"/>
          <w:szCs w:val="17"/>
          <w:shd w:val="clear" w:color="auto" w:fill="FFFFFF"/>
        </w:rPr>
        <w:t xml:space="preserve">Vol. </w:t>
      </w:r>
      <w:r w:rsidRPr="00963583">
        <w:rPr>
          <w:rStyle w:val="Emphasis"/>
          <w:b/>
          <w:bCs/>
          <w:i w:val="0"/>
          <w:sz w:val="17"/>
          <w:szCs w:val="17"/>
          <w:shd w:val="clear" w:color="auto" w:fill="FFFFFF"/>
        </w:rPr>
        <w:t>37</w:t>
      </w:r>
      <w:r w:rsidRPr="00963583">
        <w:rPr>
          <w:rStyle w:val="Emphasis"/>
          <w:bCs/>
          <w:i w:val="0"/>
          <w:sz w:val="17"/>
          <w:szCs w:val="17"/>
          <w:shd w:val="clear" w:color="auto" w:fill="FFFFFF"/>
        </w:rPr>
        <w:t>,</w:t>
      </w:r>
      <w:r>
        <w:rPr>
          <w:rStyle w:val="Emphasis"/>
          <w:bCs/>
          <w:i w:val="0"/>
          <w:sz w:val="17"/>
          <w:szCs w:val="17"/>
          <w:shd w:val="clear" w:color="auto" w:fill="FFFFFF"/>
        </w:rPr>
        <w:t xml:space="preserve"> pp</w:t>
      </w:r>
      <w:r w:rsidRPr="00963583">
        <w:rPr>
          <w:rStyle w:val="Emphasis"/>
          <w:bCs/>
          <w:i w:val="0"/>
          <w:sz w:val="17"/>
          <w:szCs w:val="17"/>
          <w:shd w:val="clear" w:color="auto" w:fill="FFFFFF"/>
        </w:rPr>
        <w:t xml:space="preserve"> </w:t>
      </w:r>
      <w:r w:rsidRPr="00963583">
        <w:rPr>
          <w:rStyle w:val="Emphasis"/>
          <w:b/>
          <w:bCs/>
          <w:i w:val="0"/>
          <w:sz w:val="17"/>
          <w:szCs w:val="17"/>
          <w:shd w:val="clear" w:color="auto" w:fill="FFFFFF"/>
        </w:rPr>
        <w:t>79-92</w:t>
      </w:r>
      <w:r w:rsidRPr="00963583">
        <w:rPr>
          <w:rStyle w:val="Emphasis"/>
          <w:bCs/>
          <w:i w:val="0"/>
          <w:sz w:val="17"/>
          <w:szCs w:val="17"/>
          <w:shd w:val="clear" w:color="auto" w:fill="FFFFFF"/>
        </w:rPr>
        <w:t xml:space="preserve">. </w:t>
      </w:r>
      <w:hyperlink r:id="rId33" w:history="1">
        <w:r w:rsidR="00F42043" w:rsidRPr="007E0A86">
          <w:rPr>
            <w:rStyle w:val="Hyperlink"/>
            <w:bCs/>
            <w:sz w:val="17"/>
            <w:szCs w:val="17"/>
            <w:shd w:val="clear" w:color="auto" w:fill="FFFFFF"/>
          </w:rPr>
          <w:t>http://eprints.whiterose.ac.uk/87622/</w:t>
        </w:r>
      </w:hyperlink>
    </w:p>
    <w:p w14:paraId="2F0F40DD" w14:textId="77777777" w:rsidR="00F42043" w:rsidRDefault="00F42043" w:rsidP="00EF3183">
      <w:pPr>
        <w:pStyle w:val="ListParagraph"/>
        <w:ind w:left="270" w:hanging="270"/>
        <w:jc w:val="both"/>
        <w:rPr>
          <w:rStyle w:val="Emphasis"/>
          <w:b/>
          <w:bCs/>
          <w:i w:val="0"/>
          <w:sz w:val="17"/>
          <w:szCs w:val="17"/>
          <w:shd w:val="clear" w:color="auto" w:fill="FFFFFF"/>
        </w:rPr>
      </w:pPr>
      <w:r>
        <w:rPr>
          <w:rStyle w:val="Emphasis"/>
          <w:bCs/>
          <w:i w:val="0"/>
          <w:sz w:val="17"/>
          <w:szCs w:val="17"/>
          <w:shd w:val="clear" w:color="auto" w:fill="FFFFFF"/>
        </w:rPr>
        <w:t xml:space="preserve">[22] M.A. </w:t>
      </w:r>
      <w:r w:rsidRPr="00F42043">
        <w:rPr>
          <w:rStyle w:val="Emphasis"/>
          <w:bCs/>
          <w:i w:val="0"/>
          <w:sz w:val="17"/>
          <w:szCs w:val="17"/>
          <w:shd w:val="clear" w:color="auto" w:fill="FFFFFF"/>
        </w:rPr>
        <w:t xml:space="preserve">Wilzbach,, &amp; </w:t>
      </w:r>
      <w:r>
        <w:rPr>
          <w:rStyle w:val="Emphasis"/>
          <w:bCs/>
          <w:i w:val="0"/>
          <w:sz w:val="17"/>
          <w:szCs w:val="17"/>
          <w:shd w:val="clear" w:color="auto" w:fill="FFFFFF"/>
        </w:rPr>
        <w:t xml:space="preserve">K. W. </w:t>
      </w:r>
      <w:r w:rsidRPr="00F42043">
        <w:rPr>
          <w:rStyle w:val="Emphasis"/>
          <w:bCs/>
          <w:i w:val="0"/>
          <w:sz w:val="17"/>
          <w:szCs w:val="17"/>
          <w:shd w:val="clear" w:color="auto" w:fill="FFFFFF"/>
        </w:rPr>
        <w:t>Cummins. Encyclopedia of Ecology (Second Edition ed.). (B. Fath, Ed.) Elsevier B.V.</w:t>
      </w:r>
      <w:r>
        <w:rPr>
          <w:rStyle w:val="Emphasis"/>
          <w:bCs/>
          <w:i w:val="0"/>
          <w:sz w:val="17"/>
          <w:szCs w:val="17"/>
          <w:shd w:val="clear" w:color="auto" w:fill="FFFFFF"/>
        </w:rPr>
        <w:t xml:space="preserve"> </w:t>
      </w:r>
      <w:r w:rsidRPr="00F42043">
        <w:rPr>
          <w:rStyle w:val="Emphasis"/>
          <w:b/>
          <w:bCs/>
          <w:i w:val="0"/>
          <w:sz w:val="17"/>
          <w:szCs w:val="17"/>
          <w:shd w:val="clear" w:color="auto" w:fill="FFFFFF"/>
        </w:rPr>
        <w:t>2019</w:t>
      </w:r>
    </w:p>
    <w:p w14:paraId="7738326D" w14:textId="77777777" w:rsidR="00C936E3" w:rsidRPr="00AF6E13" w:rsidRDefault="003050DA" w:rsidP="00AF6E13">
      <w:pPr>
        <w:pStyle w:val="ListParagraph"/>
        <w:ind w:left="270" w:hanging="270"/>
        <w:jc w:val="both"/>
        <w:rPr>
          <w:spacing w:val="-2"/>
          <w:sz w:val="17"/>
          <w:szCs w:val="17"/>
        </w:rPr>
      </w:pPr>
      <w:r w:rsidRPr="003050DA">
        <w:rPr>
          <w:rStyle w:val="Emphasis"/>
          <w:bCs/>
          <w:i w:val="0"/>
          <w:sz w:val="17"/>
          <w:szCs w:val="17"/>
          <w:shd w:val="clear" w:color="auto" w:fill="FFFFFF"/>
        </w:rPr>
        <w:t>[23]</w:t>
      </w:r>
      <w:r>
        <w:rPr>
          <w:rStyle w:val="Emphasis"/>
          <w:bCs/>
          <w:i w:val="0"/>
          <w:sz w:val="17"/>
          <w:szCs w:val="17"/>
          <w:shd w:val="clear" w:color="auto" w:fill="FFFFFF"/>
        </w:rPr>
        <w:t xml:space="preserve">A.D. </w:t>
      </w:r>
      <w:r w:rsidRPr="003050DA">
        <w:rPr>
          <w:rStyle w:val="Emphasis"/>
          <w:bCs/>
          <w:i w:val="0"/>
          <w:sz w:val="17"/>
          <w:szCs w:val="17"/>
          <w:shd w:val="clear" w:color="auto" w:fill="FFFFFF"/>
        </w:rPr>
        <w:t xml:space="preserve">Olabode, &amp; </w:t>
      </w:r>
      <w:r>
        <w:rPr>
          <w:rStyle w:val="Emphasis"/>
          <w:bCs/>
          <w:i w:val="0"/>
          <w:sz w:val="17"/>
          <w:szCs w:val="17"/>
          <w:shd w:val="clear" w:color="auto" w:fill="FFFFFF"/>
        </w:rPr>
        <w:t>O. A. Adekola</w:t>
      </w:r>
      <w:r w:rsidRPr="003050DA">
        <w:rPr>
          <w:rStyle w:val="Emphasis"/>
          <w:bCs/>
          <w:i w:val="0"/>
          <w:sz w:val="17"/>
          <w:szCs w:val="17"/>
          <w:shd w:val="clear" w:color="auto" w:fill="FFFFFF"/>
        </w:rPr>
        <w:t xml:space="preserve">. Assessment of fluvial geomorphology and its implication for inland waterway management in Nigeria. African Journal of Water Resources and Environmental Management, </w:t>
      </w:r>
      <w:r>
        <w:rPr>
          <w:rStyle w:val="Emphasis"/>
          <w:bCs/>
          <w:i w:val="0"/>
          <w:sz w:val="17"/>
          <w:szCs w:val="17"/>
          <w:shd w:val="clear" w:color="auto" w:fill="FFFFFF"/>
        </w:rPr>
        <w:t xml:space="preserve">Vol. </w:t>
      </w:r>
      <w:r w:rsidRPr="003050DA">
        <w:rPr>
          <w:rStyle w:val="Emphasis"/>
          <w:b/>
          <w:bCs/>
          <w:i w:val="0"/>
          <w:sz w:val="17"/>
          <w:szCs w:val="17"/>
          <w:shd w:val="clear" w:color="auto" w:fill="FFFFFF"/>
        </w:rPr>
        <w:t>5(3)</w:t>
      </w:r>
      <w:r w:rsidRPr="003050DA">
        <w:rPr>
          <w:rStyle w:val="Emphasis"/>
          <w:bCs/>
          <w:i w:val="0"/>
          <w:sz w:val="17"/>
          <w:szCs w:val="17"/>
          <w:shd w:val="clear" w:color="auto" w:fill="FFFFFF"/>
        </w:rPr>
        <w:t xml:space="preserve">, </w:t>
      </w:r>
      <w:r>
        <w:rPr>
          <w:rStyle w:val="Emphasis"/>
          <w:bCs/>
          <w:i w:val="0"/>
          <w:sz w:val="17"/>
          <w:szCs w:val="17"/>
          <w:shd w:val="clear" w:color="auto" w:fill="FFFFFF"/>
        </w:rPr>
        <w:t xml:space="preserve">pp </w:t>
      </w:r>
      <w:r w:rsidRPr="003050DA">
        <w:rPr>
          <w:rStyle w:val="Emphasis"/>
          <w:b/>
          <w:bCs/>
          <w:i w:val="0"/>
          <w:sz w:val="17"/>
          <w:szCs w:val="17"/>
          <w:shd w:val="clear" w:color="auto" w:fill="FFFFFF"/>
        </w:rPr>
        <w:t>112–124</w:t>
      </w:r>
      <w:r w:rsidRPr="003050DA">
        <w:rPr>
          <w:rStyle w:val="Emphasis"/>
          <w:bCs/>
          <w:i w:val="0"/>
          <w:sz w:val="17"/>
          <w:szCs w:val="17"/>
          <w:shd w:val="clear" w:color="auto" w:fill="FFFFFF"/>
        </w:rPr>
        <w:t>.</w:t>
      </w:r>
      <w:r>
        <w:rPr>
          <w:rStyle w:val="Emphasis"/>
          <w:bCs/>
          <w:i w:val="0"/>
          <w:sz w:val="17"/>
          <w:szCs w:val="17"/>
          <w:shd w:val="clear" w:color="auto" w:fill="FFFFFF"/>
        </w:rPr>
        <w:t xml:space="preserve"> </w:t>
      </w:r>
      <w:r w:rsidRPr="003050DA">
        <w:rPr>
          <w:rStyle w:val="Emphasis"/>
          <w:b/>
          <w:bCs/>
          <w:i w:val="0"/>
          <w:sz w:val="17"/>
          <w:szCs w:val="17"/>
          <w:shd w:val="clear" w:color="auto" w:fill="FFFFFF"/>
        </w:rPr>
        <w:t>2023</w:t>
      </w:r>
    </w:p>
    <w:sectPr w:rsidR="00C936E3" w:rsidRPr="00AF6E13" w:rsidSect="00E567AC">
      <w:type w:val="continuous"/>
      <w:pgSz w:w="12240" w:h="15840"/>
      <w:pgMar w:top="720" w:right="792" w:bottom="720" w:left="792"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8E010" w14:textId="77777777" w:rsidR="0035735E" w:rsidRDefault="0035735E">
      <w:r>
        <w:separator/>
      </w:r>
    </w:p>
  </w:endnote>
  <w:endnote w:type="continuationSeparator" w:id="0">
    <w:p w14:paraId="15E832BC" w14:textId="77777777" w:rsidR="0035735E" w:rsidRDefault="00357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ingLiU_HKSCS-ExtB">
    <w:panose1 w:val="02020500000000000000"/>
    <w:charset w:val="88"/>
    <w:family w:val="roman"/>
    <w:pitch w:val="variable"/>
    <w:sig w:usb0="8000002F" w:usb1="0A080008" w:usb2="00000010" w:usb3="00000000" w:csb0="001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88231"/>
      <w:docPartObj>
        <w:docPartGallery w:val="Page Numbers (Bottom of Page)"/>
        <w:docPartUnique/>
      </w:docPartObj>
    </w:sdtPr>
    <w:sdtEndPr>
      <w:rPr>
        <w:noProof/>
      </w:rPr>
    </w:sdtEndPr>
    <w:sdtContent>
      <w:p w14:paraId="7F0F1C12" w14:textId="77777777" w:rsidR="00B8015F" w:rsidRDefault="00B8015F">
        <w:pPr>
          <w:pStyle w:val="Footer"/>
          <w:jc w:val="center"/>
        </w:pPr>
        <w:r>
          <w:fldChar w:fldCharType="begin"/>
        </w:r>
        <w:r>
          <w:instrText xml:space="preserve"> PAGE   \* MERGEFORMAT </w:instrText>
        </w:r>
        <w:r>
          <w:fldChar w:fldCharType="separate"/>
        </w:r>
        <w:r w:rsidR="00FE77C5">
          <w:rPr>
            <w:noProof/>
          </w:rPr>
          <w:t>10</w:t>
        </w:r>
        <w:r>
          <w:rPr>
            <w:noProof/>
          </w:rPr>
          <w:fldChar w:fldCharType="end"/>
        </w:r>
      </w:p>
    </w:sdtContent>
  </w:sdt>
  <w:p w14:paraId="01B4E20B" w14:textId="77777777" w:rsidR="00B8015F" w:rsidRDefault="00B8015F">
    <w:pPr>
      <w:pStyle w:val="Footer"/>
    </w:pPr>
  </w:p>
  <w:p w14:paraId="13506B15" w14:textId="77777777" w:rsidR="00B8015F" w:rsidRDefault="00B801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AE082" w14:textId="77777777" w:rsidR="0035735E" w:rsidRDefault="0035735E">
      <w:r>
        <w:separator/>
      </w:r>
    </w:p>
  </w:footnote>
  <w:footnote w:type="continuationSeparator" w:id="0">
    <w:p w14:paraId="5BADBB4C" w14:textId="77777777" w:rsidR="0035735E" w:rsidRDefault="003573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7714F"/>
    <w:multiLevelType w:val="multilevel"/>
    <w:tmpl w:val="59C0A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A246B"/>
    <w:multiLevelType w:val="multilevel"/>
    <w:tmpl w:val="C03A0444"/>
    <w:lvl w:ilvl="0">
      <w:start w:val="4"/>
      <w:numFmt w:val="decimal"/>
      <w:lvlText w:val="%1"/>
      <w:lvlJc w:val="left"/>
      <w:pPr>
        <w:ind w:left="480" w:hanging="480"/>
      </w:pPr>
      <w:rPr>
        <w:rFonts w:hint="default"/>
        <w:color w:val="000000"/>
      </w:rPr>
    </w:lvl>
    <w:lvl w:ilvl="1">
      <w:start w:val="3"/>
      <w:numFmt w:val="decimal"/>
      <w:lvlText w:val="%1.%2"/>
      <w:lvlJc w:val="left"/>
      <w:pPr>
        <w:ind w:left="480" w:hanging="48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 w15:restartNumberingAfterBreak="0">
    <w:nsid w:val="37631C81"/>
    <w:multiLevelType w:val="multilevel"/>
    <w:tmpl w:val="37631C81"/>
    <w:lvl w:ilvl="0">
      <w:start w:val="1"/>
      <w:numFmt w:val="lowerRoman"/>
      <w:lvlText w:val="%1."/>
      <w:lvlJc w:val="right"/>
      <w:pPr>
        <w:ind w:left="781" w:hanging="360"/>
      </w:pPr>
      <w:rPr>
        <w:rFonts w:hint="default"/>
        <w:b/>
        <w:sz w:val="24"/>
      </w:rPr>
    </w:lvl>
    <w:lvl w:ilvl="1">
      <w:start w:val="1"/>
      <w:numFmt w:val="lowerLetter"/>
      <w:lvlText w:val="%2."/>
      <w:lvlJc w:val="left"/>
      <w:pPr>
        <w:ind w:left="1501" w:hanging="360"/>
      </w:pPr>
      <w:rPr>
        <w:rFonts w:hint="default"/>
      </w:rPr>
    </w:lvl>
    <w:lvl w:ilvl="2">
      <w:start w:val="1"/>
      <w:numFmt w:val="lowerRoman"/>
      <w:lvlText w:val="%3."/>
      <w:lvlJc w:val="right"/>
      <w:pPr>
        <w:ind w:left="2221" w:hanging="180"/>
      </w:pPr>
      <w:rPr>
        <w:rFonts w:hint="default"/>
      </w:rPr>
    </w:lvl>
    <w:lvl w:ilvl="3">
      <w:start w:val="1"/>
      <w:numFmt w:val="decimal"/>
      <w:lvlText w:val="%4."/>
      <w:lvlJc w:val="left"/>
      <w:pPr>
        <w:ind w:left="2941" w:hanging="360"/>
      </w:pPr>
      <w:rPr>
        <w:rFonts w:hint="default"/>
      </w:rPr>
    </w:lvl>
    <w:lvl w:ilvl="4">
      <w:start w:val="1"/>
      <w:numFmt w:val="lowerLetter"/>
      <w:lvlText w:val="%5."/>
      <w:lvlJc w:val="left"/>
      <w:pPr>
        <w:ind w:left="3661" w:hanging="360"/>
      </w:pPr>
      <w:rPr>
        <w:rFonts w:hint="default"/>
      </w:rPr>
    </w:lvl>
    <w:lvl w:ilvl="5">
      <w:start w:val="1"/>
      <w:numFmt w:val="lowerRoman"/>
      <w:lvlText w:val="%6."/>
      <w:lvlJc w:val="right"/>
      <w:pPr>
        <w:ind w:left="4381" w:hanging="180"/>
      </w:pPr>
      <w:rPr>
        <w:rFonts w:hint="default"/>
      </w:rPr>
    </w:lvl>
    <w:lvl w:ilvl="6">
      <w:start w:val="1"/>
      <w:numFmt w:val="decimal"/>
      <w:lvlText w:val="%7."/>
      <w:lvlJc w:val="left"/>
      <w:pPr>
        <w:ind w:left="5101" w:hanging="360"/>
      </w:pPr>
      <w:rPr>
        <w:rFonts w:hint="default"/>
      </w:rPr>
    </w:lvl>
    <w:lvl w:ilvl="7">
      <w:start w:val="1"/>
      <w:numFmt w:val="lowerLetter"/>
      <w:lvlText w:val="%8."/>
      <w:lvlJc w:val="left"/>
      <w:pPr>
        <w:ind w:left="5821" w:hanging="360"/>
      </w:pPr>
      <w:rPr>
        <w:rFonts w:hint="default"/>
      </w:rPr>
    </w:lvl>
    <w:lvl w:ilvl="8">
      <w:start w:val="1"/>
      <w:numFmt w:val="lowerRoman"/>
      <w:lvlText w:val="%9."/>
      <w:lvlJc w:val="right"/>
      <w:pPr>
        <w:ind w:left="6541" w:hanging="180"/>
      </w:pPr>
      <w:rPr>
        <w:rFonts w:hint="default"/>
      </w:rPr>
    </w:lvl>
  </w:abstractNum>
  <w:abstractNum w:abstractNumId="3" w15:restartNumberingAfterBreak="0">
    <w:nsid w:val="694E1492"/>
    <w:multiLevelType w:val="hybridMultilevel"/>
    <w:tmpl w:val="BCC42B7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D426F3"/>
    <w:multiLevelType w:val="hybridMultilevel"/>
    <w:tmpl w:val="1650830C"/>
    <w:lvl w:ilvl="0" w:tplc="0809001B">
      <w:start w:val="1"/>
      <w:numFmt w:val="lowerRoman"/>
      <w:lvlText w:val="%1."/>
      <w:lvlJc w:val="right"/>
      <w:pPr>
        <w:ind w:left="2596" w:hanging="360"/>
      </w:pPr>
    </w:lvl>
    <w:lvl w:ilvl="1" w:tplc="08090019">
      <w:start w:val="1"/>
      <w:numFmt w:val="lowerLetter"/>
      <w:lvlText w:val="%2."/>
      <w:lvlJc w:val="left"/>
      <w:pPr>
        <w:ind w:left="3316" w:hanging="360"/>
      </w:pPr>
    </w:lvl>
    <w:lvl w:ilvl="2" w:tplc="0809001B" w:tentative="1">
      <w:start w:val="1"/>
      <w:numFmt w:val="lowerRoman"/>
      <w:lvlText w:val="%3."/>
      <w:lvlJc w:val="right"/>
      <w:pPr>
        <w:ind w:left="4036" w:hanging="180"/>
      </w:pPr>
    </w:lvl>
    <w:lvl w:ilvl="3" w:tplc="0809000F" w:tentative="1">
      <w:start w:val="1"/>
      <w:numFmt w:val="decimal"/>
      <w:lvlText w:val="%4."/>
      <w:lvlJc w:val="left"/>
      <w:pPr>
        <w:ind w:left="4756" w:hanging="360"/>
      </w:pPr>
    </w:lvl>
    <w:lvl w:ilvl="4" w:tplc="08090019" w:tentative="1">
      <w:start w:val="1"/>
      <w:numFmt w:val="lowerLetter"/>
      <w:lvlText w:val="%5."/>
      <w:lvlJc w:val="left"/>
      <w:pPr>
        <w:ind w:left="5476" w:hanging="360"/>
      </w:pPr>
    </w:lvl>
    <w:lvl w:ilvl="5" w:tplc="0809001B" w:tentative="1">
      <w:start w:val="1"/>
      <w:numFmt w:val="lowerRoman"/>
      <w:lvlText w:val="%6."/>
      <w:lvlJc w:val="right"/>
      <w:pPr>
        <w:ind w:left="6196" w:hanging="180"/>
      </w:pPr>
    </w:lvl>
    <w:lvl w:ilvl="6" w:tplc="0809000F" w:tentative="1">
      <w:start w:val="1"/>
      <w:numFmt w:val="decimal"/>
      <w:lvlText w:val="%7."/>
      <w:lvlJc w:val="left"/>
      <w:pPr>
        <w:ind w:left="6916" w:hanging="360"/>
      </w:pPr>
    </w:lvl>
    <w:lvl w:ilvl="7" w:tplc="08090019" w:tentative="1">
      <w:start w:val="1"/>
      <w:numFmt w:val="lowerLetter"/>
      <w:lvlText w:val="%8."/>
      <w:lvlJc w:val="left"/>
      <w:pPr>
        <w:ind w:left="7636" w:hanging="360"/>
      </w:pPr>
    </w:lvl>
    <w:lvl w:ilvl="8" w:tplc="0809001B" w:tentative="1">
      <w:start w:val="1"/>
      <w:numFmt w:val="lowerRoman"/>
      <w:lvlText w:val="%9."/>
      <w:lvlJc w:val="right"/>
      <w:pPr>
        <w:ind w:left="8356" w:hanging="180"/>
      </w:pPr>
    </w:lvl>
  </w:abstractNum>
  <w:abstractNum w:abstractNumId="5" w15:restartNumberingAfterBreak="0">
    <w:nsid w:val="6E795BC4"/>
    <w:multiLevelType w:val="hybridMultilevel"/>
    <w:tmpl w:val="60AAE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D5510B"/>
    <w:multiLevelType w:val="multilevel"/>
    <w:tmpl w:val="B14418B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C883309"/>
    <w:multiLevelType w:val="multilevel"/>
    <w:tmpl w:val="49C0C4C0"/>
    <w:lvl w:ilvl="0">
      <w:start w:val="3"/>
      <w:numFmt w:val="decimal"/>
      <w:lvlText w:val="%1."/>
      <w:lvlJc w:val="left"/>
      <w:pPr>
        <w:ind w:left="720" w:hanging="360"/>
      </w:pPr>
      <w:rPr>
        <w:rFonts w:eastAsia="Times New Roman" w:hint="default"/>
        <w:b/>
        <w:sz w:val="27"/>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440" w:hanging="108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1800" w:hanging="1440"/>
      </w:pPr>
      <w:rPr>
        <w:rFonts w:hint="default"/>
        <w:color w:val="000000"/>
      </w:rPr>
    </w:lvl>
  </w:abstractNum>
  <w:abstractNum w:abstractNumId="8" w15:restartNumberingAfterBreak="0">
    <w:nsid w:val="7D950503"/>
    <w:multiLevelType w:val="hybridMultilevel"/>
    <w:tmpl w:val="A30A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9073252">
    <w:abstractNumId w:val="0"/>
  </w:num>
  <w:num w:numId="2" w16cid:durableId="1442605209">
    <w:abstractNumId w:val="4"/>
  </w:num>
  <w:num w:numId="3" w16cid:durableId="2095199357">
    <w:abstractNumId w:val="6"/>
  </w:num>
  <w:num w:numId="4" w16cid:durableId="209461557">
    <w:abstractNumId w:val="1"/>
  </w:num>
  <w:num w:numId="5" w16cid:durableId="17969553">
    <w:abstractNumId w:val="5"/>
  </w:num>
  <w:num w:numId="6" w16cid:durableId="1884631949">
    <w:abstractNumId w:val="8"/>
  </w:num>
  <w:num w:numId="7" w16cid:durableId="868835937">
    <w:abstractNumId w:val="2"/>
  </w:num>
  <w:num w:numId="8" w16cid:durableId="8066620">
    <w:abstractNumId w:val="3"/>
  </w:num>
  <w:num w:numId="9" w16cid:durableId="9722496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6E3"/>
    <w:rsid w:val="000101F2"/>
    <w:rsid w:val="00013C14"/>
    <w:rsid w:val="00034809"/>
    <w:rsid w:val="00040011"/>
    <w:rsid w:val="000763BC"/>
    <w:rsid w:val="000B12C2"/>
    <w:rsid w:val="000C6DAD"/>
    <w:rsid w:val="000D7704"/>
    <w:rsid w:val="000F1C35"/>
    <w:rsid w:val="000F47EC"/>
    <w:rsid w:val="001066DD"/>
    <w:rsid w:val="001115BA"/>
    <w:rsid w:val="00113D97"/>
    <w:rsid w:val="00117BCA"/>
    <w:rsid w:val="00127AB0"/>
    <w:rsid w:val="00134E43"/>
    <w:rsid w:val="00140B5B"/>
    <w:rsid w:val="00167B89"/>
    <w:rsid w:val="001A018B"/>
    <w:rsid w:val="001E58FF"/>
    <w:rsid w:val="001F62F9"/>
    <w:rsid w:val="001F7917"/>
    <w:rsid w:val="00201220"/>
    <w:rsid w:val="00203476"/>
    <w:rsid w:val="00243A46"/>
    <w:rsid w:val="002755DF"/>
    <w:rsid w:val="0028035B"/>
    <w:rsid w:val="002A57DC"/>
    <w:rsid w:val="002B6C34"/>
    <w:rsid w:val="002C1A59"/>
    <w:rsid w:val="002C5AF1"/>
    <w:rsid w:val="002E26C4"/>
    <w:rsid w:val="002F02AE"/>
    <w:rsid w:val="003050DA"/>
    <w:rsid w:val="00322CC5"/>
    <w:rsid w:val="00335D54"/>
    <w:rsid w:val="0035735E"/>
    <w:rsid w:val="00387340"/>
    <w:rsid w:val="003B0656"/>
    <w:rsid w:val="003B4C66"/>
    <w:rsid w:val="003C3B89"/>
    <w:rsid w:val="003D2DA5"/>
    <w:rsid w:val="003E2793"/>
    <w:rsid w:val="004025B1"/>
    <w:rsid w:val="004239C5"/>
    <w:rsid w:val="0044278E"/>
    <w:rsid w:val="004818AA"/>
    <w:rsid w:val="00491E7C"/>
    <w:rsid w:val="005327C5"/>
    <w:rsid w:val="00561171"/>
    <w:rsid w:val="0057651B"/>
    <w:rsid w:val="005B37B8"/>
    <w:rsid w:val="005C0B0C"/>
    <w:rsid w:val="005D0A65"/>
    <w:rsid w:val="005D4E13"/>
    <w:rsid w:val="005F3A28"/>
    <w:rsid w:val="00614073"/>
    <w:rsid w:val="00620769"/>
    <w:rsid w:val="006347C4"/>
    <w:rsid w:val="00637A94"/>
    <w:rsid w:val="00671744"/>
    <w:rsid w:val="006826A7"/>
    <w:rsid w:val="00693568"/>
    <w:rsid w:val="006B12B7"/>
    <w:rsid w:val="006F16B5"/>
    <w:rsid w:val="00714C19"/>
    <w:rsid w:val="00722CAB"/>
    <w:rsid w:val="007267D1"/>
    <w:rsid w:val="007333A3"/>
    <w:rsid w:val="00745E06"/>
    <w:rsid w:val="0079430C"/>
    <w:rsid w:val="008544E8"/>
    <w:rsid w:val="00855B24"/>
    <w:rsid w:val="008679C7"/>
    <w:rsid w:val="008A5D43"/>
    <w:rsid w:val="008D64B0"/>
    <w:rsid w:val="008F04B6"/>
    <w:rsid w:val="00905C1B"/>
    <w:rsid w:val="00916E25"/>
    <w:rsid w:val="009319DE"/>
    <w:rsid w:val="009357AA"/>
    <w:rsid w:val="00945245"/>
    <w:rsid w:val="00963583"/>
    <w:rsid w:val="009917F6"/>
    <w:rsid w:val="009A4A5B"/>
    <w:rsid w:val="00A0483E"/>
    <w:rsid w:val="00A11972"/>
    <w:rsid w:val="00A25193"/>
    <w:rsid w:val="00A2679B"/>
    <w:rsid w:val="00A37A52"/>
    <w:rsid w:val="00A95E20"/>
    <w:rsid w:val="00AA6C96"/>
    <w:rsid w:val="00AE2D55"/>
    <w:rsid w:val="00AF171C"/>
    <w:rsid w:val="00AF6E13"/>
    <w:rsid w:val="00B37917"/>
    <w:rsid w:val="00B54140"/>
    <w:rsid w:val="00B8015F"/>
    <w:rsid w:val="00BA5D82"/>
    <w:rsid w:val="00BB3A99"/>
    <w:rsid w:val="00BB6130"/>
    <w:rsid w:val="00BC24C4"/>
    <w:rsid w:val="00BC3764"/>
    <w:rsid w:val="00C024B4"/>
    <w:rsid w:val="00C127CC"/>
    <w:rsid w:val="00C168AD"/>
    <w:rsid w:val="00C67EA1"/>
    <w:rsid w:val="00C84F84"/>
    <w:rsid w:val="00C936E3"/>
    <w:rsid w:val="00CB4471"/>
    <w:rsid w:val="00D4106F"/>
    <w:rsid w:val="00D75749"/>
    <w:rsid w:val="00D90571"/>
    <w:rsid w:val="00D9511F"/>
    <w:rsid w:val="00DD4D01"/>
    <w:rsid w:val="00DF6688"/>
    <w:rsid w:val="00E567AC"/>
    <w:rsid w:val="00E86B04"/>
    <w:rsid w:val="00E86E7B"/>
    <w:rsid w:val="00ED5A92"/>
    <w:rsid w:val="00ED5BAB"/>
    <w:rsid w:val="00EF3183"/>
    <w:rsid w:val="00F044A9"/>
    <w:rsid w:val="00F42043"/>
    <w:rsid w:val="00F77C09"/>
    <w:rsid w:val="00F83102"/>
    <w:rsid w:val="00FC0121"/>
    <w:rsid w:val="00FD6EC0"/>
    <w:rsid w:val="00FE211E"/>
    <w:rsid w:val="00FE7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10783"/>
  <w15:chartTrackingRefBased/>
  <w15:docId w15:val="{167F39D4-1C89-4099-9D81-A8FC7567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6E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4D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936E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936E3"/>
    <w:rPr>
      <w:rFonts w:ascii="Times New Roman" w:eastAsia="Times New Roman" w:hAnsi="Times New Roman" w:cs="Times New Roman"/>
      <w:b/>
      <w:bCs/>
      <w:sz w:val="27"/>
      <w:szCs w:val="27"/>
    </w:rPr>
  </w:style>
  <w:style w:type="character" w:styleId="Hyperlink">
    <w:name w:val="Hyperlink"/>
    <w:basedOn w:val="DefaultParagraphFont"/>
    <w:uiPriority w:val="99"/>
    <w:rsid w:val="00C936E3"/>
    <w:rPr>
      <w:rFonts w:cs="Times New Roman"/>
      <w:color w:val="0000FF"/>
      <w:u w:val="single"/>
    </w:rPr>
  </w:style>
  <w:style w:type="paragraph" w:styleId="ListParagraph">
    <w:name w:val="List Paragraph"/>
    <w:basedOn w:val="Normal"/>
    <w:uiPriority w:val="34"/>
    <w:qFormat/>
    <w:rsid w:val="00C936E3"/>
    <w:pPr>
      <w:ind w:left="720"/>
      <w:contextualSpacing/>
    </w:pPr>
  </w:style>
  <w:style w:type="paragraph" w:styleId="NormalWeb">
    <w:name w:val="Normal (Web)"/>
    <w:basedOn w:val="Normal"/>
    <w:uiPriority w:val="99"/>
    <w:unhideWhenUsed/>
    <w:rsid w:val="00C936E3"/>
    <w:pPr>
      <w:spacing w:before="100" w:beforeAutospacing="1" w:after="100" w:afterAutospacing="1"/>
    </w:pPr>
    <w:rPr>
      <w:lang w:val="en-GB" w:eastAsia="en-GB"/>
    </w:rPr>
  </w:style>
  <w:style w:type="character" w:styleId="Strong">
    <w:name w:val="Strong"/>
    <w:basedOn w:val="DefaultParagraphFont"/>
    <w:uiPriority w:val="22"/>
    <w:qFormat/>
    <w:rsid w:val="00C936E3"/>
    <w:rPr>
      <w:b/>
      <w:bCs/>
    </w:rPr>
  </w:style>
  <w:style w:type="character" w:styleId="Emphasis">
    <w:name w:val="Emphasis"/>
    <w:basedOn w:val="DefaultParagraphFont"/>
    <w:uiPriority w:val="20"/>
    <w:qFormat/>
    <w:rsid w:val="00C936E3"/>
    <w:rPr>
      <w:i/>
      <w:iCs/>
    </w:rPr>
  </w:style>
  <w:style w:type="character" w:customStyle="1" w:styleId="max-w-15ch">
    <w:name w:val="max-w-[15ch]"/>
    <w:basedOn w:val="DefaultParagraphFont"/>
    <w:rsid w:val="00C936E3"/>
  </w:style>
  <w:style w:type="paragraph" w:styleId="Footer">
    <w:name w:val="footer"/>
    <w:basedOn w:val="Normal"/>
    <w:link w:val="FooterChar"/>
    <w:uiPriority w:val="99"/>
    <w:unhideWhenUsed/>
    <w:rsid w:val="005C0B0C"/>
    <w:pPr>
      <w:tabs>
        <w:tab w:val="center" w:pos="4513"/>
        <w:tab w:val="right" w:pos="9026"/>
      </w:tabs>
    </w:pPr>
    <w:rPr>
      <w:rFonts w:asciiTheme="minorHAnsi" w:eastAsiaTheme="minorEastAsia" w:hAnsiTheme="minorHAnsi" w:cstheme="minorBidi"/>
      <w:sz w:val="22"/>
      <w:szCs w:val="22"/>
      <w:lang w:val="en-GB"/>
    </w:rPr>
  </w:style>
  <w:style w:type="character" w:customStyle="1" w:styleId="FooterChar">
    <w:name w:val="Footer Char"/>
    <w:basedOn w:val="DefaultParagraphFont"/>
    <w:link w:val="Footer"/>
    <w:uiPriority w:val="99"/>
    <w:rsid w:val="005C0B0C"/>
    <w:rPr>
      <w:rFonts w:eastAsiaTheme="minorEastAsia"/>
      <w:lang w:val="en-GB"/>
    </w:rPr>
  </w:style>
  <w:style w:type="character" w:customStyle="1" w:styleId="label">
    <w:name w:val="label"/>
    <w:basedOn w:val="DefaultParagraphFont"/>
    <w:rsid w:val="00322CC5"/>
  </w:style>
  <w:style w:type="character" w:styleId="PlaceholderText">
    <w:name w:val="Placeholder Text"/>
    <w:basedOn w:val="DefaultParagraphFont"/>
    <w:uiPriority w:val="99"/>
    <w:semiHidden/>
    <w:rsid w:val="002C1A59"/>
    <w:rPr>
      <w:color w:val="808080"/>
    </w:rPr>
  </w:style>
  <w:style w:type="character" w:customStyle="1" w:styleId="Heading1Char">
    <w:name w:val="Heading 1 Char"/>
    <w:basedOn w:val="DefaultParagraphFont"/>
    <w:link w:val="Heading1"/>
    <w:uiPriority w:val="9"/>
    <w:rsid w:val="00DD4D01"/>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DD4D01"/>
  </w:style>
  <w:style w:type="character" w:customStyle="1" w:styleId="12-SciencePG-Keywords">
    <w:name w:val="12-SciencePG-Keywords"/>
    <w:uiPriority w:val="1"/>
    <w:qFormat/>
    <w:rsid w:val="00E567AC"/>
    <w:rPr>
      <w:rFonts w:ascii="Times New Roman" w:eastAsia="Times New Roman" w:hAnsi="Times New Roman" w:cs="Times New Roman"/>
      <w:b/>
      <w:sz w:val="24"/>
      <w:szCs w:val="24"/>
    </w:rPr>
  </w:style>
  <w:style w:type="paragraph" w:customStyle="1" w:styleId="13-SciencePG-Keywords-content">
    <w:name w:val="13-SciencePG-Keywords-content"/>
    <w:basedOn w:val="Normal"/>
    <w:qFormat/>
    <w:rsid w:val="00E567AC"/>
    <w:pPr>
      <w:widowControl w:val="0"/>
      <w:adjustRightInd w:val="0"/>
      <w:snapToGrid w:val="0"/>
      <w:spacing w:before="160" w:after="160" w:line="240" w:lineRule="exact"/>
      <w:ind w:left="500" w:hangingChars="500" w:hanging="500"/>
    </w:pPr>
    <w:rPr>
      <w:kern w:val="2"/>
      <w:sz w:val="20"/>
      <w:szCs w:val="20"/>
      <w:lang w:eastAsia="zh-CN"/>
    </w:rPr>
  </w:style>
  <w:style w:type="paragraph" w:customStyle="1" w:styleId="82-SciencePG-date">
    <w:name w:val="82-SciencePG-date"/>
    <w:basedOn w:val="Normal"/>
    <w:qFormat/>
    <w:rsid w:val="00E567AC"/>
    <w:pPr>
      <w:widowControl w:val="0"/>
      <w:adjustRightInd w:val="0"/>
      <w:snapToGrid w:val="0"/>
      <w:spacing w:before="160" w:line="240" w:lineRule="exact"/>
    </w:pPr>
    <w:rPr>
      <w:kern w:val="2"/>
      <w:sz w:val="18"/>
      <w:szCs w:val="18"/>
      <w:lang w:val="en-GB" w:eastAsia="zh-CN"/>
    </w:rPr>
  </w:style>
  <w:style w:type="character" w:customStyle="1" w:styleId="83-SciencePG-data-bold">
    <w:name w:val="83-SciencePG-data-bold"/>
    <w:uiPriority w:val="1"/>
    <w:rsid w:val="00E567AC"/>
    <w:rPr>
      <w:rFonts w:ascii="Times New Roman" w:eastAsia="Times New Roman" w:hAnsi="Times New Roman"/>
      <w:b/>
      <w:sz w:val="18"/>
    </w:rPr>
  </w:style>
  <w:style w:type="paragraph" w:customStyle="1" w:styleId="02-SciencePG-Paper-title">
    <w:name w:val="02-SciencePG-Paper-title"/>
    <w:basedOn w:val="Normal"/>
    <w:qFormat/>
    <w:rsid w:val="00E567AC"/>
    <w:pPr>
      <w:widowControl w:val="0"/>
      <w:adjustRightInd w:val="0"/>
      <w:snapToGrid w:val="0"/>
      <w:spacing w:before="240" w:after="240" w:line="400" w:lineRule="exact"/>
    </w:pPr>
    <w:rPr>
      <w:rFonts w:ascii="Arial" w:eastAsia="Arial" w:hAnsi="Arial" w:cs="Arial"/>
      <w:b/>
      <w:bCs/>
      <w:kern w:val="2"/>
      <w:sz w:val="36"/>
      <w:szCs w:val="36"/>
      <w:lang w:val="en-GB" w:eastAsia="zh-CN"/>
    </w:rPr>
  </w:style>
  <w:style w:type="character" w:customStyle="1" w:styleId="fontstyle01">
    <w:name w:val="fontstyle01"/>
    <w:basedOn w:val="DefaultParagraphFont"/>
    <w:rsid w:val="00A2679B"/>
    <w:rPr>
      <w:rFonts w:ascii="Times New Roman" w:hAnsi="Times New Roman" w:cs="Times New Roman"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11619">
      <w:bodyDiv w:val="1"/>
      <w:marLeft w:val="0"/>
      <w:marRight w:val="0"/>
      <w:marTop w:val="0"/>
      <w:marBottom w:val="0"/>
      <w:divBdr>
        <w:top w:val="none" w:sz="0" w:space="0" w:color="auto"/>
        <w:left w:val="none" w:sz="0" w:space="0" w:color="auto"/>
        <w:bottom w:val="none" w:sz="0" w:space="0" w:color="auto"/>
        <w:right w:val="none" w:sz="0" w:space="0" w:color="auto"/>
      </w:divBdr>
      <w:divsChild>
        <w:div w:id="309478072">
          <w:marLeft w:val="0"/>
          <w:marRight w:val="0"/>
          <w:marTop w:val="0"/>
          <w:marBottom w:val="0"/>
          <w:divBdr>
            <w:top w:val="none" w:sz="0" w:space="0" w:color="auto"/>
            <w:left w:val="none" w:sz="0" w:space="0" w:color="auto"/>
            <w:bottom w:val="none" w:sz="0" w:space="0" w:color="auto"/>
            <w:right w:val="none" w:sz="0" w:space="0" w:color="auto"/>
          </w:divBdr>
          <w:divsChild>
            <w:div w:id="1036737403">
              <w:marLeft w:val="0"/>
              <w:marRight w:val="0"/>
              <w:marTop w:val="0"/>
              <w:marBottom w:val="0"/>
              <w:divBdr>
                <w:top w:val="none" w:sz="0" w:space="0" w:color="auto"/>
                <w:left w:val="none" w:sz="0" w:space="0" w:color="auto"/>
                <w:bottom w:val="none" w:sz="0" w:space="0" w:color="auto"/>
                <w:right w:val="none" w:sz="0" w:space="0" w:color="auto"/>
              </w:divBdr>
            </w:div>
          </w:divsChild>
        </w:div>
        <w:div w:id="128860169">
          <w:marLeft w:val="0"/>
          <w:marRight w:val="0"/>
          <w:marTop w:val="0"/>
          <w:marBottom w:val="0"/>
          <w:divBdr>
            <w:top w:val="none" w:sz="0" w:space="0" w:color="auto"/>
            <w:left w:val="none" w:sz="0" w:space="0" w:color="auto"/>
            <w:bottom w:val="none" w:sz="0" w:space="0" w:color="auto"/>
            <w:right w:val="none" w:sz="0" w:space="0" w:color="auto"/>
          </w:divBdr>
          <w:divsChild>
            <w:div w:id="890652997">
              <w:marLeft w:val="0"/>
              <w:marRight w:val="0"/>
              <w:marTop w:val="0"/>
              <w:marBottom w:val="0"/>
              <w:divBdr>
                <w:top w:val="none" w:sz="0" w:space="0" w:color="auto"/>
                <w:left w:val="none" w:sz="0" w:space="0" w:color="auto"/>
                <w:bottom w:val="none" w:sz="0" w:space="0" w:color="auto"/>
                <w:right w:val="none" w:sz="0" w:space="0" w:color="auto"/>
              </w:divBdr>
            </w:div>
          </w:divsChild>
        </w:div>
        <w:div w:id="1154226186">
          <w:marLeft w:val="0"/>
          <w:marRight w:val="0"/>
          <w:marTop w:val="0"/>
          <w:marBottom w:val="0"/>
          <w:divBdr>
            <w:top w:val="none" w:sz="0" w:space="0" w:color="auto"/>
            <w:left w:val="none" w:sz="0" w:space="0" w:color="auto"/>
            <w:bottom w:val="none" w:sz="0" w:space="0" w:color="auto"/>
            <w:right w:val="none" w:sz="0" w:space="0" w:color="auto"/>
          </w:divBdr>
          <w:divsChild>
            <w:div w:id="773549025">
              <w:marLeft w:val="0"/>
              <w:marRight w:val="0"/>
              <w:marTop w:val="0"/>
              <w:marBottom w:val="0"/>
              <w:divBdr>
                <w:top w:val="none" w:sz="0" w:space="0" w:color="auto"/>
                <w:left w:val="none" w:sz="0" w:space="0" w:color="auto"/>
                <w:bottom w:val="none" w:sz="0" w:space="0" w:color="auto"/>
                <w:right w:val="none" w:sz="0" w:space="0" w:color="auto"/>
              </w:divBdr>
            </w:div>
          </w:divsChild>
        </w:div>
        <w:div w:id="1546485350">
          <w:marLeft w:val="0"/>
          <w:marRight w:val="0"/>
          <w:marTop w:val="0"/>
          <w:marBottom w:val="0"/>
          <w:divBdr>
            <w:top w:val="none" w:sz="0" w:space="0" w:color="auto"/>
            <w:left w:val="none" w:sz="0" w:space="0" w:color="auto"/>
            <w:bottom w:val="none" w:sz="0" w:space="0" w:color="auto"/>
            <w:right w:val="none" w:sz="0" w:space="0" w:color="auto"/>
          </w:divBdr>
          <w:divsChild>
            <w:div w:id="634217058">
              <w:marLeft w:val="0"/>
              <w:marRight w:val="0"/>
              <w:marTop w:val="0"/>
              <w:marBottom w:val="0"/>
              <w:divBdr>
                <w:top w:val="none" w:sz="0" w:space="0" w:color="auto"/>
                <w:left w:val="none" w:sz="0" w:space="0" w:color="auto"/>
                <w:bottom w:val="none" w:sz="0" w:space="0" w:color="auto"/>
                <w:right w:val="none" w:sz="0" w:space="0" w:color="auto"/>
              </w:divBdr>
            </w:div>
          </w:divsChild>
        </w:div>
        <w:div w:id="1666207862">
          <w:marLeft w:val="0"/>
          <w:marRight w:val="0"/>
          <w:marTop w:val="0"/>
          <w:marBottom w:val="0"/>
          <w:divBdr>
            <w:top w:val="none" w:sz="0" w:space="0" w:color="auto"/>
            <w:left w:val="none" w:sz="0" w:space="0" w:color="auto"/>
            <w:bottom w:val="none" w:sz="0" w:space="0" w:color="auto"/>
            <w:right w:val="none" w:sz="0" w:space="0" w:color="auto"/>
          </w:divBdr>
          <w:divsChild>
            <w:div w:id="759982764">
              <w:marLeft w:val="0"/>
              <w:marRight w:val="0"/>
              <w:marTop w:val="0"/>
              <w:marBottom w:val="0"/>
              <w:divBdr>
                <w:top w:val="none" w:sz="0" w:space="0" w:color="auto"/>
                <w:left w:val="none" w:sz="0" w:space="0" w:color="auto"/>
                <w:bottom w:val="none" w:sz="0" w:space="0" w:color="auto"/>
                <w:right w:val="none" w:sz="0" w:space="0" w:color="auto"/>
              </w:divBdr>
            </w:div>
          </w:divsChild>
        </w:div>
        <w:div w:id="1329750376">
          <w:marLeft w:val="0"/>
          <w:marRight w:val="0"/>
          <w:marTop w:val="0"/>
          <w:marBottom w:val="0"/>
          <w:divBdr>
            <w:top w:val="none" w:sz="0" w:space="0" w:color="auto"/>
            <w:left w:val="none" w:sz="0" w:space="0" w:color="auto"/>
            <w:bottom w:val="none" w:sz="0" w:space="0" w:color="auto"/>
            <w:right w:val="none" w:sz="0" w:space="0" w:color="auto"/>
          </w:divBdr>
          <w:divsChild>
            <w:div w:id="1624074333">
              <w:marLeft w:val="0"/>
              <w:marRight w:val="0"/>
              <w:marTop w:val="0"/>
              <w:marBottom w:val="0"/>
              <w:divBdr>
                <w:top w:val="none" w:sz="0" w:space="0" w:color="auto"/>
                <w:left w:val="none" w:sz="0" w:space="0" w:color="auto"/>
                <w:bottom w:val="none" w:sz="0" w:space="0" w:color="auto"/>
                <w:right w:val="none" w:sz="0" w:space="0" w:color="auto"/>
              </w:divBdr>
            </w:div>
          </w:divsChild>
        </w:div>
        <w:div w:id="379524623">
          <w:marLeft w:val="0"/>
          <w:marRight w:val="0"/>
          <w:marTop w:val="0"/>
          <w:marBottom w:val="0"/>
          <w:divBdr>
            <w:top w:val="none" w:sz="0" w:space="0" w:color="auto"/>
            <w:left w:val="none" w:sz="0" w:space="0" w:color="auto"/>
            <w:bottom w:val="none" w:sz="0" w:space="0" w:color="auto"/>
            <w:right w:val="none" w:sz="0" w:space="0" w:color="auto"/>
          </w:divBdr>
          <w:divsChild>
            <w:div w:id="1918516652">
              <w:marLeft w:val="0"/>
              <w:marRight w:val="0"/>
              <w:marTop w:val="0"/>
              <w:marBottom w:val="0"/>
              <w:divBdr>
                <w:top w:val="none" w:sz="0" w:space="0" w:color="auto"/>
                <w:left w:val="none" w:sz="0" w:space="0" w:color="auto"/>
                <w:bottom w:val="none" w:sz="0" w:space="0" w:color="auto"/>
                <w:right w:val="none" w:sz="0" w:space="0" w:color="auto"/>
              </w:divBdr>
            </w:div>
          </w:divsChild>
        </w:div>
        <w:div w:id="31149922">
          <w:marLeft w:val="0"/>
          <w:marRight w:val="0"/>
          <w:marTop w:val="0"/>
          <w:marBottom w:val="0"/>
          <w:divBdr>
            <w:top w:val="none" w:sz="0" w:space="0" w:color="auto"/>
            <w:left w:val="none" w:sz="0" w:space="0" w:color="auto"/>
            <w:bottom w:val="none" w:sz="0" w:space="0" w:color="auto"/>
            <w:right w:val="none" w:sz="0" w:space="0" w:color="auto"/>
          </w:divBdr>
          <w:divsChild>
            <w:div w:id="1180779251">
              <w:marLeft w:val="0"/>
              <w:marRight w:val="0"/>
              <w:marTop w:val="0"/>
              <w:marBottom w:val="0"/>
              <w:divBdr>
                <w:top w:val="none" w:sz="0" w:space="0" w:color="auto"/>
                <w:left w:val="none" w:sz="0" w:space="0" w:color="auto"/>
                <w:bottom w:val="none" w:sz="0" w:space="0" w:color="auto"/>
                <w:right w:val="none" w:sz="0" w:space="0" w:color="auto"/>
              </w:divBdr>
            </w:div>
          </w:divsChild>
        </w:div>
        <w:div w:id="1636596577">
          <w:marLeft w:val="0"/>
          <w:marRight w:val="0"/>
          <w:marTop w:val="0"/>
          <w:marBottom w:val="0"/>
          <w:divBdr>
            <w:top w:val="none" w:sz="0" w:space="0" w:color="auto"/>
            <w:left w:val="none" w:sz="0" w:space="0" w:color="auto"/>
            <w:bottom w:val="none" w:sz="0" w:space="0" w:color="auto"/>
            <w:right w:val="none" w:sz="0" w:space="0" w:color="auto"/>
          </w:divBdr>
          <w:divsChild>
            <w:div w:id="46954951">
              <w:marLeft w:val="0"/>
              <w:marRight w:val="0"/>
              <w:marTop w:val="0"/>
              <w:marBottom w:val="0"/>
              <w:divBdr>
                <w:top w:val="none" w:sz="0" w:space="0" w:color="auto"/>
                <w:left w:val="none" w:sz="0" w:space="0" w:color="auto"/>
                <w:bottom w:val="none" w:sz="0" w:space="0" w:color="auto"/>
                <w:right w:val="none" w:sz="0" w:space="0" w:color="auto"/>
              </w:divBdr>
            </w:div>
          </w:divsChild>
        </w:div>
        <w:div w:id="1481269085">
          <w:marLeft w:val="0"/>
          <w:marRight w:val="0"/>
          <w:marTop w:val="0"/>
          <w:marBottom w:val="0"/>
          <w:divBdr>
            <w:top w:val="none" w:sz="0" w:space="0" w:color="auto"/>
            <w:left w:val="none" w:sz="0" w:space="0" w:color="auto"/>
            <w:bottom w:val="none" w:sz="0" w:space="0" w:color="auto"/>
            <w:right w:val="none" w:sz="0" w:space="0" w:color="auto"/>
          </w:divBdr>
          <w:divsChild>
            <w:div w:id="1468351845">
              <w:marLeft w:val="0"/>
              <w:marRight w:val="0"/>
              <w:marTop w:val="0"/>
              <w:marBottom w:val="0"/>
              <w:divBdr>
                <w:top w:val="none" w:sz="0" w:space="0" w:color="auto"/>
                <w:left w:val="none" w:sz="0" w:space="0" w:color="auto"/>
                <w:bottom w:val="none" w:sz="0" w:space="0" w:color="auto"/>
                <w:right w:val="none" w:sz="0" w:space="0" w:color="auto"/>
              </w:divBdr>
            </w:div>
          </w:divsChild>
        </w:div>
        <w:div w:id="2079473822">
          <w:marLeft w:val="0"/>
          <w:marRight w:val="0"/>
          <w:marTop w:val="0"/>
          <w:marBottom w:val="0"/>
          <w:divBdr>
            <w:top w:val="none" w:sz="0" w:space="0" w:color="auto"/>
            <w:left w:val="none" w:sz="0" w:space="0" w:color="auto"/>
            <w:bottom w:val="none" w:sz="0" w:space="0" w:color="auto"/>
            <w:right w:val="none" w:sz="0" w:space="0" w:color="auto"/>
          </w:divBdr>
          <w:divsChild>
            <w:div w:id="2330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9047">
      <w:bodyDiv w:val="1"/>
      <w:marLeft w:val="0"/>
      <w:marRight w:val="0"/>
      <w:marTop w:val="0"/>
      <w:marBottom w:val="0"/>
      <w:divBdr>
        <w:top w:val="none" w:sz="0" w:space="0" w:color="auto"/>
        <w:left w:val="none" w:sz="0" w:space="0" w:color="auto"/>
        <w:bottom w:val="none" w:sz="0" w:space="0" w:color="auto"/>
        <w:right w:val="none" w:sz="0" w:space="0" w:color="auto"/>
      </w:divBdr>
    </w:div>
    <w:div w:id="75755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hyperlink" Target="http://eprints.whiterose.ac.uk/8762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doi.org/10.1641/B5806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emf"/><Relationship Id="rId32" Type="http://schemas.openxmlformats.org/officeDocument/2006/relationships/hyperlink" Target="http://doi.org/10.1080/01433768.2018.1466548"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microsoft.com/office/2007/relationships/hdphoto" Target="media/hdphoto1.wdp"/><Relationship Id="rId10" Type="http://schemas.openxmlformats.org/officeDocument/2006/relationships/image" Target="media/image1.wmf"/><Relationship Id="rId19" Type="http://schemas.openxmlformats.org/officeDocument/2006/relationships/image" Target="media/image9.jpeg"/><Relationship Id="rId31" Type="http://schemas.openxmlformats.org/officeDocument/2006/relationships/hyperlink" Target="https://doi.org/10.1016/j.jksues.2021.06.00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doi.org/10.2166/wcc.2022.449" TargetMode="External"/><Relationship Id="rId35" Type="http://schemas.openxmlformats.org/officeDocument/2006/relationships/theme" Target="theme/theme1.xml"/><Relationship Id="rId8" Type="http://schemas.openxmlformats.org/officeDocument/2006/relationships/hyperlink" Target="mailto:olisabab@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Geo14</b:Tag>
    <b:SourceType>InternetSite</b:SourceType>
    <b:Guid>{9081D177-C781-495C-A1DC-9FFC8738D7D2}</b:Guid>
    <b:Title>Using GIS to determine stream sinuosity</b:Title>
    <b:Year>2014</b:Year>
    <b:Author>
      <b:Author>
        <b:Corporate>Geographic Information Science information and support</b:Corporate>
      </b:Author>
    </b:Author>
    <b:InternetSiteTitle>SINUOSITY</b:InternetSiteTitle>
    <b:Month>July</b:Month>
    <b:Day>9</b:Day>
    <b:URL>http://gis.mtu.edu/?tag=sinuosity</b:URL>
    <b:RefOrder>1</b:RefOrder>
  </b:Source>
  <b:Source>
    <b:Tag>Kus19</b:Tag>
    <b:SourceType>ConferenceProceedings</b:SourceType>
    <b:Guid>{0461F1F5-A8F5-4190-85D0-390AF4617489}</b:Guid>
    <b:Title>Changes in the Value of Sinuosity Index in Komering River Channel, Province South Sumatera Years 1990 - 2016</b:Title>
    <b:Year>2019</b:Year>
    <b:Pages>IOP Conf. Series: Earth and Environmental Science 338 (2019) 012024</b:Pages>
    <b:Author>
      <b:Author>
        <b:NameList>
          <b:Person>
            <b:Last>Kusratmoko</b:Last>
            <b:First>E.</b:First>
          </b:Person>
          <b:Person>
            <b:Last>Wibowo</b:Last>
            <b:First>A</b:First>
          </b:Person>
          <b:Person>
            <b:Last>Ahmad</b:Last>
            <b:First>Kurnia</b:First>
            <b:Middle>A.</b:Middle>
          </b:Person>
        </b:NameList>
      </b:Author>
    </b:Author>
    <b:ConferenceName>Southeast Asian Geography Association (SEAGA) 13th Conference</b:ConferenceName>
    <b:City>New York</b:City>
    <b:Publisher>IOP Publishing</b:Publisher>
    <b:DOI>doi:10.1088/1755-1315/338/1/012024</b:DOI>
    <b:RefOrder>3</b:RefOrder>
  </b:Source>
  <b:Source>
    <b:Tag>Bri78</b:Tag>
    <b:SourceType>Report</b:SourceType>
    <b:Guid>{981F9F01-EEAB-48AA-9BE5-B0DDFF6495BC}</b:Guid>
    <b:Author>
      <b:Author>
        <b:NameList>
          <b:Person>
            <b:Last>Brice</b:Last>
            <b:First>J.</b:First>
            <b:Middle>C.</b:Middle>
          </b:Person>
          <b:Person>
            <b:Last>Blodgett</b:Last>
            <b:First>J.</b:First>
            <b:Middle>C.</b:Middle>
          </b:Person>
        </b:NameList>
      </b:Author>
    </b:Author>
    <b:Title>Countermeasures for Hydraulic Problems at Bridges. Analysis and Assessment. Report No. FHWA-RD-78-162. </b:Title>
    <b:Year>1978</b:Year>
    <b:Publisher>Federal Highway Administration, Washington.</b:Publisher>
    <b:City>Washington.</b:City>
    <b:RefOrder>2</b:RefOrder>
  </b:Source>
</b:Sources>
</file>

<file path=customXml/itemProps1.xml><?xml version="1.0" encoding="utf-8"?>
<ds:datastoreItem xmlns:ds="http://schemas.openxmlformats.org/officeDocument/2006/customXml" ds:itemID="{E69F1BF1-B81D-4540-8D56-6935C531D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10</Pages>
  <Words>5131</Words>
  <Characters>29251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FEMI</dc:creator>
  <cp:keywords/>
  <dc:description/>
  <cp:lastModifiedBy>Babatope Olisa</cp:lastModifiedBy>
  <cp:revision>26</cp:revision>
  <dcterms:created xsi:type="dcterms:W3CDTF">2025-12-25T22:16:00Z</dcterms:created>
  <dcterms:modified xsi:type="dcterms:W3CDTF">2026-03-24T17:49:00Z</dcterms:modified>
</cp:coreProperties>
</file>