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87EE10" w14:textId="3042B307" w:rsidR="00962F4D" w:rsidRPr="00D34DE4" w:rsidRDefault="00000000" w:rsidP="00D34DE4">
      <w:pPr>
        <w:pStyle w:val="NoSpacing"/>
        <w:jc w:val="center"/>
        <w:rPr>
          <w:rFonts w:ascii="Times New Roman" w:hAnsi="Times New Roman" w:cs="Times New Roman"/>
          <w:b/>
          <w:bCs/>
          <w:sz w:val="24"/>
          <w:szCs w:val="24"/>
        </w:rPr>
      </w:pPr>
      <w:r w:rsidRPr="00D34DE4">
        <w:rPr>
          <w:rFonts w:ascii="Times New Roman" w:hAnsi="Times New Roman" w:cs="Times New Roman"/>
          <w:b/>
          <w:bCs/>
          <w:sz w:val="24"/>
          <w:szCs w:val="24"/>
        </w:rPr>
        <w:t xml:space="preserve">GENDERED DECISION-MAKING PATTERNS AND FOOD SECURITY AT </w:t>
      </w:r>
      <w:r w:rsidR="00D34DE4" w:rsidRPr="00D34DE4">
        <w:rPr>
          <w:rFonts w:ascii="Times New Roman" w:hAnsi="Times New Roman" w:cs="Times New Roman"/>
          <w:b/>
          <w:bCs/>
          <w:sz w:val="24"/>
          <w:szCs w:val="24"/>
        </w:rPr>
        <w:t xml:space="preserve">THE </w:t>
      </w:r>
      <w:r w:rsidRPr="00D34DE4">
        <w:rPr>
          <w:rFonts w:ascii="Times New Roman" w:hAnsi="Times New Roman" w:cs="Times New Roman"/>
          <w:b/>
          <w:bCs/>
          <w:sz w:val="24"/>
          <w:szCs w:val="24"/>
        </w:rPr>
        <w:t>HOUSEHOLD LEVEL IN MASABA SOUTH SUB-COUNTY, KENYA</w:t>
      </w:r>
    </w:p>
    <w:p w14:paraId="39B93F11" w14:textId="77777777" w:rsidR="00D34DE4" w:rsidRPr="00F10B71" w:rsidRDefault="00D34DE4" w:rsidP="00D34DE4">
      <w:pPr>
        <w:pBdr>
          <w:top w:val="none" w:sz="4" w:space="0" w:color="000000"/>
          <w:left w:val="none" w:sz="4" w:space="0" w:color="000000"/>
          <w:bottom w:val="none" w:sz="4" w:space="0" w:color="000000"/>
          <w:right w:val="none" w:sz="4" w:space="0" w:color="000000"/>
        </w:pBdr>
        <w:spacing w:before="120" w:after="120" w:line="240" w:lineRule="auto"/>
        <w:jc w:val="center"/>
        <w:rPr>
          <w:rFonts w:ascii="Times New Roman" w:hAnsi="Times New Roman" w:cs="Times New Roman"/>
          <w:sz w:val="24"/>
          <w:szCs w:val="24"/>
        </w:rPr>
      </w:pPr>
      <w:r w:rsidRPr="00F10B71">
        <w:rPr>
          <w:rFonts w:ascii="Times New Roman" w:eastAsia="Times New Roman" w:hAnsi="Times New Roman" w:cs="Times New Roman"/>
          <w:color w:val="000000"/>
          <w:sz w:val="24"/>
          <w:szCs w:val="24"/>
        </w:rPr>
        <w:t/>
      </w:r>
    </w:p>
    <w:p w14:paraId="12B53503" w14:textId="77777777" w:rsidR="00D34DE4" w:rsidRPr="00F10B71" w:rsidRDefault="00D34DE4" w:rsidP="00D34DE4">
      <w:pPr>
        <w:pBdr>
          <w:top w:val="none" w:sz="4" w:space="0" w:color="000000"/>
          <w:left w:val="none" w:sz="4" w:space="0" w:color="000000"/>
          <w:bottom w:val="none" w:sz="4" w:space="0" w:color="000000"/>
          <w:right w:val="none" w:sz="4" w:space="0" w:color="000000"/>
        </w:pBdr>
        <w:spacing w:before="120" w:after="120" w:line="240" w:lineRule="auto"/>
        <w:jc w:val="center"/>
        <w:rPr>
          <w:rFonts w:ascii="Times New Roman" w:hAnsi="Times New Roman" w:cs="Times New Roman"/>
          <w:sz w:val="24"/>
          <w:szCs w:val="24"/>
        </w:rPr>
      </w:pPr>
      <w:r w:rsidRPr="00F10B71">
        <w:rPr>
          <w:rFonts w:ascii="Times New Roman" w:eastAsia="Times New Roman" w:hAnsi="Times New Roman" w:cs="Times New Roman"/>
          <w:color w:val="000000"/>
          <w:sz w:val="24"/>
          <w:szCs w:val="24"/>
        </w:rPr>
        <w:t xml:space="preserve"/>
      </w:r>
      <w:r>
        <w:rPr>
          <w:rFonts w:ascii="Times New Roman" w:eastAsia="Times New Roman" w:hAnsi="Times New Roman" w:cs="Times New Roman"/>
          <w:color w:val="000000"/>
          <w:sz w:val="24"/>
          <w:szCs w:val="24"/>
        </w:rPr>
        <w:t/>
      </w:r>
      <w:r w:rsidRPr="00F10B71">
        <w:rPr>
          <w:rFonts w:ascii="Times New Roman" w:eastAsia="Times New Roman" w:hAnsi="Times New Roman" w:cs="Times New Roman"/>
          <w:color w:val="000000"/>
          <w:sz w:val="24"/>
          <w:szCs w:val="24"/>
        </w:rPr>
        <w:t/>
      </w:r>
    </w:p>
    <w:p w14:paraId="4CBF72A8" w14:textId="77777777" w:rsidR="00D34DE4" w:rsidRPr="00F10B71" w:rsidRDefault="00D34DE4" w:rsidP="00D34DE4">
      <w:pPr>
        <w:pBdr>
          <w:top w:val="none" w:sz="4" w:space="0" w:color="000000"/>
          <w:left w:val="none" w:sz="4" w:space="0" w:color="000000"/>
          <w:bottom w:val="none" w:sz="4" w:space="0" w:color="000000"/>
          <w:right w:val="none" w:sz="4" w:space="0" w:color="000000"/>
        </w:pBdr>
        <w:spacing w:before="120" w:after="120" w:line="240" w:lineRule="auto"/>
        <w:jc w:val="center"/>
        <w:rPr>
          <w:rFonts w:ascii="Times New Roman" w:hAnsi="Times New Roman" w:cs="Times New Roman"/>
          <w:sz w:val="24"/>
          <w:szCs w:val="24"/>
        </w:rPr>
      </w:pPr>
      <w:r>
        <w:rPr>
          <w:rFonts w:ascii="Times New Roman" w:eastAsia="Times New Roman" w:hAnsi="Times New Roman" w:cs="Times New Roman"/>
          <w:color w:val="000000"/>
          <w:sz w:val="24"/>
          <w:szCs w:val="24"/>
        </w:rPr>
        <w:t/>
      </w:r>
      <w:r w:rsidRPr="00F10B71">
        <w:rPr>
          <w:rFonts w:ascii="Times New Roman" w:eastAsia="Times New Roman" w:hAnsi="Times New Roman" w:cs="Times New Roman"/>
          <w:color w:val="000000"/>
          <w:sz w:val="24"/>
          <w:szCs w:val="24"/>
        </w:rPr>
        <w:t xml:space="preserve"/>
      </w:r>
    </w:p>
    <w:p w14:paraId="5B5A2E24" w14:textId="34B9C361" w:rsidR="00C649C8" w:rsidRDefault="00000000" w:rsidP="00D34DE4">
      <w:pPr>
        <w:spacing w:after="80" w:line="240" w:lineRule="auto"/>
        <w:jc w:val="center"/>
        <w:rPr>
          <w:rFonts w:ascii="Times New Roman" w:eastAsia="Times New Roman" w:hAnsi="Times New Roman" w:cs="Times New Roman"/>
          <w:b/>
          <w:bCs/>
          <w:sz w:val="24"/>
          <w:szCs w:val="24"/>
        </w:rPr>
      </w:pPr>
      <w:r w:rsidRPr="00C649C8">
        <w:rPr>
          <w:rFonts w:ascii="Times New Roman" w:eastAsia="Times New Roman" w:hAnsi="Times New Roman" w:cs="Times New Roman"/>
          <w:b/>
          <w:bCs/>
          <w:sz w:val="24"/>
          <w:szCs w:val="24"/>
        </w:rPr>
        <w:t xml:space="preserve">ABSTRACT </w:t>
      </w:r>
    </w:p>
    <w:p w14:paraId="4458AB81" w14:textId="495D3ED8" w:rsidR="00962F4D" w:rsidRPr="00C649C8" w:rsidRDefault="00000000" w:rsidP="00C649C8">
      <w:pPr>
        <w:spacing w:before="12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Intra-household gender power relations directly shape agricultural decisions, resource control, and nutrition outcomes in smallholder farming systems. This study examined how decision-making authority, division of labor, and control over income and expenditure affect household food security in Masaba South Sub-County, Kisii County, Kenya. Using a convergent mixed-methods approach, the research found that unequal gender power dynamics determine crop selection, income control, market participation, and food security. Mean scores ranged from 3.54 to 4.23, with the strongest agreement on women’s triple role burden. Correlation analysis showed significant positive links between women’s agency in decision-making (r = 0.236, p = 0.006), equitable food distribution (r = 0.236, p = 0.006), and overall power relations (r = 0.264, p = 0.002) with the Household Dietary Diversity Score (HDDS). Key informant interviews confirmed and, in some cases, contrasted these findings. When women are central to decision-making, household food security improves. Limited female bargaining power restricts dietary diversity and the use of available food. The evidence points to the need for interventions that promote joint decision-making and strengthen women’s economic empowerment.</w:t>
      </w:r>
    </w:p>
    <w:p w14:paraId="18B84936" w14:textId="77777777" w:rsidR="00962F4D" w:rsidRDefault="00000000" w:rsidP="00C649C8">
      <w:pPr>
        <w:spacing w:before="120" w:after="120" w:line="240" w:lineRule="auto"/>
        <w:jc w:val="both"/>
        <w:rPr>
          <w:rFonts w:ascii="Times New Roman" w:eastAsia="Times New Roman" w:hAnsi="Times New Roman" w:cs="Times New Roman"/>
          <w:i/>
          <w:iCs/>
          <w:sz w:val="24"/>
          <w:szCs w:val="24"/>
        </w:rPr>
      </w:pPr>
      <w:r>
        <w:rPr>
          <w:rFonts w:ascii="Times New Roman" w:eastAsia="Times New Roman" w:hAnsi="Times New Roman" w:cs="Times New Roman"/>
          <w:sz w:val="24"/>
          <w:szCs w:val="24"/>
        </w:rPr>
        <w:br/>
        <w:t xml:space="preserve"> </w:t>
      </w:r>
      <w:r w:rsidRPr="00D34DE4">
        <w:rPr>
          <w:rFonts w:ascii="Times New Roman" w:eastAsia="Times New Roman" w:hAnsi="Times New Roman" w:cs="Times New Roman"/>
          <w:b/>
          <w:bCs/>
          <w:sz w:val="24"/>
          <w:szCs w:val="24"/>
        </w:rPr>
        <w:t>Keywords:</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Gender Decision-Making Patterns, Intra-household Power Dynamics, Food Security, Household Level</w:t>
      </w:r>
    </w:p>
    <w:p w14:paraId="1B3BFBC4" w14:textId="77777777" w:rsidR="00D34DE4" w:rsidRDefault="00D34DE4" w:rsidP="00C649C8">
      <w:pPr>
        <w:spacing w:before="120" w:after="120" w:line="240" w:lineRule="auto"/>
        <w:jc w:val="both"/>
        <w:rPr>
          <w:rFonts w:ascii="Times New Roman" w:eastAsia="Times New Roman" w:hAnsi="Times New Roman" w:cs="Times New Roman"/>
          <w:i/>
          <w:iCs/>
          <w:sz w:val="24"/>
          <w:szCs w:val="24"/>
        </w:rPr>
      </w:pPr>
    </w:p>
    <w:p w14:paraId="4BB6D8D9" w14:textId="38011EFD" w:rsidR="00C649C8" w:rsidRDefault="00000000" w:rsidP="00D34DE4">
      <w:pPr>
        <w:spacing w:before="120" w:after="120" w:line="360" w:lineRule="auto"/>
        <w:rPr>
          <w:rFonts w:ascii="Times New Roman" w:eastAsia="Times New Roman" w:hAnsi="Times New Roman" w:cs="Times New Roman"/>
          <w:b/>
          <w:bCs/>
          <w:sz w:val="24"/>
          <w:szCs w:val="24"/>
        </w:rPr>
      </w:pPr>
      <w:r w:rsidRPr="00C649C8">
        <w:rPr>
          <w:rFonts w:ascii="Times New Roman" w:eastAsia="Times New Roman" w:hAnsi="Times New Roman" w:cs="Times New Roman"/>
          <w:b/>
          <w:bCs/>
          <w:sz w:val="24"/>
          <w:szCs w:val="24"/>
        </w:rPr>
        <w:t>I</w:t>
      </w:r>
      <w:r w:rsidR="00D34DE4" w:rsidRPr="00C649C8">
        <w:rPr>
          <w:rFonts w:ascii="Times New Roman" w:eastAsia="Times New Roman" w:hAnsi="Times New Roman" w:cs="Times New Roman"/>
          <w:b/>
          <w:bCs/>
          <w:sz w:val="24"/>
          <w:szCs w:val="24"/>
        </w:rPr>
        <w:t xml:space="preserve">ntroduction </w:t>
      </w:r>
    </w:p>
    <w:p w14:paraId="58DF9075" w14:textId="421EC819" w:rsidR="00962F4D" w:rsidRDefault="00000000" w:rsidP="00C649C8">
      <w:pPr>
        <w:spacing w:before="120"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Food security remains one of the most pressing global challenges of the 21</w:t>
      </w:r>
      <w:r w:rsidRPr="00015B63">
        <w:rPr>
          <w:rFonts w:ascii="Times New Roman" w:eastAsia="Times New Roman" w:hAnsi="Times New Roman" w:cs="Times New Roman"/>
          <w:sz w:val="24"/>
          <w:szCs w:val="24"/>
          <w:vertAlign w:val="superscript"/>
        </w:rPr>
        <w:t>st</w:t>
      </w:r>
      <w:r>
        <w:rPr>
          <w:rFonts w:ascii="Times New Roman" w:eastAsia="Times New Roman" w:hAnsi="Times New Roman" w:cs="Times New Roman"/>
          <w:sz w:val="24"/>
          <w:szCs w:val="24"/>
        </w:rPr>
        <w:t xml:space="preserve"> century. Despite significant progress in agricultural productivity, approximately 733 million people worldwide experienced hunger in 202</w:t>
      </w:r>
      <w:r w:rsidR="00015B63">
        <w:rPr>
          <w:rFonts w:ascii="Times New Roman" w:eastAsia="Times New Roman" w:hAnsi="Times New Roman" w:cs="Times New Roman"/>
          <w:sz w:val="24"/>
          <w:szCs w:val="24"/>
        </w:rPr>
        <w:t>3</w:t>
      </w:r>
      <w:r w:rsidR="00D34DE4">
        <w:rPr>
          <w:rFonts w:ascii="Times New Roman" w:eastAsia="Times New Roman" w:hAnsi="Times New Roman" w:cs="Times New Roman"/>
          <w:sz w:val="24"/>
          <w:szCs w:val="24"/>
        </w:rPr>
        <w:t>,</w:t>
      </w:r>
      <w:r w:rsidR="00015B63">
        <w:rPr>
          <w:rFonts w:ascii="Times New Roman" w:eastAsia="Times New Roman" w:hAnsi="Times New Roman" w:cs="Times New Roman"/>
          <w:sz w:val="24"/>
          <w:szCs w:val="24"/>
        </w:rPr>
        <w:t xml:space="preserve"> and </w:t>
      </w:r>
      <w:r>
        <w:rPr>
          <w:rFonts w:ascii="Times New Roman" w:eastAsia="Times New Roman" w:hAnsi="Times New Roman" w:cs="Times New Roman"/>
          <w:sz w:val="24"/>
          <w:szCs w:val="24"/>
        </w:rPr>
        <w:t>Sub-Saharan Africa bears a disproportionate burden (FAO, 2025). In Kenya, food insecurity affects millions of rural households, particularly in regions with high population density, land fragmentation, and climate variability. Smallholder farmers produce over 70% of the country’s food</w:t>
      </w:r>
      <w:r w:rsidR="00D34DE4">
        <w:rPr>
          <w:rFonts w:ascii="Times New Roman" w:eastAsia="Times New Roman" w:hAnsi="Times New Roman" w:cs="Times New Roman"/>
          <w:sz w:val="24"/>
          <w:szCs w:val="24"/>
        </w:rPr>
        <w:t>,</w:t>
      </w:r>
      <w:r w:rsidR="00015B63">
        <w:rPr>
          <w:rFonts w:ascii="Times New Roman" w:eastAsia="Times New Roman" w:hAnsi="Times New Roman" w:cs="Times New Roman"/>
          <w:sz w:val="24"/>
          <w:szCs w:val="24"/>
        </w:rPr>
        <w:t xml:space="preserve"> yet rural households</w:t>
      </w:r>
      <w:r>
        <w:rPr>
          <w:rFonts w:ascii="Times New Roman" w:eastAsia="Times New Roman" w:hAnsi="Times New Roman" w:cs="Times New Roman"/>
          <w:sz w:val="24"/>
          <w:szCs w:val="24"/>
        </w:rPr>
        <w:t xml:space="preserve"> continue to face structural barriers that undermine the four pillars of food security: availability, access, utilization, and stability (</w:t>
      </w:r>
      <w:proofErr w:type="spellStart"/>
      <w:r>
        <w:rPr>
          <w:rFonts w:ascii="Times New Roman" w:eastAsia="Times New Roman" w:hAnsi="Times New Roman" w:cs="Times New Roman"/>
          <w:sz w:val="24"/>
          <w:szCs w:val="24"/>
        </w:rPr>
        <w:t>Kihiu</w:t>
      </w:r>
      <w:proofErr w:type="spellEnd"/>
      <w:r>
        <w:rPr>
          <w:rFonts w:ascii="Times New Roman" w:eastAsia="Times New Roman" w:hAnsi="Times New Roman" w:cs="Times New Roman"/>
          <w:sz w:val="24"/>
          <w:szCs w:val="24"/>
        </w:rPr>
        <w:t xml:space="preserve">, 2021, 2025). Gender is a critical but often overlooked dimension of these challenges. Across much of sub-Saharan Africa, women comprise the majority of smallholder farmers. They also perform most labor-intensive tasks in food production, processing, and household meal preparation. However, deeply entrenched patriarchal norms, patrilineal inheritance systems, and customary </w:t>
      </w:r>
      <w:r>
        <w:rPr>
          <w:rFonts w:ascii="Times New Roman" w:eastAsia="Times New Roman" w:hAnsi="Times New Roman" w:cs="Times New Roman"/>
          <w:sz w:val="24"/>
          <w:szCs w:val="24"/>
        </w:rPr>
        <w:lastRenderedPageBreak/>
        <w:t xml:space="preserve">laws frequently deny women secure rights to land, credit, and decision-making power over productive resources (Quisumbing et al., 2023; </w:t>
      </w:r>
      <w:proofErr w:type="spellStart"/>
      <w:r>
        <w:rPr>
          <w:rFonts w:ascii="Times New Roman" w:eastAsia="Times New Roman" w:hAnsi="Times New Roman" w:cs="Times New Roman"/>
          <w:sz w:val="24"/>
          <w:szCs w:val="24"/>
        </w:rPr>
        <w:t>Slavchevska</w:t>
      </w:r>
      <w:proofErr w:type="spellEnd"/>
      <w:r>
        <w:rPr>
          <w:rFonts w:ascii="Times New Roman" w:eastAsia="Times New Roman" w:hAnsi="Times New Roman" w:cs="Times New Roman"/>
          <w:sz w:val="24"/>
          <w:szCs w:val="24"/>
        </w:rPr>
        <w:t xml:space="preserve"> et al., 2025).</w:t>
      </w:r>
    </w:p>
    <w:p w14:paraId="13B5B006" w14:textId="77777777" w:rsidR="00962F4D" w:rsidRDefault="00000000" w:rsidP="00C649C8">
      <w:pPr>
        <w:spacing w:before="120"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critical yet often under-examined dimension of household food security is intra-household gender decision-making patterns. In many patrilineal societies across sub-Saharan Africa, including Kenya’s </w:t>
      </w:r>
      <w:proofErr w:type="spellStart"/>
      <w:r>
        <w:rPr>
          <w:rFonts w:ascii="Times New Roman" w:eastAsia="Times New Roman" w:hAnsi="Times New Roman" w:cs="Times New Roman"/>
          <w:sz w:val="24"/>
          <w:szCs w:val="24"/>
        </w:rPr>
        <w:t>Gusii</w:t>
      </w:r>
      <w:proofErr w:type="spellEnd"/>
      <w:r>
        <w:rPr>
          <w:rFonts w:ascii="Times New Roman" w:eastAsia="Times New Roman" w:hAnsi="Times New Roman" w:cs="Times New Roman"/>
          <w:sz w:val="24"/>
          <w:szCs w:val="24"/>
        </w:rPr>
        <w:t xml:space="preserve"> communities, men typically dominate strategic decisions about crops, land, cash crop sales, and major expenditures. Women, meanwhile, shoulder most daily agricultural labor, food production, preparation, and child nutrition duties (</w:t>
      </w:r>
      <w:proofErr w:type="spellStart"/>
      <w:r>
        <w:rPr>
          <w:rFonts w:ascii="Times New Roman" w:eastAsia="Times New Roman" w:hAnsi="Times New Roman" w:cs="Times New Roman"/>
          <w:sz w:val="24"/>
          <w:szCs w:val="24"/>
        </w:rPr>
        <w:t>Bukachi</w:t>
      </w:r>
      <w:proofErr w:type="spellEnd"/>
      <w:r>
        <w:rPr>
          <w:rFonts w:ascii="Times New Roman" w:eastAsia="Times New Roman" w:hAnsi="Times New Roman" w:cs="Times New Roman"/>
          <w:sz w:val="24"/>
          <w:szCs w:val="24"/>
        </w:rPr>
        <w:t xml:space="preserve"> et al., 2022; Njuki et al., 2022). Socio-cultural norms, customary tenure systems, and patriarchal structures underpin these unequal power relations, restricting women’s bargaining power and agency in the household (</w:t>
      </w:r>
      <w:proofErr w:type="spellStart"/>
      <w:r>
        <w:rPr>
          <w:rFonts w:ascii="Times New Roman" w:eastAsia="Times New Roman" w:hAnsi="Times New Roman" w:cs="Times New Roman"/>
          <w:sz w:val="24"/>
          <w:szCs w:val="24"/>
        </w:rPr>
        <w:t>Djurfeldt</w:t>
      </w:r>
      <w:proofErr w:type="spellEnd"/>
      <w:r>
        <w:rPr>
          <w:rFonts w:ascii="Times New Roman" w:eastAsia="Times New Roman" w:hAnsi="Times New Roman" w:cs="Times New Roman"/>
          <w:sz w:val="24"/>
          <w:szCs w:val="24"/>
        </w:rPr>
        <w:t xml:space="preserve">, 2020; </w:t>
      </w:r>
      <w:proofErr w:type="spellStart"/>
      <w:r>
        <w:rPr>
          <w:rFonts w:ascii="Times New Roman" w:eastAsia="Times New Roman" w:hAnsi="Times New Roman" w:cs="Times New Roman"/>
          <w:sz w:val="24"/>
          <w:szCs w:val="24"/>
        </w:rPr>
        <w:t>Isinta</w:t>
      </w:r>
      <w:proofErr w:type="spellEnd"/>
      <w:r>
        <w:rPr>
          <w:rFonts w:ascii="Times New Roman" w:eastAsia="Times New Roman" w:hAnsi="Times New Roman" w:cs="Times New Roman"/>
          <w:sz w:val="24"/>
          <w:szCs w:val="24"/>
        </w:rPr>
        <w:t>, 2018). Evidence shows that gender decision-making patterns directly impact food security. Greater female participation in decision-making and income control is associated with greater dietary diversity, more consumption of nutrient-rich foods, and improved child nutrition (Harris-Fry, 2020; Kassie et al., 2020). In contrast, when men dominate decisions, priorities often shift to cash crops and quick financial returns over household nutrition, leading to suboptimal use of available food resources (</w:t>
      </w:r>
      <w:proofErr w:type="spellStart"/>
      <w:r>
        <w:rPr>
          <w:rFonts w:ascii="Times New Roman" w:eastAsia="Times New Roman" w:hAnsi="Times New Roman" w:cs="Times New Roman"/>
          <w:sz w:val="24"/>
          <w:szCs w:val="24"/>
        </w:rPr>
        <w:t>Machio</w:t>
      </w:r>
      <w:proofErr w:type="spellEnd"/>
      <w:r>
        <w:rPr>
          <w:rFonts w:ascii="Times New Roman" w:eastAsia="Times New Roman" w:hAnsi="Times New Roman" w:cs="Times New Roman"/>
          <w:sz w:val="24"/>
          <w:szCs w:val="24"/>
        </w:rPr>
        <w:t xml:space="preserve"> et al., 2025; </w:t>
      </w:r>
      <w:proofErr w:type="spellStart"/>
      <w:r>
        <w:rPr>
          <w:rFonts w:ascii="Times New Roman" w:eastAsia="Times New Roman" w:hAnsi="Times New Roman" w:cs="Times New Roman"/>
          <w:sz w:val="24"/>
          <w:szCs w:val="24"/>
        </w:rPr>
        <w:t>Onyeaka</w:t>
      </w:r>
      <w:proofErr w:type="spellEnd"/>
      <w:r>
        <w:rPr>
          <w:rFonts w:ascii="Times New Roman" w:eastAsia="Times New Roman" w:hAnsi="Times New Roman" w:cs="Times New Roman"/>
          <w:sz w:val="24"/>
          <w:szCs w:val="24"/>
        </w:rPr>
        <w:t xml:space="preserve"> et al., 2024).</w:t>
      </w:r>
    </w:p>
    <w:p w14:paraId="64368658" w14:textId="77777777" w:rsidR="002D15A9" w:rsidRDefault="002D15A9" w:rsidP="00C649C8">
      <w:pPr>
        <w:spacing w:before="120" w:after="120" w:line="360" w:lineRule="auto"/>
        <w:jc w:val="both"/>
        <w:rPr>
          <w:rFonts w:ascii="Times New Roman" w:eastAsia="Times New Roman" w:hAnsi="Times New Roman" w:cs="Times New Roman"/>
          <w:sz w:val="24"/>
          <w:szCs w:val="24"/>
        </w:rPr>
      </w:pPr>
    </w:p>
    <w:p w14:paraId="3C2E8FA6" w14:textId="3997BE4E" w:rsidR="00962F4D" w:rsidRDefault="00000000" w:rsidP="00C649C8">
      <w:pPr>
        <w:spacing w:before="120"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Studies employing the Women’s Empowerment in Agriculture Index (WEAI) further show that empowerment in the domains of production decisions, resource control, and income use significantly enhances food consumption scores (</w:t>
      </w:r>
      <w:proofErr w:type="spellStart"/>
      <w:r>
        <w:rPr>
          <w:rFonts w:ascii="Times New Roman" w:eastAsia="Times New Roman" w:hAnsi="Times New Roman" w:cs="Times New Roman"/>
          <w:sz w:val="24"/>
          <w:szCs w:val="24"/>
        </w:rPr>
        <w:t>Deißler</w:t>
      </w:r>
      <w:proofErr w:type="spellEnd"/>
      <w:r>
        <w:rPr>
          <w:rFonts w:ascii="Times New Roman" w:eastAsia="Times New Roman" w:hAnsi="Times New Roman" w:cs="Times New Roman"/>
          <w:sz w:val="24"/>
          <w:szCs w:val="24"/>
        </w:rPr>
        <w:t>, 2025; Njuki et al., 2022</w:t>
      </w:r>
      <w:proofErr w:type="gramStart"/>
      <w:r>
        <w:rPr>
          <w:rFonts w:ascii="Times New Roman" w:eastAsia="Times New Roman" w:hAnsi="Times New Roman" w:cs="Times New Roman"/>
          <w:sz w:val="24"/>
          <w:szCs w:val="24"/>
        </w:rPr>
        <w:t>).In</w:t>
      </w:r>
      <w:proofErr w:type="gramEnd"/>
      <w:r>
        <w:rPr>
          <w:rFonts w:ascii="Times New Roman" w:eastAsia="Times New Roman" w:hAnsi="Times New Roman" w:cs="Times New Roman"/>
          <w:sz w:val="24"/>
          <w:szCs w:val="24"/>
        </w:rPr>
        <w:t xml:space="preserve"> Kenya, several studies have explored these dynamics at national or regional levels. </w:t>
      </w:r>
      <w:proofErr w:type="spellStart"/>
      <w:r>
        <w:rPr>
          <w:rFonts w:ascii="Times New Roman" w:eastAsia="Times New Roman" w:hAnsi="Times New Roman" w:cs="Times New Roman"/>
          <w:sz w:val="24"/>
          <w:szCs w:val="24"/>
        </w:rPr>
        <w:t>Kihiu</w:t>
      </w:r>
      <w:proofErr w:type="spellEnd"/>
      <w:r w:rsidR="002D15A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(2024), in </w:t>
      </w:r>
      <w:proofErr w:type="gramStart"/>
      <w:r>
        <w:rPr>
          <w:rFonts w:ascii="Times New Roman" w:eastAsia="Times New Roman" w:hAnsi="Times New Roman" w:cs="Times New Roman"/>
          <w:sz w:val="24"/>
          <w:szCs w:val="24"/>
        </w:rPr>
        <w:t>a  policy</w:t>
      </w:r>
      <w:proofErr w:type="gramEnd"/>
      <w:r>
        <w:rPr>
          <w:rFonts w:ascii="Times New Roman" w:eastAsia="Times New Roman" w:hAnsi="Times New Roman" w:cs="Times New Roman"/>
          <w:sz w:val="24"/>
          <w:szCs w:val="24"/>
        </w:rPr>
        <w:t xml:space="preserve"> analysis, found that women’s limited access to and control over agricultural resources, including land, credit, and extension services, constrains household food security, with women’s empowerment exerting a stronger positive effect on dietary diversity than men’s. Similarly, </w:t>
      </w:r>
      <w:proofErr w:type="spellStart"/>
      <w:r>
        <w:rPr>
          <w:rFonts w:ascii="Times New Roman" w:eastAsia="Times New Roman" w:hAnsi="Times New Roman" w:cs="Times New Roman"/>
          <w:sz w:val="24"/>
          <w:szCs w:val="24"/>
        </w:rPr>
        <w:t>Bukachi</w:t>
      </w:r>
      <w:proofErr w:type="spellEnd"/>
      <w:r>
        <w:rPr>
          <w:rFonts w:ascii="Times New Roman" w:eastAsia="Times New Roman" w:hAnsi="Times New Roman" w:cs="Times New Roman"/>
          <w:sz w:val="24"/>
          <w:szCs w:val="24"/>
        </w:rPr>
        <w:t xml:space="preserve"> et al. (2022) highlighted how gendered power dynamics shape the intra-household allocation of animal-source foods, with men as the primary decision-makers for purchases and women managing preparation and distribution.</w:t>
      </w:r>
    </w:p>
    <w:p w14:paraId="181D9FF3" w14:textId="77777777" w:rsidR="002D15A9" w:rsidRDefault="002D15A9" w:rsidP="00C649C8">
      <w:pPr>
        <w:spacing w:before="120" w:after="120" w:line="360" w:lineRule="auto"/>
        <w:jc w:val="both"/>
        <w:rPr>
          <w:rFonts w:ascii="Times New Roman" w:eastAsia="Times New Roman" w:hAnsi="Times New Roman" w:cs="Times New Roman"/>
          <w:sz w:val="24"/>
          <w:szCs w:val="24"/>
        </w:rPr>
      </w:pPr>
    </w:p>
    <w:p w14:paraId="6149B95B" w14:textId="0D6C8B03" w:rsidR="00962F4D" w:rsidRDefault="00000000" w:rsidP="00C649C8">
      <w:pPr>
        <w:spacing w:before="120"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western Kenya specifically, </w:t>
      </w:r>
      <w:proofErr w:type="spellStart"/>
      <w:r>
        <w:rPr>
          <w:rFonts w:ascii="Times New Roman" w:eastAsia="Times New Roman" w:hAnsi="Times New Roman" w:cs="Times New Roman"/>
          <w:sz w:val="24"/>
          <w:szCs w:val="24"/>
        </w:rPr>
        <w:t>Deißler</w:t>
      </w:r>
      <w:proofErr w:type="spellEnd"/>
      <w:r>
        <w:rPr>
          <w:rFonts w:ascii="Times New Roman" w:eastAsia="Times New Roman" w:hAnsi="Times New Roman" w:cs="Times New Roman"/>
          <w:sz w:val="24"/>
          <w:szCs w:val="24"/>
        </w:rPr>
        <w:t xml:space="preserve"> (2025) documented that the commercialization of African indigenous vegetables (AIVs) in Kisii and Kakamega counties can enhance women’s control over income and bargaining power, yet traditional gender roles continue to assign women to subsistence </w:t>
      </w:r>
      <w:r>
        <w:rPr>
          <w:rFonts w:ascii="Times New Roman" w:eastAsia="Times New Roman" w:hAnsi="Times New Roman" w:cs="Times New Roman"/>
          <w:sz w:val="24"/>
          <w:szCs w:val="24"/>
        </w:rPr>
        <w:lastRenderedPageBreak/>
        <w:t>food crops while men dominate cash-generating activities. (Njuki et al., 2022) synthesized global evidence showing that gender equality and women’s empowerment in food systems lead to better nutrition outcomes and more resilient households. Critiques argue that studies on intra-household decision-making and food security are either national in scope (</w:t>
      </w:r>
      <w:proofErr w:type="spellStart"/>
      <w:r>
        <w:rPr>
          <w:rFonts w:ascii="Times New Roman" w:eastAsia="Times New Roman" w:hAnsi="Times New Roman" w:cs="Times New Roman"/>
          <w:sz w:val="24"/>
          <w:szCs w:val="24"/>
        </w:rPr>
        <w:t>Kihiu</w:t>
      </w:r>
      <w:proofErr w:type="spellEnd"/>
      <w:r>
        <w:rPr>
          <w:rFonts w:ascii="Times New Roman" w:eastAsia="Times New Roman" w:hAnsi="Times New Roman" w:cs="Times New Roman"/>
          <w:sz w:val="24"/>
          <w:szCs w:val="24"/>
        </w:rPr>
        <w:t xml:space="preserve">, 2021), with very few that have examined localized dynamics in Masaba South Sub-County, Kisii County, a high-potential but densely populated area in </w:t>
      </w:r>
      <w:proofErr w:type="spellStart"/>
      <w:r>
        <w:rPr>
          <w:rFonts w:ascii="Times New Roman" w:eastAsia="Times New Roman" w:hAnsi="Times New Roman" w:cs="Times New Roman"/>
          <w:sz w:val="24"/>
          <w:szCs w:val="24"/>
        </w:rPr>
        <w:t>Gusii</w:t>
      </w:r>
      <w:proofErr w:type="spellEnd"/>
      <w:r>
        <w:rPr>
          <w:rFonts w:ascii="Times New Roman" w:eastAsia="Times New Roman" w:hAnsi="Times New Roman" w:cs="Times New Roman"/>
          <w:sz w:val="24"/>
          <w:szCs w:val="24"/>
        </w:rPr>
        <w:t xml:space="preserve"> land characterized by unique socio-cultural norms, land fragmentation, and mixed farming systems (</w:t>
      </w:r>
      <w:proofErr w:type="spellStart"/>
      <w:r>
        <w:rPr>
          <w:rFonts w:ascii="Times New Roman" w:eastAsia="Times New Roman" w:hAnsi="Times New Roman" w:cs="Times New Roman"/>
          <w:sz w:val="24"/>
          <w:szCs w:val="24"/>
        </w:rPr>
        <w:t>Isinta</w:t>
      </w:r>
      <w:proofErr w:type="spellEnd"/>
      <w:r>
        <w:rPr>
          <w:rFonts w:ascii="Times New Roman" w:eastAsia="Times New Roman" w:hAnsi="Times New Roman" w:cs="Times New Roman"/>
          <w:sz w:val="24"/>
          <w:szCs w:val="24"/>
        </w:rPr>
        <w:t xml:space="preserve"> et al., 2018; Mwololo et al., 2022; </w:t>
      </w:r>
      <w:proofErr w:type="spellStart"/>
      <w:r>
        <w:rPr>
          <w:rFonts w:ascii="Times New Roman" w:eastAsia="Times New Roman" w:hAnsi="Times New Roman" w:cs="Times New Roman"/>
          <w:sz w:val="24"/>
          <w:szCs w:val="24"/>
        </w:rPr>
        <w:t>Bukachi</w:t>
      </w:r>
      <w:proofErr w:type="spellEnd"/>
      <w:r>
        <w:rPr>
          <w:rFonts w:ascii="Times New Roman" w:eastAsia="Times New Roman" w:hAnsi="Times New Roman" w:cs="Times New Roman"/>
          <w:sz w:val="24"/>
          <w:szCs w:val="24"/>
        </w:rPr>
        <w:t xml:space="preserve"> et al., 2022). Additionally, these studies found that in urban informal settlements of Nairobi, sociocultural norms and intra-household power imbalances significantly restrict women’s control over animal-source food purchases and allocation, despite their primary role in food preparation. (Kassie et al., 2020) In their study on women’s decision-making, they demonstrated that women’s empowerment, particularly in production decisions and income control, amplifies the positive effects of agricultural technology adoption on dietary diversity among smallholder households in rural Kenya.</w:t>
      </w:r>
    </w:p>
    <w:p w14:paraId="35E592EC" w14:textId="77777777" w:rsidR="002D15A9" w:rsidRDefault="002D15A9" w:rsidP="00C649C8">
      <w:pPr>
        <w:spacing w:before="120" w:after="120" w:line="360" w:lineRule="auto"/>
        <w:jc w:val="both"/>
        <w:rPr>
          <w:rFonts w:ascii="Times New Roman" w:eastAsia="Times New Roman" w:hAnsi="Times New Roman" w:cs="Times New Roman"/>
          <w:sz w:val="24"/>
          <w:szCs w:val="24"/>
        </w:rPr>
      </w:pPr>
    </w:p>
    <w:p w14:paraId="6458C108" w14:textId="118440E6" w:rsidR="00962F4D" w:rsidRDefault="00000000" w:rsidP="00C649C8">
      <w:pPr>
        <w:spacing w:before="120"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Gendered power dynamics in food security remain inadequately explored at the local level. (Njuki et al., 2022) Conducted a comprehensive scoping review of gender equality and food systems, finding that women’s limited agency in resource control and decision-making perpetuates gender gaps in food insecurity; across most low- and middle-income countries, women face higher levels of moderate or severe food insecurity than men. This disparity is especially pronounced in high-potential but densely populated areas such as western Kenya, where customary tenure systems and patriarchal norms continue to sideline women’s indigenous knowledge of subsistence crops and nutrition needs (</w:t>
      </w:r>
      <w:proofErr w:type="spellStart"/>
      <w:r>
        <w:rPr>
          <w:rFonts w:ascii="Times New Roman" w:eastAsia="Times New Roman" w:hAnsi="Times New Roman" w:cs="Times New Roman"/>
          <w:sz w:val="24"/>
          <w:szCs w:val="24"/>
        </w:rPr>
        <w:t>Deißler</w:t>
      </w:r>
      <w:proofErr w:type="spellEnd"/>
      <w:r>
        <w:rPr>
          <w:rFonts w:ascii="Times New Roman" w:eastAsia="Times New Roman" w:hAnsi="Times New Roman" w:cs="Times New Roman"/>
          <w:sz w:val="24"/>
          <w:szCs w:val="24"/>
        </w:rPr>
        <w:t>, 2025). However, significant gaps remain in understanding how these dynamics play out locally in counties such as Kisii, where rapid socio-economic changes</w:t>
      </w:r>
      <w:r w:rsidR="005D179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including male out-migration and shifting family structures</w:t>
      </w:r>
      <w:r w:rsidR="005D179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may be altering traditional decision-making. This study, therefore, examines gendered decision-making patterns and their influence on household food security in Masaba South Sub-County, Kisii County, Kenya.</w:t>
      </w:r>
    </w:p>
    <w:p w14:paraId="1E2B8113" w14:textId="77777777" w:rsidR="00D34DE4" w:rsidRDefault="00D34DE4" w:rsidP="00D34DE4">
      <w:pPr>
        <w:pStyle w:val="Heading1"/>
        <w:keepNext w:val="0"/>
        <w:keepLines w:val="0"/>
        <w:spacing w:before="240" w:after="0" w:line="360" w:lineRule="auto"/>
        <w:rPr>
          <w:rFonts w:ascii="Times New Roman" w:eastAsia="Times New Roman" w:hAnsi="Times New Roman" w:cs="Times New Roman"/>
          <w:b/>
          <w:bCs/>
          <w:sz w:val="24"/>
          <w:szCs w:val="24"/>
        </w:rPr>
      </w:pPr>
      <w:bookmarkStart w:id="0" w:name="_cwv1yaunbpfq"/>
      <w:bookmarkEnd w:id="0"/>
    </w:p>
    <w:p w14:paraId="4F443980" w14:textId="77777777" w:rsidR="00D34DE4" w:rsidRDefault="00D34DE4" w:rsidP="00D34DE4">
      <w:pPr>
        <w:pStyle w:val="Heading1"/>
        <w:keepNext w:val="0"/>
        <w:keepLines w:val="0"/>
        <w:spacing w:before="240" w:after="0" w:line="360" w:lineRule="auto"/>
        <w:rPr>
          <w:rFonts w:ascii="Times New Roman" w:eastAsia="Times New Roman" w:hAnsi="Times New Roman" w:cs="Times New Roman"/>
          <w:b/>
          <w:bCs/>
          <w:sz w:val="24"/>
          <w:szCs w:val="24"/>
        </w:rPr>
      </w:pPr>
    </w:p>
    <w:p w14:paraId="08305284" w14:textId="590E1EB7" w:rsidR="005D1793" w:rsidRDefault="00D34DE4" w:rsidP="00D34DE4">
      <w:pPr>
        <w:pStyle w:val="Heading1"/>
        <w:keepNext w:val="0"/>
        <w:keepLines w:val="0"/>
        <w:spacing w:before="240" w:after="0" w:line="360" w:lineRule="auto"/>
        <w:rPr>
          <w:rFonts w:ascii="Times New Roman" w:eastAsia="Times New Roman" w:hAnsi="Times New Roman" w:cs="Times New Roman"/>
          <w:b/>
          <w:bCs/>
          <w:sz w:val="24"/>
          <w:szCs w:val="24"/>
        </w:rPr>
      </w:pPr>
      <w:r w:rsidRPr="005D1793">
        <w:rPr>
          <w:rFonts w:ascii="Times New Roman" w:eastAsia="Times New Roman" w:hAnsi="Times New Roman" w:cs="Times New Roman"/>
          <w:b/>
          <w:bCs/>
          <w:sz w:val="24"/>
          <w:szCs w:val="24"/>
        </w:rPr>
        <w:lastRenderedPageBreak/>
        <w:t>Literature Review</w:t>
      </w:r>
    </w:p>
    <w:p w14:paraId="56F8965F" w14:textId="342A39FC" w:rsidR="00962F4D" w:rsidRPr="005D1793" w:rsidRDefault="00000000" w:rsidP="005D1793">
      <w:pPr>
        <w:pStyle w:val="Heading1"/>
        <w:keepNext w:val="0"/>
        <w:keepLines w:val="0"/>
        <w:spacing w:before="240"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The Food and Agriculture report</w:t>
      </w:r>
      <w:r w:rsidR="005D179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(2023) on food security and inequalities highlights </w:t>
      </w:r>
      <w:proofErr w:type="gramStart"/>
      <w:r>
        <w:rPr>
          <w:rFonts w:ascii="Times New Roman" w:eastAsia="Times New Roman" w:hAnsi="Times New Roman" w:cs="Times New Roman"/>
          <w:sz w:val="24"/>
          <w:szCs w:val="24"/>
        </w:rPr>
        <w:t>that  there</w:t>
      </w:r>
      <w:proofErr w:type="gramEnd"/>
      <w:r>
        <w:rPr>
          <w:rFonts w:ascii="Times New Roman" w:eastAsia="Times New Roman" w:hAnsi="Times New Roman" w:cs="Times New Roman"/>
          <w:sz w:val="24"/>
          <w:szCs w:val="24"/>
        </w:rPr>
        <w:t xml:space="preserve"> is evidence of the economic, social, and environmental implications of unequal power relations on food and nutrition security outcomes. Unequal power relations influence the extent to which individuals have access to resources, the decision-making process, and who controls food production, distribution, and consumption patterns at the household level (</w:t>
      </w:r>
      <w:proofErr w:type="spellStart"/>
      <w:r>
        <w:rPr>
          <w:rFonts w:ascii="Times New Roman" w:eastAsia="Times New Roman" w:hAnsi="Times New Roman" w:cs="Times New Roman"/>
          <w:sz w:val="24"/>
          <w:szCs w:val="24"/>
        </w:rPr>
        <w:t>Radeny</w:t>
      </w:r>
      <w:proofErr w:type="spellEnd"/>
      <w:r>
        <w:rPr>
          <w:rFonts w:ascii="Times New Roman" w:eastAsia="Times New Roman" w:hAnsi="Times New Roman" w:cs="Times New Roman"/>
          <w:sz w:val="24"/>
          <w:szCs w:val="24"/>
        </w:rPr>
        <w:t xml:space="preserve">, 2020). </w:t>
      </w:r>
      <w:r w:rsidR="005D1793">
        <w:rPr>
          <w:rFonts w:ascii="Times New Roman" w:eastAsia="Times New Roman" w:hAnsi="Times New Roman" w:cs="Times New Roman"/>
          <w:sz w:val="24"/>
          <w:szCs w:val="24"/>
        </w:rPr>
        <w:t>The food and Agriculture Organization</w:t>
      </w:r>
      <w:r>
        <w:rPr>
          <w:rFonts w:ascii="Times New Roman" w:eastAsia="Times New Roman" w:hAnsi="Times New Roman" w:cs="Times New Roman"/>
          <w:sz w:val="24"/>
          <w:szCs w:val="24"/>
        </w:rPr>
        <w:t xml:space="preserve"> identifies gender differences in food security and notes that the gender gaps are more prevalent in low- and middle-income countries. The inequalities affect power relations and intersect with ethnic and geographical factors, likely increasing vulnerability to food insecurity (Devereux, 2016). Power relations exist at various levels, including household, community, national, and global levels, and they influence the distribution of food, income, and resources (Jiren, 2020). Similarly, studies have pointed out that substantial gender disparities in food security and nutrition exist, with female-headed households being more food insecure than male-headed households (</w:t>
      </w:r>
      <w:proofErr w:type="spellStart"/>
      <w:r>
        <w:rPr>
          <w:rFonts w:ascii="Times New Roman" w:eastAsia="Times New Roman" w:hAnsi="Times New Roman" w:cs="Times New Roman"/>
          <w:sz w:val="24"/>
          <w:szCs w:val="24"/>
        </w:rPr>
        <w:t>Fonjong</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Gyapon</w:t>
      </w:r>
      <w:proofErr w:type="spellEnd"/>
      <w:r>
        <w:rPr>
          <w:rFonts w:ascii="Times New Roman" w:eastAsia="Times New Roman" w:hAnsi="Times New Roman" w:cs="Times New Roman"/>
          <w:sz w:val="24"/>
          <w:szCs w:val="24"/>
        </w:rPr>
        <w:t>, 2021).</w:t>
      </w:r>
    </w:p>
    <w:p w14:paraId="19ADAE0E" w14:textId="7D566B46" w:rsidR="00962F4D" w:rsidRDefault="00000000" w:rsidP="005D1793">
      <w:pPr>
        <w:spacing w:before="120"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Inequalities such as gender inequality, class disparities, and political power imbalances often exacerbate food insecurity, as they limit the ability of marginalized groups to ensure sufficient, nutritious, and affordable food (Kuchechuk,2022). Similar studies identify household gender dynamics, particularly power relations, as a cross-cutting issue that negatively affects food security and nutrition outcomes (Ragasa et al., 2019). Notably, women are the most food insecure, with additional vulnerabilities such as violence against women and girls, which is </w:t>
      </w:r>
      <w:r w:rsidR="00D34DE4">
        <w:rPr>
          <w:rFonts w:ascii="Times New Roman" w:eastAsia="Times New Roman" w:hAnsi="Times New Roman" w:cs="Times New Roman"/>
          <w:sz w:val="24"/>
          <w:szCs w:val="24"/>
        </w:rPr>
        <w:t>closely</w:t>
      </w:r>
      <w:r>
        <w:rPr>
          <w:rFonts w:ascii="Times New Roman" w:eastAsia="Times New Roman" w:hAnsi="Times New Roman" w:cs="Times New Roman"/>
          <w:sz w:val="24"/>
          <w:szCs w:val="24"/>
        </w:rPr>
        <w:t xml:space="preserve"> linked with inequitable gender norms, economic and social deprivation, and isolation, respectively, increasing their food insecurity</w:t>
      </w:r>
      <w:r w:rsidR="00D34DE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(Abdi,</w:t>
      </w:r>
      <w:proofErr w:type="gramStart"/>
      <w:r>
        <w:rPr>
          <w:rFonts w:ascii="Times New Roman" w:eastAsia="Times New Roman" w:hAnsi="Times New Roman" w:cs="Times New Roman"/>
          <w:sz w:val="24"/>
          <w:szCs w:val="24"/>
        </w:rPr>
        <w:t>2018 )</w:t>
      </w:r>
      <w:proofErr w:type="gramEnd"/>
      <w:r>
        <w:rPr>
          <w:rFonts w:ascii="Times New Roman" w:eastAsia="Times New Roman" w:hAnsi="Times New Roman" w:cs="Times New Roman"/>
          <w:sz w:val="24"/>
          <w:szCs w:val="24"/>
        </w:rPr>
        <w:t xml:space="preserve">. Food insecurity indicators are relatively prevalent among women who, for instance, are the majority of the underweight </w:t>
      </w:r>
      <w:r w:rsidR="00D34DE4">
        <w:rPr>
          <w:rFonts w:ascii="Times New Roman" w:eastAsia="Times New Roman" w:hAnsi="Times New Roman" w:cs="Times New Roman"/>
          <w:sz w:val="24"/>
          <w:szCs w:val="24"/>
        </w:rPr>
        <w:t>and undernourished population</w:t>
      </w:r>
      <w:r>
        <w:rPr>
          <w:rFonts w:ascii="Times New Roman" w:eastAsia="Times New Roman" w:hAnsi="Times New Roman" w:cs="Times New Roman"/>
          <w:sz w:val="24"/>
          <w:szCs w:val="24"/>
        </w:rPr>
        <w:t xml:space="preserve">, with relatively high rates of vulnerability to anemia, especially </w:t>
      </w:r>
      <w:r w:rsidR="00D34DE4">
        <w:rPr>
          <w:rFonts w:ascii="Times New Roman" w:eastAsia="Times New Roman" w:hAnsi="Times New Roman" w:cs="Times New Roman"/>
          <w:sz w:val="24"/>
          <w:szCs w:val="24"/>
        </w:rPr>
        <w:t xml:space="preserve">among </w:t>
      </w:r>
      <w:r>
        <w:rPr>
          <w:rFonts w:ascii="Times New Roman" w:eastAsia="Times New Roman" w:hAnsi="Times New Roman" w:cs="Times New Roman"/>
          <w:sz w:val="24"/>
          <w:szCs w:val="24"/>
        </w:rPr>
        <w:t>pregnant women in Asia and Africa</w:t>
      </w:r>
      <w:r w:rsidR="005D1793">
        <w:rPr>
          <w:rFonts w:ascii="Times New Roman" w:eastAsia="Times New Roman" w:hAnsi="Times New Roman" w:cs="Times New Roman"/>
          <w:sz w:val="24"/>
          <w:szCs w:val="24"/>
        </w:rPr>
        <w:t xml:space="preserve"> (FAO,</w:t>
      </w:r>
      <w:r>
        <w:rPr>
          <w:rFonts w:ascii="Times New Roman" w:eastAsia="Times New Roman" w:hAnsi="Times New Roman" w:cs="Times New Roman"/>
          <w:sz w:val="24"/>
          <w:szCs w:val="24"/>
        </w:rPr>
        <w:t>2023). However, contrary studies argue that the absence of sex disaggregated data on men and boys would be a challenge for comparative studies evaluating the gender differences in food and nutrition security outcomes</w:t>
      </w:r>
      <w:r w:rsidR="00D34DE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(UNICEF,2021)</w:t>
      </w:r>
    </w:p>
    <w:p w14:paraId="6CCF11F8" w14:textId="59A8DE1C" w:rsidR="005D1793" w:rsidRDefault="00000000" w:rsidP="005D1793">
      <w:pPr>
        <w:spacing w:before="120"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Power relations, inequalities, and inequities, whether based on gender, class, political power, or cultural beliefs, are indeed significant barriers to achieving food security (Njuki et al., 2023). These power imbalances limit access to resources, influence food distribution, and shape the policies that </w:t>
      </w:r>
      <w:r>
        <w:rPr>
          <w:rFonts w:ascii="Times New Roman" w:eastAsia="Times New Roman" w:hAnsi="Times New Roman" w:cs="Times New Roman"/>
          <w:sz w:val="24"/>
          <w:szCs w:val="24"/>
        </w:rPr>
        <w:lastRenderedPageBreak/>
        <w:t xml:space="preserve">govern food systems (Jiren et al., 2020). Therefore, addressing unequal power relations is essential for improving food security, as it enables marginalized groups to gain access to resources, support, and decision-making power to determine the availability and production of nutritious food. </w:t>
      </w:r>
      <w:r w:rsidR="005D1793">
        <w:rPr>
          <w:rFonts w:ascii="Times New Roman" w:eastAsia="Times New Roman" w:hAnsi="Times New Roman" w:cs="Times New Roman"/>
          <w:sz w:val="24"/>
          <w:szCs w:val="24"/>
        </w:rPr>
        <w:t xml:space="preserve">According to </w:t>
      </w:r>
      <w:r w:rsidR="00D34DE4">
        <w:rPr>
          <w:rFonts w:ascii="Times New Roman" w:eastAsia="Times New Roman" w:hAnsi="Times New Roman" w:cs="Times New Roman"/>
          <w:sz w:val="24"/>
          <w:szCs w:val="24"/>
        </w:rPr>
        <w:t>research, by</w:t>
      </w:r>
      <w:r>
        <w:rPr>
          <w:rFonts w:ascii="Times New Roman" w:eastAsia="Times New Roman" w:hAnsi="Times New Roman" w:cs="Times New Roman"/>
          <w:sz w:val="24"/>
          <w:szCs w:val="24"/>
        </w:rPr>
        <w:t xml:space="preserve"> empowering women, promoting equitable access to land, and ensuring inclusive political and economic participation, societies can implement key strategies to overcome food insecurity caused by unequal power dynamics (</w:t>
      </w:r>
      <w:proofErr w:type="spellStart"/>
      <w:r>
        <w:rPr>
          <w:rFonts w:ascii="Times New Roman" w:eastAsia="Times New Roman" w:hAnsi="Times New Roman" w:cs="Times New Roman"/>
          <w:sz w:val="24"/>
          <w:szCs w:val="24"/>
        </w:rPr>
        <w:t>Bamishaiye</w:t>
      </w:r>
      <w:proofErr w:type="spellEnd"/>
      <w:r>
        <w:rPr>
          <w:rFonts w:ascii="Times New Roman" w:eastAsia="Times New Roman" w:hAnsi="Times New Roman" w:cs="Times New Roman"/>
          <w:sz w:val="24"/>
          <w:szCs w:val="24"/>
        </w:rPr>
        <w:t xml:space="preserve"> et al., 2024). Gender differences in human and social capital also contribute to gender differences in adaptive capacities for food security outcomes. In confirmation, a case study from Kenya shows that men and women participate in different types of groups and that men tend to have a wider social network, leading to greater participation in community decision-making and in influencing adaptive </w:t>
      </w:r>
      <w:proofErr w:type="gramStart"/>
      <w:r>
        <w:rPr>
          <w:rFonts w:ascii="Times New Roman" w:eastAsia="Times New Roman" w:hAnsi="Times New Roman" w:cs="Times New Roman"/>
          <w:sz w:val="24"/>
          <w:szCs w:val="24"/>
        </w:rPr>
        <w:t>behavior</w:t>
      </w:r>
      <w:r w:rsidR="005D1793">
        <w:rPr>
          <w:rFonts w:ascii="Times New Roman" w:eastAsia="Times New Roman" w:hAnsi="Times New Roman" w:cs="Times New Roman"/>
          <w:sz w:val="24"/>
          <w:szCs w:val="24"/>
        </w:rPr>
        <w:t xml:space="preserve">( </w:t>
      </w:r>
      <w:proofErr w:type="spellStart"/>
      <w:r w:rsidR="005D1793">
        <w:rPr>
          <w:rFonts w:ascii="Times New Roman" w:eastAsia="Times New Roman" w:hAnsi="Times New Roman" w:cs="Times New Roman"/>
          <w:sz w:val="24"/>
          <w:szCs w:val="24"/>
        </w:rPr>
        <w:t>ngigi</w:t>
      </w:r>
      <w:proofErr w:type="spellEnd"/>
      <w:proofErr w:type="gramEnd"/>
      <w:r w:rsidR="005D1793">
        <w:rPr>
          <w:rFonts w:ascii="Times New Roman" w:eastAsia="Times New Roman" w:hAnsi="Times New Roman" w:cs="Times New Roman"/>
          <w:sz w:val="24"/>
          <w:szCs w:val="24"/>
        </w:rPr>
        <w:t xml:space="preserve"> et al.,2025).</w:t>
      </w:r>
      <w:r>
        <w:rPr>
          <w:rFonts w:ascii="Times New Roman" w:eastAsia="Times New Roman" w:hAnsi="Times New Roman" w:cs="Times New Roman"/>
          <w:sz w:val="24"/>
          <w:szCs w:val="24"/>
        </w:rPr>
        <w:t xml:space="preserve">  </w:t>
      </w:r>
    </w:p>
    <w:p w14:paraId="6B727325" w14:textId="77777777" w:rsidR="005D1793" w:rsidRDefault="005D1793" w:rsidP="005D1793">
      <w:pPr>
        <w:spacing w:before="120" w:after="120" w:line="360" w:lineRule="auto"/>
        <w:jc w:val="both"/>
        <w:rPr>
          <w:rFonts w:ascii="Times New Roman" w:eastAsia="Times New Roman" w:hAnsi="Times New Roman" w:cs="Times New Roman"/>
          <w:sz w:val="24"/>
          <w:szCs w:val="24"/>
        </w:rPr>
      </w:pPr>
    </w:p>
    <w:p w14:paraId="36FB0602" w14:textId="5EF155B9" w:rsidR="00962F4D" w:rsidRDefault="00000000" w:rsidP="005D1793">
      <w:pPr>
        <w:spacing w:before="120"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According to a UNICEF report (2021), the gender gap in food security widened between men and women from 2020 to 2021 due to systemic and structural differences that impact power relations, such as decision-making. Women’s roles in farming are often overlooked and undervalued due to perceptions about appropriate gender roles. As a result, women are often excluded from decision-making in farming households, limiting the adoption of climate-smart practices (Summer et al., 2017). Unequal power dynamics limit women’s ability to negotiate responses to climate disturbances within households, communities, groups, and organizations, as well as in policy spheres (Steinfeld &amp; Holt, 2020). In addition, despite differences in needs, preferences, and priorities, it is essential to ensure equality in decision-making, especially in responding to climate change and its impacts on food security (Ngigi, 2017).</w:t>
      </w:r>
    </w:p>
    <w:p w14:paraId="6868DD24" w14:textId="77777777" w:rsidR="005D1793" w:rsidRDefault="00000000" w:rsidP="005D1793">
      <w:pPr>
        <w:spacing w:before="120" w:after="120" w:line="360" w:lineRule="auto"/>
        <w:jc w:val="both"/>
        <w:rPr>
          <w:rFonts w:ascii="Times New Roman" w:eastAsia="Times New Roman" w:hAnsi="Times New Roman" w:cs="Times New Roman"/>
          <w:sz w:val="24"/>
          <w:szCs w:val="24"/>
        </w:rPr>
      </w:pPr>
      <w:r w:rsidRPr="005D1793">
        <w:rPr>
          <w:rFonts w:ascii="Times New Roman" w:eastAsia="Times New Roman" w:hAnsi="Times New Roman" w:cs="Times New Roman"/>
          <w:b/>
          <w:bCs/>
          <w:i/>
          <w:iCs/>
          <w:sz w:val="24"/>
          <w:szCs w:val="24"/>
        </w:rPr>
        <w:t>Theoretical Framework</w:t>
      </w:r>
      <w:r w:rsidRPr="005D1793">
        <w:rPr>
          <w:rFonts w:ascii="Times New Roman" w:eastAsia="Times New Roman" w:hAnsi="Times New Roman" w:cs="Times New Roman"/>
          <w:sz w:val="24"/>
          <w:szCs w:val="24"/>
        </w:rPr>
        <w:t xml:space="preserve"> </w:t>
      </w:r>
    </w:p>
    <w:p w14:paraId="21844CB8" w14:textId="55AD7F79" w:rsidR="005D1793" w:rsidRDefault="00000000" w:rsidP="005D1793">
      <w:pPr>
        <w:spacing w:before="120"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study was anchored in two complementary theoretical frameworks: the ecofeminist and neo-Malthusian theories. </w:t>
      </w:r>
      <w:r w:rsidR="00D34DE4">
        <w:rPr>
          <w:rFonts w:ascii="Times New Roman" w:eastAsia="Times New Roman" w:hAnsi="Times New Roman" w:cs="Times New Roman"/>
          <w:sz w:val="24"/>
          <w:szCs w:val="24"/>
        </w:rPr>
        <w:t>Ecofeminism</w:t>
      </w:r>
      <w:r>
        <w:rPr>
          <w:rFonts w:ascii="Times New Roman" w:eastAsia="Times New Roman" w:hAnsi="Times New Roman" w:cs="Times New Roman"/>
          <w:sz w:val="24"/>
          <w:szCs w:val="24"/>
        </w:rPr>
        <w:t xml:space="preserve"> explains how patriarchal norms,</w:t>
      </w:r>
      <w:r w:rsidR="00D34DE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patrilineal land inheritance, male dominance in decision-making, and cultural taboos position women as primary producers of subsistence crops while denying them ownership or control. This results in prioritization of male-controlled cash crops over diverse, nutrient-rich food crops, leading to reduced household dietary diversity. The theory further illuminates how food taboos that restrict women’s and children’s consumption of eggs, fish, meat, or certain vegetables reinforce gendered nutritional inequities, </w:t>
      </w:r>
      <w:r>
        <w:rPr>
          <w:rFonts w:ascii="Times New Roman" w:eastAsia="Times New Roman" w:hAnsi="Times New Roman" w:cs="Times New Roman"/>
          <w:sz w:val="24"/>
          <w:szCs w:val="24"/>
        </w:rPr>
        <w:lastRenderedPageBreak/>
        <w:t xml:space="preserve">mirroring the broader patriarchal devaluation of women’s knowledge and needs. Thus, ecofeminism frames socio-cultural norms not as neutral traditions but as mechanisms of dual oppression that undermine both ecological diversity and nutritional outcomes. </w:t>
      </w:r>
      <w:r>
        <w:rPr>
          <w:rFonts w:ascii="Times New Roman" w:eastAsia="Times New Roman" w:hAnsi="Times New Roman" w:cs="Times New Roman"/>
          <w:sz w:val="24"/>
          <w:szCs w:val="24"/>
        </w:rPr>
        <w:br/>
      </w:r>
    </w:p>
    <w:p w14:paraId="57225A09" w14:textId="30ED7A94" w:rsidR="00962F4D" w:rsidRDefault="00000000" w:rsidP="005D1793">
      <w:pPr>
        <w:spacing w:before="120"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Neo-Malthusian theory extends Malthus’s original thesis by emphasizing that rapid population growth combined with finite arable land and environmental degradation inevitably leads to food insecurity. In Masaba South Sub-County, a high-density area with severe land fragmentation and competition between cash and food crops, neo-Malthusianism explains the structural pressure on households to maximize caloric output from staples at the expense of dietary diversity. High population density exacerbates resource scarcity, forcing reliance on subsistence production, affecting diversification and utilization due to compromised nutrient quality and quantity in production and preparation. When coupled with socio-cultural norms, this pressure intensifies: male-controlled decisions favor cash crops for income, leaving women to manage shrinking plots for household nutrition under increasingly constrained conditions.</w:t>
      </w:r>
    </w:p>
    <w:p w14:paraId="4ACECA4D" w14:textId="77777777" w:rsidR="005D1793" w:rsidRDefault="005D1793">
      <w:pPr>
        <w:spacing w:before="120" w:after="120" w:line="360" w:lineRule="auto"/>
        <w:jc w:val="center"/>
        <w:rPr>
          <w:rFonts w:ascii="Times New Roman" w:eastAsia="Times New Roman" w:hAnsi="Times New Roman" w:cs="Times New Roman"/>
          <w:b/>
          <w:bCs/>
          <w:color w:val="2F5496"/>
          <w:sz w:val="32"/>
          <w:szCs w:val="32"/>
        </w:rPr>
      </w:pPr>
    </w:p>
    <w:p w14:paraId="5BE4E6E8" w14:textId="717FB1A4" w:rsidR="00962F4D" w:rsidRPr="005D1793" w:rsidRDefault="00000000" w:rsidP="00D34DE4">
      <w:pPr>
        <w:spacing w:before="120" w:after="120" w:line="360" w:lineRule="auto"/>
        <w:rPr>
          <w:rFonts w:ascii="Times New Roman" w:eastAsia="Times New Roman" w:hAnsi="Times New Roman" w:cs="Times New Roman"/>
          <w:b/>
          <w:bCs/>
          <w:sz w:val="24"/>
          <w:szCs w:val="24"/>
        </w:rPr>
      </w:pPr>
      <w:r w:rsidRPr="005D1793">
        <w:rPr>
          <w:rFonts w:ascii="Times New Roman" w:eastAsia="Times New Roman" w:hAnsi="Times New Roman" w:cs="Times New Roman"/>
          <w:b/>
          <w:bCs/>
          <w:sz w:val="24"/>
          <w:szCs w:val="24"/>
        </w:rPr>
        <w:t xml:space="preserve">METHODOLOGY </w:t>
      </w:r>
    </w:p>
    <w:p w14:paraId="2083AA3A" w14:textId="62EC50B4" w:rsidR="00962F4D" w:rsidRPr="00D34DE4" w:rsidRDefault="00000000" w:rsidP="00DA0FA7">
      <w:pPr>
        <w:spacing w:before="120" w:after="120" w:line="360" w:lineRule="auto"/>
        <w:jc w:val="both"/>
        <w:rPr>
          <w:rFonts w:ascii="Times New Roman" w:eastAsia="Times New Roman" w:hAnsi="Times New Roman" w:cs="Times New Roman"/>
          <w:sz w:val="24"/>
          <w:szCs w:val="24"/>
        </w:rPr>
      </w:pPr>
      <w:bookmarkStart w:id="1" w:name="_b05104rcold5"/>
      <w:bookmarkEnd w:id="1"/>
      <w:r>
        <w:rPr>
          <w:rFonts w:ascii="Times New Roman" w:eastAsia="Times New Roman" w:hAnsi="Times New Roman" w:cs="Times New Roman"/>
          <w:sz w:val="24"/>
          <w:szCs w:val="24"/>
        </w:rPr>
        <w:t xml:space="preserve">The study </w:t>
      </w:r>
      <w:r w:rsidR="00D34DE4">
        <w:rPr>
          <w:rFonts w:ascii="Times New Roman" w:eastAsia="Times New Roman" w:hAnsi="Times New Roman" w:cs="Times New Roman"/>
          <w:sz w:val="24"/>
          <w:szCs w:val="24"/>
        </w:rPr>
        <w:t>adopted</w:t>
      </w:r>
      <w:r>
        <w:rPr>
          <w:rFonts w:ascii="Times New Roman" w:eastAsia="Times New Roman" w:hAnsi="Times New Roman" w:cs="Times New Roman"/>
          <w:sz w:val="24"/>
          <w:szCs w:val="24"/>
        </w:rPr>
        <w:t xml:space="preserve"> convergent parallel mixed-methods research design integrating both quantitative and qualitative approaches. According to Creswell et al. (2018), mixed-methods research enables a comprehensive understanding by combining numerical data with participants’ lived experiences. Quantitative and qualitative data were collected simultaneously, analyzed independently, and merged during interpretation to provide a holistic understanding of gendered dimensions affecting household dietary diversity in Masaba South Sub-County, Kenya. </w:t>
      </w:r>
      <w:r w:rsidR="00D34DE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target population comprised 23,197 subsistence farming households in Masaba South Sub-County. The accessible population consisted of adult household members aged 18–64 years who were actively involved in household food production, preparation, and consumption decisions. </w:t>
      </w:r>
      <w:r>
        <w:rPr>
          <w:rFonts w:ascii="Times New Roman" w:eastAsia="Times New Roman" w:hAnsi="Times New Roman" w:cs="Times New Roman"/>
          <w:sz w:val="24"/>
          <w:szCs w:val="24"/>
        </w:rPr>
        <w:br/>
        <w:t xml:space="preserve"> A stratified random sampling technique was employed, where wards formed strata based on differing </w:t>
      </w:r>
      <w:proofErr w:type="spellStart"/>
      <w:r>
        <w:rPr>
          <w:rFonts w:ascii="Times New Roman" w:eastAsia="Times New Roman" w:hAnsi="Times New Roman" w:cs="Times New Roman"/>
          <w:sz w:val="24"/>
          <w:szCs w:val="24"/>
        </w:rPr>
        <w:t>agro</w:t>
      </w:r>
      <w:proofErr w:type="spellEnd"/>
      <w:r>
        <w:rPr>
          <w:rFonts w:ascii="Times New Roman" w:eastAsia="Times New Roman" w:hAnsi="Times New Roman" w:cs="Times New Roman"/>
          <w:sz w:val="24"/>
          <w:szCs w:val="24"/>
        </w:rPr>
        <w:t xml:space="preserve">-ecological conditions. Using Creswell's (2014) sample size determination formula, a sample of 155 households was selected. However, due to field constraints, including non-response and logistical limitations, 133 household heads participated in the final survey. The distribution of respondents across the wards ensured proportional representation of the study </w:t>
      </w:r>
      <w:r>
        <w:rPr>
          <w:rFonts w:ascii="Times New Roman" w:eastAsia="Times New Roman" w:hAnsi="Times New Roman" w:cs="Times New Roman"/>
          <w:sz w:val="24"/>
          <w:szCs w:val="24"/>
        </w:rPr>
        <w:lastRenderedPageBreak/>
        <w:t xml:space="preserve">population. </w:t>
      </w:r>
      <w:r w:rsidR="00DA0FA7">
        <w:rPr>
          <w:rFonts w:ascii="Times New Roman" w:eastAsia="Times New Roman" w:hAnsi="Times New Roman" w:cs="Times New Roman"/>
          <w:sz w:val="24"/>
          <w:szCs w:val="24"/>
        </w:rPr>
        <w:t>In addition</w:t>
      </w:r>
      <w:r w:rsidR="00D34DE4">
        <w:rPr>
          <w:rFonts w:ascii="Times New Roman" w:eastAsia="Times New Roman" w:hAnsi="Times New Roman" w:cs="Times New Roman"/>
          <w:sz w:val="24"/>
          <w:szCs w:val="24"/>
        </w:rPr>
        <w:t>,</w:t>
      </w:r>
      <w:r w:rsidR="00DA0FA7">
        <w:rPr>
          <w:rFonts w:ascii="Times New Roman" w:eastAsia="Times New Roman" w:hAnsi="Times New Roman" w:cs="Times New Roman"/>
          <w:sz w:val="24"/>
          <w:szCs w:val="24"/>
        </w:rPr>
        <w:t xml:space="preserve"> a sample </w:t>
      </w:r>
      <w:r w:rsidR="00D34DE4">
        <w:rPr>
          <w:rFonts w:ascii="Times New Roman" w:eastAsia="Times New Roman" w:hAnsi="Times New Roman" w:cs="Times New Roman"/>
          <w:sz w:val="24"/>
          <w:szCs w:val="24"/>
        </w:rPr>
        <w:t>of</w:t>
      </w:r>
      <w:r w:rsidR="00DA0FA7">
        <w:rPr>
          <w:rFonts w:ascii="Times New Roman" w:eastAsia="Times New Roman" w:hAnsi="Times New Roman" w:cs="Times New Roman"/>
          <w:sz w:val="24"/>
          <w:szCs w:val="24"/>
        </w:rPr>
        <w:t xml:space="preserve"> 8 key informants was also used in </w:t>
      </w:r>
      <w:r w:rsidR="00D34DE4">
        <w:rPr>
          <w:rFonts w:ascii="Times New Roman" w:eastAsia="Times New Roman" w:hAnsi="Times New Roman" w:cs="Times New Roman"/>
          <w:sz w:val="24"/>
          <w:szCs w:val="24"/>
        </w:rPr>
        <w:t xml:space="preserve">the </w:t>
      </w:r>
      <w:r w:rsidR="00DA0FA7">
        <w:rPr>
          <w:rFonts w:ascii="Times New Roman" w:eastAsia="Times New Roman" w:hAnsi="Times New Roman" w:cs="Times New Roman"/>
          <w:sz w:val="24"/>
          <w:szCs w:val="24"/>
        </w:rPr>
        <w:t xml:space="preserve">collection of </w:t>
      </w:r>
      <w:r w:rsidR="00D34DE4">
        <w:rPr>
          <w:rFonts w:ascii="Times New Roman" w:eastAsia="Times New Roman" w:hAnsi="Times New Roman" w:cs="Times New Roman"/>
          <w:sz w:val="24"/>
          <w:szCs w:val="24"/>
        </w:rPr>
        <w:t>qualitative</w:t>
      </w:r>
      <w:r w:rsidR="00DA0FA7">
        <w:rPr>
          <w:rFonts w:ascii="Times New Roman" w:eastAsia="Times New Roman" w:hAnsi="Times New Roman" w:cs="Times New Roman"/>
          <w:sz w:val="24"/>
          <w:szCs w:val="24"/>
        </w:rPr>
        <w:t xml:space="preserve"> </w:t>
      </w:r>
      <w:proofErr w:type="spellStart"/>
      <w:r w:rsidR="00DA0FA7">
        <w:rPr>
          <w:rFonts w:ascii="Times New Roman" w:eastAsia="Times New Roman" w:hAnsi="Times New Roman" w:cs="Times New Roman"/>
          <w:sz w:val="24"/>
          <w:szCs w:val="24"/>
        </w:rPr>
        <w:t>data.</w:t>
      </w:r>
      <w:bookmarkStart w:id="2" w:name="_knes2x9ckuxv"/>
      <w:bookmarkEnd w:id="2"/>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study adhered to ethical principles of voluntary participation, informed consent, confidentiality, and anonymity. Participants were assured that the information provided would be used strictly for academic purposes. Numerical codes rather than names were used during data processing to protect respondents’ identities. </w:t>
      </w:r>
    </w:p>
    <w:p w14:paraId="31617F10" w14:textId="2921F232" w:rsidR="00DA0FA7" w:rsidRDefault="00000000" w:rsidP="00DA0FA7">
      <w:pPr>
        <w:spacing w:before="120" w:after="120" w:line="360" w:lineRule="auto"/>
        <w:jc w:val="both"/>
        <w:rPr>
          <w:rFonts w:ascii="Times New Roman" w:eastAsia="Times New Roman" w:hAnsi="Times New Roman" w:cs="Times New Roman"/>
          <w:sz w:val="24"/>
          <w:szCs w:val="24"/>
        </w:rPr>
      </w:pPr>
      <w:bookmarkStart w:id="3" w:name="_7ekgaucokkan"/>
      <w:bookmarkEnd w:id="3"/>
      <w:r>
        <w:rPr>
          <w:rFonts w:ascii="Times New Roman" w:eastAsia="Times New Roman" w:hAnsi="Times New Roman" w:cs="Times New Roman"/>
          <w:sz w:val="24"/>
          <w:szCs w:val="24"/>
        </w:rPr>
        <w:t xml:space="preserve">Quantitative data were coded and analyzed using SPSS Statistics version 29. Descriptive statistics, including frequencies, percentages, means, and standard deviations, were used to summarize the data. Pearson product-moment correlation analysis was employed to examine relationships between socio-cultural determinants and household dietary diversity. </w:t>
      </w:r>
      <w:r>
        <w:rPr>
          <w:rFonts w:ascii="Times New Roman" w:eastAsia="Times New Roman" w:hAnsi="Times New Roman" w:cs="Times New Roman"/>
          <w:sz w:val="24"/>
          <w:szCs w:val="24"/>
        </w:rPr>
        <w:br/>
        <w:t xml:space="preserve">Qualitative data from key informant interviews were transcribed and analyzed thematically using coding procedures and thematic categorization. Themes related to cultural food practices, gender norms, household decision-making, and dietary behavior were identified and interpreted. </w:t>
      </w:r>
      <w:r>
        <w:rPr>
          <w:rFonts w:ascii="Times New Roman" w:eastAsia="Times New Roman" w:hAnsi="Times New Roman" w:cs="Times New Roman"/>
          <w:sz w:val="24"/>
          <w:szCs w:val="24"/>
        </w:rPr>
        <w:br/>
        <w:t xml:space="preserve"> Integration of qualitative and quantitative findings occurred during interpretation through narrative synthesis and triangulation, enabling a comprehensive understanding of the gendered dimensions affecting household dietary diversity in Masaba South Sub-County. </w:t>
      </w:r>
    </w:p>
    <w:p w14:paraId="16554334" w14:textId="77777777" w:rsidR="00DA0FA7" w:rsidRPr="00DA0FA7" w:rsidRDefault="00DA0FA7" w:rsidP="00DA0FA7">
      <w:pPr>
        <w:spacing w:before="120" w:after="120" w:line="360" w:lineRule="auto"/>
        <w:jc w:val="both"/>
        <w:rPr>
          <w:rFonts w:ascii="Times New Roman" w:eastAsia="Times New Roman" w:hAnsi="Times New Roman" w:cs="Times New Roman"/>
          <w:sz w:val="24"/>
          <w:szCs w:val="24"/>
        </w:rPr>
      </w:pPr>
    </w:p>
    <w:p w14:paraId="38DCA9AE" w14:textId="4A4386E2" w:rsidR="00962F4D" w:rsidRPr="002A244A" w:rsidRDefault="00000000" w:rsidP="00D34DE4">
      <w:pPr>
        <w:spacing w:before="120" w:after="120" w:line="360" w:lineRule="auto"/>
        <w:rPr>
          <w:rFonts w:ascii="Times New Roman" w:eastAsia="Times New Roman" w:hAnsi="Times New Roman" w:cs="Times New Roman"/>
          <w:b/>
          <w:bCs/>
          <w:sz w:val="24"/>
          <w:szCs w:val="24"/>
        </w:rPr>
      </w:pPr>
      <w:r w:rsidRPr="00DA0FA7">
        <w:rPr>
          <w:rFonts w:ascii="Times New Roman" w:eastAsia="Times New Roman" w:hAnsi="Times New Roman" w:cs="Times New Roman"/>
          <w:b/>
          <w:bCs/>
          <w:sz w:val="24"/>
          <w:szCs w:val="24"/>
        </w:rPr>
        <w:t>RESULT</w:t>
      </w:r>
      <w:r w:rsidR="002A244A">
        <w:rPr>
          <w:rFonts w:ascii="Times New Roman" w:eastAsia="Times New Roman" w:hAnsi="Times New Roman" w:cs="Times New Roman"/>
          <w:b/>
          <w:bCs/>
          <w:sz w:val="24"/>
          <w:szCs w:val="24"/>
        </w:rPr>
        <w:t>S</w:t>
      </w:r>
    </w:p>
    <w:p w14:paraId="5D0E4F99" w14:textId="5B518F15" w:rsidR="00DA0FA7" w:rsidRDefault="00000000" w:rsidP="00DA0FA7">
      <w:pPr>
        <w:pStyle w:val="Heading2"/>
        <w:keepNext w:val="0"/>
        <w:keepLines w:val="0"/>
        <w:spacing w:before="40" w:after="0" w:line="360" w:lineRule="auto"/>
        <w:jc w:val="both"/>
        <w:rPr>
          <w:rFonts w:ascii="Times New Roman" w:eastAsia="Times New Roman" w:hAnsi="Times New Roman" w:cs="Times New Roman"/>
          <w:sz w:val="24"/>
          <w:szCs w:val="24"/>
        </w:rPr>
      </w:pPr>
      <w:bookmarkStart w:id="4" w:name="_qskkl9hgbhfx"/>
      <w:bookmarkEnd w:id="4"/>
      <w:r w:rsidRPr="00DA0FA7">
        <w:rPr>
          <w:rFonts w:ascii="Times New Roman" w:eastAsia="Times New Roman" w:hAnsi="Times New Roman" w:cs="Times New Roman"/>
          <w:b/>
          <w:bCs/>
          <w:i/>
          <w:iCs/>
          <w:sz w:val="24"/>
          <w:szCs w:val="24"/>
        </w:rPr>
        <w:t xml:space="preserve">Socio-demographic Characteristics of Respondents </w:t>
      </w:r>
    </w:p>
    <w:p w14:paraId="659740AF" w14:textId="58CD74FF" w:rsidR="00962F4D" w:rsidRPr="00DA0FA7" w:rsidRDefault="00000000" w:rsidP="00DA0FA7">
      <w:pPr>
        <w:pStyle w:val="Heading2"/>
        <w:keepNext w:val="0"/>
        <w:keepLines w:val="0"/>
        <w:spacing w:before="40" w:after="0" w:line="360" w:lineRule="auto"/>
        <w:jc w:val="both"/>
        <w:rPr>
          <w:rFonts w:ascii="Times New Roman" w:eastAsia="Times New Roman" w:hAnsi="Times New Roman" w:cs="Times New Roman"/>
          <w:b/>
          <w:bCs/>
          <w:i/>
          <w:iCs/>
          <w:sz w:val="24"/>
          <w:szCs w:val="24"/>
        </w:rPr>
      </w:pPr>
      <w:r>
        <w:rPr>
          <w:rFonts w:ascii="Times New Roman" w:eastAsia="Times New Roman" w:hAnsi="Times New Roman" w:cs="Times New Roman"/>
          <w:sz w:val="24"/>
          <w:szCs w:val="24"/>
        </w:rPr>
        <w:t>Table 1 shows the socio-demographic data of the respondents. The characteristics included: age, gender, education level, marital status, farming type, household size, monthly income, and nutrition knowledge. A Chi-square test was conducted to determine whether there were statistically significant differences between gender and the other variables.</w:t>
      </w:r>
    </w:p>
    <w:p w14:paraId="76996A7D" w14:textId="62EAFB62" w:rsidR="00962F4D" w:rsidRDefault="00000000">
      <w:pPr>
        <w:spacing w:before="120" w:after="120" w:line="360" w:lineRule="auto"/>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Table 1:  Demographic Characteristics of Respondents  </w:t>
      </w:r>
    </w:p>
    <w:tbl>
      <w:tblPr>
        <w:tblStyle w:val="StGen0"/>
        <w:tblW w:w="9105" w:type="dxa"/>
        <w:tblInd w:w="0" w:type="dxa"/>
        <w:tblBorders>
          <w:top w:val="single" w:sz="4" w:space="0" w:color="auto"/>
          <w:bottom w:val="single" w:sz="4" w:space="0" w:color="auto"/>
        </w:tblBorders>
        <w:tblLayout w:type="fixed"/>
        <w:tblLook w:val="0600" w:firstRow="0" w:lastRow="0" w:firstColumn="0" w:lastColumn="0" w:noHBand="1" w:noVBand="1"/>
      </w:tblPr>
      <w:tblGrid>
        <w:gridCol w:w="1515"/>
        <w:gridCol w:w="1845"/>
        <w:gridCol w:w="1215"/>
        <w:gridCol w:w="1215"/>
        <w:gridCol w:w="1245"/>
        <w:gridCol w:w="1110"/>
        <w:gridCol w:w="960"/>
      </w:tblGrid>
      <w:tr w:rsidR="00962F4D" w14:paraId="48297C1C" w14:textId="77777777" w:rsidTr="00D34DE4">
        <w:trPr>
          <w:trHeight w:val="390"/>
        </w:trPr>
        <w:tc>
          <w:tcPr>
            <w:tcW w:w="1515" w:type="dxa"/>
            <w:vMerge w:val="restart"/>
            <w:tcBorders>
              <w:top w:val="single" w:sz="4" w:space="0" w:color="auto"/>
              <w:bottom w:val="nil"/>
            </w:tcBorders>
            <w:tcMar>
              <w:top w:w="0" w:type="dxa"/>
              <w:left w:w="100" w:type="dxa"/>
              <w:bottom w:w="0" w:type="dxa"/>
              <w:right w:w="100" w:type="dxa"/>
            </w:tcMar>
          </w:tcPr>
          <w:p w14:paraId="76973358" w14:textId="77777777" w:rsidR="00962F4D"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Variable</w:t>
            </w:r>
          </w:p>
        </w:tc>
        <w:tc>
          <w:tcPr>
            <w:tcW w:w="1845" w:type="dxa"/>
            <w:vMerge w:val="restart"/>
            <w:tcBorders>
              <w:top w:val="single" w:sz="4" w:space="0" w:color="auto"/>
              <w:bottom w:val="nil"/>
            </w:tcBorders>
            <w:tcMar>
              <w:top w:w="0" w:type="dxa"/>
              <w:left w:w="100" w:type="dxa"/>
              <w:bottom w:w="0" w:type="dxa"/>
              <w:right w:w="100" w:type="dxa"/>
            </w:tcMar>
          </w:tcPr>
          <w:p w14:paraId="2199B394" w14:textId="77777777" w:rsidR="00962F4D"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Category</w:t>
            </w:r>
          </w:p>
        </w:tc>
        <w:tc>
          <w:tcPr>
            <w:tcW w:w="3675" w:type="dxa"/>
            <w:gridSpan w:val="3"/>
            <w:tcBorders>
              <w:top w:val="single" w:sz="4" w:space="0" w:color="auto"/>
              <w:bottom w:val="nil"/>
            </w:tcBorders>
            <w:tcMar>
              <w:top w:w="0" w:type="dxa"/>
              <w:left w:w="100" w:type="dxa"/>
              <w:bottom w:w="0" w:type="dxa"/>
              <w:right w:w="100" w:type="dxa"/>
            </w:tcMar>
          </w:tcPr>
          <w:p w14:paraId="208AEAF1" w14:textId="77777777" w:rsidR="00962F4D"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Gender of respondents</w:t>
            </w:r>
          </w:p>
        </w:tc>
        <w:tc>
          <w:tcPr>
            <w:tcW w:w="1110" w:type="dxa"/>
            <w:tcBorders>
              <w:top w:val="single" w:sz="4" w:space="0" w:color="auto"/>
              <w:bottom w:val="nil"/>
            </w:tcBorders>
            <w:tcMar>
              <w:top w:w="0" w:type="dxa"/>
              <w:left w:w="100" w:type="dxa"/>
              <w:bottom w:w="0" w:type="dxa"/>
              <w:right w:w="100" w:type="dxa"/>
            </w:tcMar>
          </w:tcPr>
          <w:p w14:paraId="0C63DF8B" w14:textId="77777777" w:rsidR="00962F4D" w:rsidRDefault="00000000">
            <w:pPr>
              <w:spacing w:line="360" w:lineRule="auto"/>
              <w:jc w:val="both"/>
            </w:pPr>
            <w:r>
              <w:t xml:space="preserve"> </w:t>
            </w:r>
          </w:p>
        </w:tc>
        <w:tc>
          <w:tcPr>
            <w:tcW w:w="960" w:type="dxa"/>
            <w:tcBorders>
              <w:top w:val="single" w:sz="4" w:space="0" w:color="auto"/>
              <w:bottom w:val="nil"/>
            </w:tcBorders>
            <w:tcMar>
              <w:top w:w="0" w:type="dxa"/>
              <w:left w:w="100" w:type="dxa"/>
              <w:bottom w:w="0" w:type="dxa"/>
              <w:right w:w="100" w:type="dxa"/>
            </w:tcMar>
          </w:tcPr>
          <w:p w14:paraId="6E838F9D" w14:textId="77777777" w:rsidR="00962F4D" w:rsidRDefault="00000000">
            <w:pPr>
              <w:spacing w:line="360" w:lineRule="auto"/>
              <w:jc w:val="both"/>
            </w:pPr>
            <w:r>
              <w:t xml:space="preserve"> </w:t>
            </w:r>
          </w:p>
        </w:tc>
      </w:tr>
      <w:tr w:rsidR="00962F4D" w14:paraId="083F04DD" w14:textId="77777777" w:rsidTr="00D34DE4">
        <w:trPr>
          <w:trHeight w:val="1470"/>
        </w:trPr>
        <w:tc>
          <w:tcPr>
            <w:tcW w:w="1515" w:type="dxa"/>
            <w:vMerge/>
            <w:tcBorders>
              <w:top w:val="nil"/>
              <w:bottom w:val="single" w:sz="4" w:space="0" w:color="auto"/>
            </w:tcBorders>
            <w:tcMar>
              <w:top w:w="100" w:type="dxa"/>
              <w:left w:w="100" w:type="dxa"/>
              <w:bottom w:w="100" w:type="dxa"/>
              <w:right w:w="100" w:type="dxa"/>
            </w:tcMar>
          </w:tcPr>
          <w:p w14:paraId="7A8B2498" w14:textId="77777777" w:rsidR="00962F4D" w:rsidRDefault="00962F4D">
            <w:pPr>
              <w:jc w:val="center"/>
            </w:pPr>
          </w:p>
        </w:tc>
        <w:tc>
          <w:tcPr>
            <w:tcW w:w="1845" w:type="dxa"/>
            <w:vMerge/>
            <w:tcBorders>
              <w:top w:val="nil"/>
              <w:bottom w:val="single" w:sz="4" w:space="0" w:color="auto"/>
            </w:tcBorders>
            <w:tcMar>
              <w:top w:w="100" w:type="dxa"/>
              <w:left w:w="100" w:type="dxa"/>
              <w:bottom w:w="100" w:type="dxa"/>
              <w:right w:w="100" w:type="dxa"/>
            </w:tcMar>
          </w:tcPr>
          <w:p w14:paraId="4707E709" w14:textId="77777777" w:rsidR="00962F4D" w:rsidRDefault="00962F4D">
            <w:pPr>
              <w:jc w:val="center"/>
            </w:pPr>
          </w:p>
        </w:tc>
        <w:tc>
          <w:tcPr>
            <w:tcW w:w="1215" w:type="dxa"/>
            <w:tcBorders>
              <w:top w:val="nil"/>
              <w:bottom w:val="single" w:sz="4" w:space="0" w:color="auto"/>
            </w:tcBorders>
            <w:tcMar>
              <w:top w:w="0" w:type="dxa"/>
              <w:left w:w="100" w:type="dxa"/>
              <w:bottom w:w="0" w:type="dxa"/>
              <w:right w:w="100" w:type="dxa"/>
            </w:tcMar>
          </w:tcPr>
          <w:p w14:paraId="15371C03" w14:textId="77777777" w:rsidR="00962F4D"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Female (n=91)</w:t>
            </w:r>
          </w:p>
        </w:tc>
        <w:tc>
          <w:tcPr>
            <w:tcW w:w="1215" w:type="dxa"/>
            <w:tcBorders>
              <w:top w:val="nil"/>
              <w:bottom w:val="single" w:sz="4" w:space="0" w:color="auto"/>
            </w:tcBorders>
            <w:tcMar>
              <w:top w:w="0" w:type="dxa"/>
              <w:left w:w="100" w:type="dxa"/>
              <w:bottom w:w="0" w:type="dxa"/>
              <w:right w:w="100" w:type="dxa"/>
            </w:tcMar>
          </w:tcPr>
          <w:p w14:paraId="7E3A6D76" w14:textId="77777777" w:rsidR="00962F4D"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Male (n=42)</w:t>
            </w:r>
          </w:p>
        </w:tc>
        <w:tc>
          <w:tcPr>
            <w:tcW w:w="1245" w:type="dxa"/>
            <w:tcBorders>
              <w:top w:val="nil"/>
              <w:bottom w:val="single" w:sz="4" w:space="0" w:color="auto"/>
            </w:tcBorders>
            <w:tcMar>
              <w:top w:w="0" w:type="dxa"/>
              <w:left w:w="100" w:type="dxa"/>
              <w:bottom w:w="0" w:type="dxa"/>
              <w:right w:w="100" w:type="dxa"/>
            </w:tcMar>
          </w:tcPr>
          <w:p w14:paraId="228647EC" w14:textId="77777777" w:rsidR="00962F4D"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 (N=133)</w:t>
            </w:r>
          </w:p>
        </w:tc>
        <w:tc>
          <w:tcPr>
            <w:tcW w:w="1110" w:type="dxa"/>
            <w:tcBorders>
              <w:top w:val="nil"/>
              <w:bottom w:val="single" w:sz="4" w:space="0" w:color="auto"/>
            </w:tcBorders>
            <w:tcMar>
              <w:top w:w="0" w:type="dxa"/>
              <w:left w:w="100" w:type="dxa"/>
              <w:bottom w:w="0" w:type="dxa"/>
              <w:right w:w="100" w:type="dxa"/>
            </w:tcMar>
          </w:tcPr>
          <w:p w14:paraId="1481EC8C" w14:textId="77777777" w:rsidR="00962F4D"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χ</w:t>
            </w:r>
            <w:r>
              <w:rPr>
                <w:rFonts w:ascii="Times New Roman" w:eastAsia="Times New Roman" w:hAnsi="Times New Roman" w:cs="Times New Roman"/>
                <w:sz w:val="40"/>
                <w:szCs w:val="40"/>
                <w:vertAlign w:val="superscript"/>
              </w:rPr>
              <w:t xml:space="preserve">2 </w:t>
            </w:r>
            <w:r>
              <w:rPr>
                <w:rFonts w:ascii="Times New Roman" w:eastAsia="Times New Roman" w:hAnsi="Times New Roman" w:cs="Times New Roman"/>
                <w:sz w:val="24"/>
                <w:szCs w:val="24"/>
              </w:rPr>
              <w:t>Statistic</w:t>
            </w:r>
          </w:p>
        </w:tc>
        <w:tc>
          <w:tcPr>
            <w:tcW w:w="960" w:type="dxa"/>
            <w:tcBorders>
              <w:top w:val="nil"/>
              <w:bottom w:val="single" w:sz="4" w:space="0" w:color="auto"/>
            </w:tcBorders>
            <w:tcMar>
              <w:top w:w="0" w:type="dxa"/>
              <w:left w:w="100" w:type="dxa"/>
              <w:bottom w:w="0" w:type="dxa"/>
              <w:right w:w="100" w:type="dxa"/>
            </w:tcMar>
          </w:tcPr>
          <w:p w14:paraId="575C7918" w14:textId="77777777" w:rsidR="00962F4D"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P-value</w:t>
            </w:r>
          </w:p>
          <w:p w14:paraId="119E7D71" w14:textId="77777777" w:rsidR="00962F4D" w:rsidRDefault="00000000">
            <w:pPr>
              <w:spacing w:line="360" w:lineRule="auto"/>
              <w:jc w:val="both"/>
              <w:rPr>
                <w:rFonts w:ascii="Times New Roman" w:eastAsia="Times New Roman" w:hAnsi="Times New Roman" w:cs="Times New Roman"/>
                <w:sz w:val="24"/>
                <w:szCs w:val="24"/>
              </w:rPr>
            </w:pPr>
            <w:r>
              <w:rPr>
                <w:rFonts w:ascii="Gungsuh" w:eastAsia="Gungsuh" w:hAnsi="Gungsuh" w:cs="Gungsuh"/>
                <w:sz w:val="24"/>
                <w:szCs w:val="24"/>
              </w:rPr>
              <w:t>(≤ 0.05)</w:t>
            </w:r>
          </w:p>
        </w:tc>
      </w:tr>
      <w:tr w:rsidR="00962F4D" w14:paraId="38A6A8CD" w14:textId="77777777" w:rsidTr="00D34DE4">
        <w:trPr>
          <w:trHeight w:val="390"/>
        </w:trPr>
        <w:tc>
          <w:tcPr>
            <w:tcW w:w="1515" w:type="dxa"/>
            <w:tcBorders>
              <w:top w:val="single" w:sz="4" w:space="0" w:color="auto"/>
            </w:tcBorders>
            <w:tcMar>
              <w:top w:w="0" w:type="dxa"/>
              <w:left w:w="100" w:type="dxa"/>
              <w:bottom w:w="0" w:type="dxa"/>
              <w:right w:w="100" w:type="dxa"/>
            </w:tcMar>
          </w:tcPr>
          <w:p w14:paraId="74AA3739" w14:textId="77777777" w:rsidR="00962F4D"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Age</w:t>
            </w:r>
          </w:p>
        </w:tc>
        <w:tc>
          <w:tcPr>
            <w:tcW w:w="1845" w:type="dxa"/>
            <w:tcBorders>
              <w:top w:val="single" w:sz="4" w:space="0" w:color="auto"/>
            </w:tcBorders>
            <w:tcMar>
              <w:top w:w="0" w:type="dxa"/>
              <w:left w:w="100" w:type="dxa"/>
              <w:bottom w:w="0" w:type="dxa"/>
              <w:right w:w="100" w:type="dxa"/>
            </w:tcMar>
          </w:tcPr>
          <w:p w14:paraId="4115749A" w14:textId="77777777" w:rsidR="00962F4D"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20-24 years</w:t>
            </w:r>
          </w:p>
        </w:tc>
        <w:tc>
          <w:tcPr>
            <w:tcW w:w="1215" w:type="dxa"/>
            <w:tcBorders>
              <w:top w:val="single" w:sz="4" w:space="0" w:color="auto"/>
            </w:tcBorders>
            <w:tcMar>
              <w:top w:w="0" w:type="dxa"/>
              <w:left w:w="100" w:type="dxa"/>
              <w:bottom w:w="0" w:type="dxa"/>
              <w:right w:w="100" w:type="dxa"/>
            </w:tcMar>
          </w:tcPr>
          <w:p w14:paraId="6F270B30" w14:textId="77777777" w:rsidR="00962F4D"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(6.6%)</w:t>
            </w:r>
          </w:p>
        </w:tc>
        <w:tc>
          <w:tcPr>
            <w:tcW w:w="1215" w:type="dxa"/>
            <w:tcBorders>
              <w:top w:val="single" w:sz="4" w:space="0" w:color="auto"/>
            </w:tcBorders>
            <w:tcMar>
              <w:top w:w="0" w:type="dxa"/>
              <w:left w:w="100" w:type="dxa"/>
              <w:bottom w:w="0" w:type="dxa"/>
              <w:right w:w="100" w:type="dxa"/>
            </w:tcMar>
          </w:tcPr>
          <w:p w14:paraId="47E52912" w14:textId="77777777" w:rsidR="00962F4D"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(4.8%)</w:t>
            </w:r>
          </w:p>
        </w:tc>
        <w:tc>
          <w:tcPr>
            <w:tcW w:w="1245" w:type="dxa"/>
            <w:tcBorders>
              <w:top w:val="single" w:sz="4" w:space="0" w:color="auto"/>
            </w:tcBorders>
            <w:tcMar>
              <w:top w:w="0" w:type="dxa"/>
              <w:left w:w="100" w:type="dxa"/>
              <w:bottom w:w="0" w:type="dxa"/>
              <w:right w:w="100" w:type="dxa"/>
            </w:tcMar>
          </w:tcPr>
          <w:p w14:paraId="3D658276" w14:textId="77777777" w:rsidR="00962F4D"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 (6.0%)</w:t>
            </w:r>
          </w:p>
        </w:tc>
        <w:tc>
          <w:tcPr>
            <w:tcW w:w="1110" w:type="dxa"/>
            <w:vMerge w:val="restart"/>
            <w:tcBorders>
              <w:top w:val="single" w:sz="4" w:space="0" w:color="auto"/>
            </w:tcBorders>
            <w:tcMar>
              <w:top w:w="0" w:type="dxa"/>
              <w:left w:w="100" w:type="dxa"/>
              <w:bottom w:w="0" w:type="dxa"/>
              <w:right w:w="100" w:type="dxa"/>
            </w:tcMar>
          </w:tcPr>
          <w:p w14:paraId="7A4ACA6C" w14:textId="77777777" w:rsidR="00962F4D"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10.283</w:t>
            </w:r>
          </w:p>
        </w:tc>
        <w:tc>
          <w:tcPr>
            <w:tcW w:w="960" w:type="dxa"/>
            <w:vMerge w:val="restart"/>
            <w:tcBorders>
              <w:top w:val="single" w:sz="4" w:space="0" w:color="auto"/>
            </w:tcBorders>
            <w:tcMar>
              <w:top w:w="0" w:type="dxa"/>
              <w:left w:w="100" w:type="dxa"/>
              <w:bottom w:w="0" w:type="dxa"/>
              <w:right w:w="100" w:type="dxa"/>
            </w:tcMar>
          </w:tcPr>
          <w:p w14:paraId="22447E1B" w14:textId="77777777" w:rsidR="00962F4D"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0.036</w:t>
            </w:r>
          </w:p>
        </w:tc>
      </w:tr>
      <w:tr w:rsidR="00962F4D" w14:paraId="279B8ED2" w14:textId="77777777" w:rsidTr="00D34DE4">
        <w:trPr>
          <w:trHeight w:val="390"/>
        </w:trPr>
        <w:tc>
          <w:tcPr>
            <w:tcW w:w="1515" w:type="dxa"/>
            <w:tcMar>
              <w:top w:w="0" w:type="dxa"/>
              <w:left w:w="100" w:type="dxa"/>
              <w:bottom w:w="0" w:type="dxa"/>
              <w:right w:w="100" w:type="dxa"/>
            </w:tcMar>
          </w:tcPr>
          <w:p w14:paraId="6CA695E3" w14:textId="77777777" w:rsidR="00962F4D" w:rsidRDefault="00000000">
            <w:pPr>
              <w:spacing w:line="360" w:lineRule="auto"/>
              <w:jc w:val="both"/>
            </w:pPr>
            <w:r>
              <w:lastRenderedPageBreak/>
              <w:t xml:space="preserve"> </w:t>
            </w:r>
          </w:p>
        </w:tc>
        <w:tc>
          <w:tcPr>
            <w:tcW w:w="1845" w:type="dxa"/>
            <w:tcMar>
              <w:top w:w="0" w:type="dxa"/>
              <w:left w:w="100" w:type="dxa"/>
              <w:bottom w:w="0" w:type="dxa"/>
              <w:right w:w="100" w:type="dxa"/>
            </w:tcMar>
          </w:tcPr>
          <w:p w14:paraId="4DD1285D" w14:textId="77777777" w:rsidR="00962F4D"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25-29 years</w:t>
            </w:r>
          </w:p>
        </w:tc>
        <w:tc>
          <w:tcPr>
            <w:tcW w:w="1215" w:type="dxa"/>
            <w:tcMar>
              <w:top w:w="0" w:type="dxa"/>
              <w:left w:w="100" w:type="dxa"/>
              <w:bottom w:w="0" w:type="dxa"/>
              <w:right w:w="100" w:type="dxa"/>
            </w:tcMar>
          </w:tcPr>
          <w:p w14:paraId="6C065E36" w14:textId="77777777" w:rsidR="00962F4D"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(4.4%)</w:t>
            </w:r>
          </w:p>
        </w:tc>
        <w:tc>
          <w:tcPr>
            <w:tcW w:w="1215" w:type="dxa"/>
            <w:tcMar>
              <w:top w:w="0" w:type="dxa"/>
              <w:left w:w="100" w:type="dxa"/>
              <w:bottom w:w="0" w:type="dxa"/>
              <w:right w:w="100" w:type="dxa"/>
            </w:tcMar>
          </w:tcPr>
          <w:p w14:paraId="4B592312" w14:textId="77777777" w:rsidR="00962F4D"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(11.9%)</w:t>
            </w:r>
          </w:p>
        </w:tc>
        <w:tc>
          <w:tcPr>
            <w:tcW w:w="1245" w:type="dxa"/>
            <w:tcMar>
              <w:top w:w="0" w:type="dxa"/>
              <w:left w:w="100" w:type="dxa"/>
              <w:bottom w:w="0" w:type="dxa"/>
              <w:right w:w="100" w:type="dxa"/>
            </w:tcMar>
          </w:tcPr>
          <w:p w14:paraId="35A34148" w14:textId="77777777" w:rsidR="00962F4D"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 (6.8%)</w:t>
            </w:r>
          </w:p>
        </w:tc>
        <w:tc>
          <w:tcPr>
            <w:tcW w:w="1110" w:type="dxa"/>
            <w:vMerge/>
            <w:tcMar>
              <w:top w:w="100" w:type="dxa"/>
              <w:left w:w="100" w:type="dxa"/>
              <w:bottom w:w="100" w:type="dxa"/>
              <w:right w:w="100" w:type="dxa"/>
            </w:tcMar>
          </w:tcPr>
          <w:p w14:paraId="530C3588" w14:textId="77777777" w:rsidR="00962F4D" w:rsidRDefault="00962F4D">
            <w:pPr>
              <w:jc w:val="center"/>
            </w:pPr>
          </w:p>
        </w:tc>
        <w:tc>
          <w:tcPr>
            <w:tcW w:w="960" w:type="dxa"/>
            <w:vMerge/>
            <w:tcMar>
              <w:top w:w="100" w:type="dxa"/>
              <w:left w:w="100" w:type="dxa"/>
              <w:bottom w:w="100" w:type="dxa"/>
              <w:right w:w="100" w:type="dxa"/>
            </w:tcMar>
          </w:tcPr>
          <w:p w14:paraId="166E7C19" w14:textId="77777777" w:rsidR="00962F4D" w:rsidRDefault="00962F4D">
            <w:pPr>
              <w:jc w:val="center"/>
            </w:pPr>
          </w:p>
        </w:tc>
      </w:tr>
      <w:tr w:rsidR="00962F4D" w14:paraId="07B785BB" w14:textId="77777777" w:rsidTr="00D34DE4">
        <w:trPr>
          <w:trHeight w:val="750"/>
        </w:trPr>
        <w:tc>
          <w:tcPr>
            <w:tcW w:w="1515" w:type="dxa"/>
            <w:tcMar>
              <w:top w:w="0" w:type="dxa"/>
              <w:left w:w="100" w:type="dxa"/>
              <w:bottom w:w="0" w:type="dxa"/>
              <w:right w:w="100" w:type="dxa"/>
            </w:tcMar>
          </w:tcPr>
          <w:p w14:paraId="15C2C98F" w14:textId="77777777" w:rsidR="00962F4D" w:rsidRDefault="00000000">
            <w:pPr>
              <w:spacing w:line="360" w:lineRule="auto"/>
              <w:jc w:val="both"/>
            </w:pPr>
            <w:r>
              <w:t xml:space="preserve"> </w:t>
            </w:r>
          </w:p>
        </w:tc>
        <w:tc>
          <w:tcPr>
            <w:tcW w:w="1845" w:type="dxa"/>
            <w:tcMar>
              <w:top w:w="0" w:type="dxa"/>
              <w:left w:w="100" w:type="dxa"/>
              <w:bottom w:w="0" w:type="dxa"/>
              <w:right w:w="100" w:type="dxa"/>
            </w:tcMar>
          </w:tcPr>
          <w:p w14:paraId="6CBB406C" w14:textId="77777777" w:rsidR="00962F4D"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30-34 years</w:t>
            </w:r>
          </w:p>
        </w:tc>
        <w:tc>
          <w:tcPr>
            <w:tcW w:w="1215" w:type="dxa"/>
            <w:tcMar>
              <w:top w:w="0" w:type="dxa"/>
              <w:left w:w="100" w:type="dxa"/>
              <w:bottom w:w="0" w:type="dxa"/>
              <w:right w:w="100" w:type="dxa"/>
            </w:tcMar>
          </w:tcPr>
          <w:p w14:paraId="66A36864" w14:textId="77777777" w:rsidR="00962F4D"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 (13.2%)</w:t>
            </w:r>
          </w:p>
        </w:tc>
        <w:tc>
          <w:tcPr>
            <w:tcW w:w="1215" w:type="dxa"/>
            <w:tcMar>
              <w:top w:w="0" w:type="dxa"/>
              <w:left w:w="100" w:type="dxa"/>
              <w:bottom w:w="0" w:type="dxa"/>
              <w:right w:w="100" w:type="dxa"/>
            </w:tcMar>
          </w:tcPr>
          <w:p w14:paraId="25E8B998" w14:textId="77777777" w:rsidR="00962F4D"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 (23.8%)</w:t>
            </w:r>
          </w:p>
        </w:tc>
        <w:tc>
          <w:tcPr>
            <w:tcW w:w="1245" w:type="dxa"/>
            <w:tcMar>
              <w:top w:w="0" w:type="dxa"/>
              <w:left w:w="100" w:type="dxa"/>
              <w:bottom w:w="0" w:type="dxa"/>
              <w:right w:w="100" w:type="dxa"/>
            </w:tcMar>
          </w:tcPr>
          <w:p w14:paraId="6C24B9F5" w14:textId="77777777" w:rsidR="00962F4D"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 (16.5%)</w:t>
            </w:r>
          </w:p>
        </w:tc>
        <w:tc>
          <w:tcPr>
            <w:tcW w:w="1110" w:type="dxa"/>
            <w:vMerge/>
            <w:tcMar>
              <w:top w:w="100" w:type="dxa"/>
              <w:left w:w="100" w:type="dxa"/>
              <w:bottom w:w="100" w:type="dxa"/>
              <w:right w:w="100" w:type="dxa"/>
            </w:tcMar>
          </w:tcPr>
          <w:p w14:paraId="57FEDF9E" w14:textId="77777777" w:rsidR="00962F4D" w:rsidRDefault="00962F4D">
            <w:pPr>
              <w:jc w:val="center"/>
            </w:pPr>
          </w:p>
        </w:tc>
        <w:tc>
          <w:tcPr>
            <w:tcW w:w="960" w:type="dxa"/>
            <w:vMerge/>
            <w:tcMar>
              <w:top w:w="100" w:type="dxa"/>
              <w:left w:w="100" w:type="dxa"/>
              <w:bottom w:w="100" w:type="dxa"/>
              <w:right w:w="100" w:type="dxa"/>
            </w:tcMar>
          </w:tcPr>
          <w:p w14:paraId="67D594BA" w14:textId="77777777" w:rsidR="00962F4D" w:rsidRDefault="00962F4D">
            <w:pPr>
              <w:jc w:val="center"/>
            </w:pPr>
          </w:p>
        </w:tc>
      </w:tr>
      <w:tr w:rsidR="00962F4D" w14:paraId="7B09DF04" w14:textId="77777777" w:rsidTr="00D34DE4">
        <w:trPr>
          <w:trHeight w:val="750"/>
        </w:trPr>
        <w:tc>
          <w:tcPr>
            <w:tcW w:w="1515" w:type="dxa"/>
            <w:tcMar>
              <w:top w:w="0" w:type="dxa"/>
              <w:left w:w="100" w:type="dxa"/>
              <w:bottom w:w="0" w:type="dxa"/>
              <w:right w:w="100" w:type="dxa"/>
            </w:tcMar>
          </w:tcPr>
          <w:p w14:paraId="26920877" w14:textId="77777777" w:rsidR="00962F4D" w:rsidRDefault="00000000">
            <w:pPr>
              <w:spacing w:line="360" w:lineRule="auto"/>
              <w:jc w:val="both"/>
            </w:pPr>
            <w:r>
              <w:t xml:space="preserve"> </w:t>
            </w:r>
          </w:p>
        </w:tc>
        <w:tc>
          <w:tcPr>
            <w:tcW w:w="1845" w:type="dxa"/>
            <w:tcMar>
              <w:top w:w="0" w:type="dxa"/>
              <w:left w:w="100" w:type="dxa"/>
              <w:bottom w:w="0" w:type="dxa"/>
              <w:right w:w="100" w:type="dxa"/>
            </w:tcMar>
          </w:tcPr>
          <w:p w14:paraId="4B5B732E" w14:textId="77777777" w:rsidR="00962F4D"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35-39 years</w:t>
            </w:r>
          </w:p>
        </w:tc>
        <w:tc>
          <w:tcPr>
            <w:tcW w:w="1215" w:type="dxa"/>
            <w:tcMar>
              <w:top w:w="0" w:type="dxa"/>
              <w:left w:w="100" w:type="dxa"/>
              <w:bottom w:w="0" w:type="dxa"/>
              <w:right w:w="100" w:type="dxa"/>
            </w:tcMar>
          </w:tcPr>
          <w:p w14:paraId="0E5E7D29" w14:textId="77777777" w:rsidR="00962F4D"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 (14.3%)</w:t>
            </w:r>
          </w:p>
        </w:tc>
        <w:tc>
          <w:tcPr>
            <w:tcW w:w="1215" w:type="dxa"/>
            <w:tcMar>
              <w:top w:w="0" w:type="dxa"/>
              <w:left w:w="100" w:type="dxa"/>
              <w:bottom w:w="0" w:type="dxa"/>
              <w:right w:w="100" w:type="dxa"/>
            </w:tcMar>
          </w:tcPr>
          <w:p w14:paraId="59F45261" w14:textId="77777777" w:rsidR="00962F4D"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(9.5%)</w:t>
            </w:r>
          </w:p>
        </w:tc>
        <w:tc>
          <w:tcPr>
            <w:tcW w:w="1245" w:type="dxa"/>
            <w:tcMar>
              <w:top w:w="0" w:type="dxa"/>
              <w:left w:w="100" w:type="dxa"/>
              <w:bottom w:w="0" w:type="dxa"/>
              <w:right w:w="100" w:type="dxa"/>
            </w:tcMar>
          </w:tcPr>
          <w:p w14:paraId="0D092DD4" w14:textId="77777777" w:rsidR="00962F4D"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 (12.8%)</w:t>
            </w:r>
          </w:p>
        </w:tc>
        <w:tc>
          <w:tcPr>
            <w:tcW w:w="1110" w:type="dxa"/>
            <w:vMerge/>
            <w:tcMar>
              <w:top w:w="100" w:type="dxa"/>
              <w:left w:w="100" w:type="dxa"/>
              <w:bottom w:w="100" w:type="dxa"/>
              <w:right w:w="100" w:type="dxa"/>
            </w:tcMar>
          </w:tcPr>
          <w:p w14:paraId="342FE8A5" w14:textId="77777777" w:rsidR="00962F4D" w:rsidRDefault="00962F4D">
            <w:pPr>
              <w:jc w:val="center"/>
            </w:pPr>
          </w:p>
        </w:tc>
        <w:tc>
          <w:tcPr>
            <w:tcW w:w="960" w:type="dxa"/>
            <w:vMerge/>
            <w:tcMar>
              <w:top w:w="100" w:type="dxa"/>
              <w:left w:w="100" w:type="dxa"/>
              <w:bottom w:w="100" w:type="dxa"/>
              <w:right w:w="100" w:type="dxa"/>
            </w:tcMar>
          </w:tcPr>
          <w:p w14:paraId="2CFCD87C" w14:textId="77777777" w:rsidR="00962F4D" w:rsidRDefault="00962F4D">
            <w:pPr>
              <w:jc w:val="center"/>
            </w:pPr>
          </w:p>
        </w:tc>
      </w:tr>
      <w:tr w:rsidR="00962F4D" w14:paraId="68FCE070" w14:textId="77777777" w:rsidTr="00D34DE4">
        <w:trPr>
          <w:trHeight w:val="750"/>
        </w:trPr>
        <w:tc>
          <w:tcPr>
            <w:tcW w:w="1515" w:type="dxa"/>
            <w:tcMar>
              <w:top w:w="0" w:type="dxa"/>
              <w:left w:w="100" w:type="dxa"/>
              <w:bottom w:w="0" w:type="dxa"/>
              <w:right w:w="100" w:type="dxa"/>
            </w:tcMar>
          </w:tcPr>
          <w:p w14:paraId="44BD91B7" w14:textId="77777777" w:rsidR="00962F4D" w:rsidRDefault="00000000">
            <w:pPr>
              <w:spacing w:line="360" w:lineRule="auto"/>
              <w:jc w:val="both"/>
            </w:pPr>
            <w:r>
              <w:t xml:space="preserve"> </w:t>
            </w:r>
          </w:p>
        </w:tc>
        <w:tc>
          <w:tcPr>
            <w:tcW w:w="1845" w:type="dxa"/>
            <w:tcMar>
              <w:top w:w="0" w:type="dxa"/>
              <w:left w:w="100" w:type="dxa"/>
              <w:bottom w:w="0" w:type="dxa"/>
              <w:right w:w="100" w:type="dxa"/>
            </w:tcMar>
          </w:tcPr>
          <w:p w14:paraId="378BFDA9" w14:textId="77777777" w:rsidR="00962F4D"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40-44 years</w:t>
            </w:r>
          </w:p>
        </w:tc>
        <w:tc>
          <w:tcPr>
            <w:tcW w:w="1215" w:type="dxa"/>
            <w:tcMar>
              <w:top w:w="0" w:type="dxa"/>
              <w:left w:w="100" w:type="dxa"/>
              <w:bottom w:w="0" w:type="dxa"/>
              <w:right w:w="100" w:type="dxa"/>
            </w:tcMar>
          </w:tcPr>
          <w:p w14:paraId="108F109E" w14:textId="77777777" w:rsidR="00962F4D"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 (11.0%)</w:t>
            </w:r>
          </w:p>
        </w:tc>
        <w:tc>
          <w:tcPr>
            <w:tcW w:w="1215" w:type="dxa"/>
            <w:tcMar>
              <w:top w:w="0" w:type="dxa"/>
              <w:left w:w="100" w:type="dxa"/>
              <w:bottom w:w="0" w:type="dxa"/>
              <w:right w:w="100" w:type="dxa"/>
            </w:tcMar>
          </w:tcPr>
          <w:p w14:paraId="5B7D372B" w14:textId="77777777" w:rsidR="00962F4D"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(9.5%)</w:t>
            </w:r>
          </w:p>
        </w:tc>
        <w:tc>
          <w:tcPr>
            <w:tcW w:w="1245" w:type="dxa"/>
            <w:tcMar>
              <w:top w:w="0" w:type="dxa"/>
              <w:left w:w="100" w:type="dxa"/>
              <w:bottom w:w="0" w:type="dxa"/>
              <w:right w:w="100" w:type="dxa"/>
            </w:tcMar>
          </w:tcPr>
          <w:p w14:paraId="6DBA482E" w14:textId="77777777" w:rsidR="00962F4D"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 (10.5%)</w:t>
            </w:r>
          </w:p>
        </w:tc>
        <w:tc>
          <w:tcPr>
            <w:tcW w:w="1110" w:type="dxa"/>
            <w:vMerge/>
            <w:tcMar>
              <w:top w:w="100" w:type="dxa"/>
              <w:left w:w="100" w:type="dxa"/>
              <w:bottom w:w="100" w:type="dxa"/>
              <w:right w:w="100" w:type="dxa"/>
            </w:tcMar>
          </w:tcPr>
          <w:p w14:paraId="1E700B91" w14:textId="77777777" w:rsidR="00962F4D" w:rsidRDefault="00962F4D">
            <w:pPr>
              <w:jc w:val="center"/>
            </w:pPr>
          </w:p>
        </w:tc>
        <w:tc>
          <w:tcPr>
            <w:tcW w:w="960" w:type="dxa"/>
            <w:vMerge/>
            <w:tcMar>
              <w:top w:w="100" w:type="dxa"/>
              <w:left w:w="100" w:type="dxa"/>
              <w:bottom w:w="100" w:type="dxa"/>
              <w:right w:w="100" w:type="dxa"/>
            </w:tcMar>
          </w:tcPr>
          <w:p w14:paraId="4B788115" w14:textId="77777777" w:rsidR="00962F4D" w:rsidRDefault="00962F4D">
            <w:pPr>
              <w:jc w:val="center"/>
            </w:pPr>
          </w:p>
        </w:tc>
      </w:tr>
      <w:tr w:rsidR="00962F4D" w14:paraId="7650A911" w14:textId="77777777" w:rsidTr="00D34DE4">
        <w:trPr>
          <w:trHeight w:val="750"/>
        </w:trPr>
        <w:tc>
          <w:tcPr>
            <w:tcW w:w="1515" w:type="dxa"/>
            <w:tcMar>
              <w:top w:w="0" w:type="dxa"/>
              <w:left w:w="100" w:type="dxa"/>
              <w:bottom w:w="0" w:type="dxa"/>
              <w:right w:w="100" w:type="dxa"/>
            </w:tcMar>
          </w:tcPr>
          <w:p w14:paraId="483B1269" w14:textId="77777777" w:rsidR="00962F4D" w:rsidRDefault="00000000">
            <w:pPr>
              <w:spacing w:line="360" w:lineRule="auto"/>
              <w:jc w:val="both"/>
            </w:pPr>
            <w:r>
              <w:t xml:space="preserve"> </w:t>
            </w:r>
          </w:p>
        </w:tc>
        <w:tc>
          <w:tcPr>
            <w:tcW w:w="1845" w:type="dxa"/>
            <w:tcMar>
              <w:top w:w="0" w:type="dxa"/>
              <w:left w:w="100" w:type="dxa"/>
              <w:bottom w:w="0" w:type="dxa"/>
              <w:right w:w="100" w:type="dxa"/>
            </w:tcMar>
          </w:tcPr>
          <w:p w14:paraId="1D3E2B4D" w14:textId="77777777" w:rsidR="00962F4D"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45-49 years</w:t>
            </w:r>
          </w:p>
        </w:tc>
        <w:tc>
          <w:tcPr>
            <w:tcW w:w="1215" w:type="dxa"/>
            <w:tcMar>
              <w:top w:w="0" w:type="dxa"/>
              <w:left w:w="100" w:type="dxa"/>
              <w:bottom w:w="0" w:type="dxa"/>
              <w:right w:w="100" w:type="dxa"/>
            </w:tcMar>
          </w:tcPr>
          <w:p w14:paraId="750FE4B0" w14:textId="77777777" w:rsidR="00962F4D"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 (16.5%)</w:t>
            </w:r>
          </w:p>
        </w:tc>
        <w:tc>
          <w:tcPr>
            <w:tcW w:w="1215" w:type="dxa"/>
            <w:tcMar>
              <w:top w:w="0" w:type="dxa"/>
              <w:left w:w="100" w:type="dxa"/>
              <w:bottom w:w="0" w:type="dxa"/>
              <w:right w:w="100" w:type="dxa"/>
            </w:tcMar>
          </w:tcPr>
          <w:p w14:paraId="7DC52B38" w14:textId="77777777" w:rsidR="00962F4D"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(11.9%)</w:t>
            </w:r>
          </w:p>
        </w:tc>
        <w:tc>
          <w:tcPr>
            <w:tcW w:w="1245" w:type="dxa"/>
            <w:tcMar>
              <w:top w:w="0" w:type="dxa"/>
              <w:left w:w="100" w:type="dxa"/>
              <w:bottom w:w="0" w:type="dxa"/>
              <w:right w:w="100" w:type="dxa"/>
            </w:tcMar>
          </w:tcPr>
          <w:p w14:paraId="10180A25" w14:textId="77777777" w:rsidR="00962F4D"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 (15.0%)</w:t>
            </w:r>
          </w:p>
        </w:tc>
        <w:tc>
          <w:tcPr>
            <w:tcW w:w="1110" w:type="dxa"/>
            <w:vMerge/>
            <w:tcMar>
              <w:top w:w="100" w:type="dxa"/>
              <w:left w:w="100" w:type="dxa"/>
              <w:bottom w:w="100" w:type="dxa"/>
              <w:right w:w="100" w:type="dxa"/>
            </w:tcMar>
          </w:tcPr>
          <w:p w14:paraId="0549D83B" w14:textId="77777777" w:rsidR="00962F4D" w:rsidRDefault="00962F4D">
            <w:pPr>
              <w:jc w:val="center"/>
            </w:pPr>
          </w:p>
        </w:tc>
        <w:tc>
          <w:tcPr>
            <w:tcW w:w="960" w:type="dxa"/>
            <w:vMerge/>
            <w:tcMar>
              <w:top w:w="100" w:type="dxa"/>
              <w:left w:w="100" w:type="dxa"/>
              <w:bottom w:w="100" w:type="dxa"/>
              <w:right w:w="100" w:type="dxa"/>
            </w:tcMar>
          </w:tcPr>
          <w:p w14:paraId="7CF8F80B" w14:textId="77777777" w:rsidR="00962F4D" w:rsidRDefault="00962F4D">
            <w:pPr>
              <w:jc w:val="center"/>
            </w:pPr>
          </w:p>
        </w:tc>
      </w:tr>
      <w:tr w:rsidR="00962F4D" w14:paraId="3590F0BD" w14:textId="77777777" w:rsidTr="00D34DE4">
        <w:trPr>
          <w:trHeight w:val="750"/>
        </w:trPr>
        <w:tc>
          <w:tcPr>
            <w:tcW w:w="1515" w:type="dxa"/>
            <w:tcMar>
              <w:top w:w="0" w:type="dxa"/>
              <w:left w:w="100" w:type="dxa"/>
              <w:bottom w:w="0" w:type="dxa"/>
              <w:right w:w="100" w:type="dxa"/>
            </w:tcMar>
          </w:tcPr>
          <w:p w14:paraId="0F72E0BF" w14:textId="77777777" w:rsidR="00962F4D" w:rsidRDefault="00000000">
            <w:pPr>
              <w:spacing w:line="360" w:lineRule="auto"/>
              <w:jc w:val="both"/>
            </w:pPr>
            <w:r>
              <w:t xml:space="preserve"> </w:t>
            </w:r>
          </w:p>
        </w:tc>
        <w:tc>
          <w:tcPr>
            <w:tcW w:w="1845" w:type="dxa"/>
            <w:tcMar>
              <w:top w:w="0" w:type="dxa"/>
              <w:left w:w="100" w:type="dxa"/>
              <w:bottom w:w="0" w:type="dxa"/>
              <w:right w:w="100" w:type="dxa"/>
            </w:tcMar>
          </w:tcPr>
          <w:p w14:paraId="4524C4B2" w14:textId="77777777" w:rsidR="00962F4D"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 years and above</w:t>
            </w:r>
          </w:p>
        </w:tc>
        <w:tc>
          <w:tcPr>
            <w:tcW w:w="1215" w:type="dxa"/>
            <w:tcMar>
              <w:top w:w="0" w:type="dxa"/>
              <w:left w:w="100" w:type="dxa"/>
              <w:bottom w:w="0" w:type="dxa"/>
              <w:right w:w="100" w:type="dxa"/>
            </w:tcMar>
          </w:tcPr>
          <w:p w14:paraId="2E9ABB2E" w14:textId="77777777" w:rsidR="00962F4D"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 (34.1%)</w:t>
            </w:r>
          </w:p>
        </w:tc>
        <w:tc>
          <w:tcPr>
            <w:tcW w:w="1215" w:type="dxa"/>
            <w:tcMar>
              <w:top w:w="0" w:type="dxa"/>
              <w:left w:w="100" w:type="dxa"/>
              <w:bottom w:w="0" w:type="dxa"/>
              <w:right w:w="100" w:type="dxa"/>
            </w:tcMar>
          </w:tcPr>
          <w:p w14:paraId="010B9760" w14:textId="77777777" w:rsidR="00962F4D"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 (28.6%)</w:t>
            </w:r>
          </w:p>
        </w:tc>
        <w:tc>
          <w:tcPr>
            <w:tcW w:w="1245" w:type="dxa"/>
            <w:tcMar>
              <w:top w:w="0" w:type="dxa"/>
              <w:left w:w="100" w:type="dxa"/>
              <w:bottom w:w="0" w:type="dxa"/>
              <w:right w:w="100" w:type="dxa"/>
            </w:tcMar>
          </w:tcPr>
          <w:p w14:paraId="34BAF22D" w14:textId="77777777" w:rsidR="00962F4D"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 (32.3%)</w:t>
            </w:r>
          </w:p>
        </w:tc>
        <w:tc>
          <w:tcPr>
            <w:tcW w:w="1110" w:type="dxa"/>
            <w:vMerge/>
            <w:tcMar>
              <w:top w:w="100" w:type="dxa"/>
              <w:left w:w="100" w:type="dxa"/>
              <w:bottom w:w="100" w:type="dxa"/>
              <w:right w:w="100" w:type="dxa"/>
            </w:tcMar>
          </w:tcPr>
          <w:p w14:paraId="02E979F3" w14:textId="77777777" w:rsidR="00962F4D" w:rsidRDefault="00962F4D">
            <w:pPr>
              <w:jc w:val="center"/>
            </w:pPr>
          </w:p>
        </w:tc>
        <w:tc>
          <w:tcPr>
            <w:tcW w:w="960" w:type="dxa"/>
            <w:vMerge/>
            <w:tcMar>
              <w:top w:w="100" w:type="dxa"/>
              <w:left w:w="100" w:type="dxa"/>
              <w:bottom w:w="100" w:type="dxa"/>
              <w:right w:w="100" w:type="dxa"/>
            </w:tcMar>
          </w:tcPr>
          <w:p w14:paraId="51F816D6" w14:textId="77777777" w:rsidR="00962F4D" w:rsidRDefault="00962F4D">
            <w:pPr>
              <w:jc w:val="center"/>
            </w:pPr>
          </w:p>
        </w:tc>
      </w:tr>
      <w:tr w:rsidR="00962F4D" w14:paraId="57FCA5C1" w14:textId="77777777" w:rsidTr="00D34DE4">
        <w:trPr>
          <w:trHeight w:val="750"/>
        </w:trPr>
        <w:tc>
          <w:tcPr>
            <w:tcW w:w="1515" w:type="dxa"/>
            <w:tcMar>
              <w:top w:w="0" w:type="dxa"/>
              <w:left w:w="100" w:type="dxa"/>
              <w:bottom w:w="0" w:type="dxa"/>
              <w:right w:w="100" w:type="dxa"/>
            </w:tcMar>
          </w:tcPr>
          <w:p w14:paraId="1470656B" w14:textId="77777777" w:rsidR="00962F4D"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Education</w:t>
            </w:r>
          </w:p>
        </w:tc>
        <w:tc>
          <w:tcPr>
            <w:tcW w:w="1845" w:type="dxa"/>
            <w:tcMar>
              <w:top w:w="0" w:type="dxa"/>
              <w:left w:w="100" w:type="dxa"/>
              <w:bottom w:w="0" w:type="dxa"/>
              <w:right w:w="100" w:type="dxa"/>
            </w:tcMar>
          </w:tcPr>
          <w:p w14:paraId="36EF7CC8" w14:textId="77777777" w:rsidR="00962F4D"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Non-formal</w:t>
            </w:r>
          </w:p>
        </w:tc>
        <w:tc>
          <w:tcPr>
            <w:tcW w:w="1215" w:type="dxa"/>
            <w:tcMar>
              <w:top w:w="0" w:type="dxa"/>
              <w:left w:w="100" w:type="dxa"/>
              <w:bottom w:w="0" w:type="dxa"/>
              <w:right w:w="100" w:type="dxa"/>
            </w:tcMar>
          </w:tcPr>
          <w:p w14:paraId="1C92E65D" w14:textId="77777777" w:rsidR="00962F4D"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 (20.9%)</w:t>
            </w:r>
          </w:p>
        </w:tc>
        <w:tc>
          <w:tcPr>
            <w:tcW w:w="1215" w:type="dxa"/>
            <w:tcMar>
              <w:top w:w="0" w:type="dxa"/>
              <w:left w:w="100" w:type="dxa"/>
              <w:bottom w:w="0" w:type="dxa"/>
              <w:right w:w="100" w:type="dxa"/>
            </w:tcMar>
          </w:tcPr>
          <w:p w14:paraId="4A9C523B" w14:textId="77777777" w:rsidR="00962F4D"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(9.5%)</w:t>
            </w:r>
          </w:p>
        </w:tc>
        <w:tc>
          <w:tcPr>
            <w:tcW w:w="1245" w:type="dxa"/>
            <w:tcMar>
              <w:top w:w="0" w:type="dxa"/>
              <w:left w:w="100" w:type="dxa"/>
              <w:bottom w:w="0" w:type="dxa"/>
              <w:right w:w="100" w:type="dxa"/>
            </w:tcMar>
          </w:tcPr>
          <w:p w14:paraId="6A0B701B" w14:textId="77777777" w:rsidR="00962F4D"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 (17.3%)</w:t>
            </w:r>
          </w:p>
        </w:tc>
        <w:tc>
          <w:tcPr>
            <w:tcW w:w="1110" w:type="dxa"/>
            <w:vMerge w:val="restart"/>
            <w:tcMar>
              <w:top w:w="0" w:type="dxa"/>
              <w:left w:w="100" w:type="dxa"/>
              <w:bottom w:w="0" w:type="dxa"/>
              <w:right w:w="100" w:type="dxa"/>
            </w:tcMar>
          </w:tcPr>
          <w:p w14:paraId="53D8B15F" w14:textId="77777777" w:rsidR="00962F4D"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17.654</w:t>
            </w:r>
          </w:p>
        </w:tc>
        <w:tc>
          <w:tcPr>
            <w:tcW w:w="960" w:type="dxa"/>
            <w:vMerge w:val="restart"/>
            <w:tcMar>
              <w:top w:w="0" w:type="dxa"/>
              <w:left w:w="100" w:type="dxa"/>
              <w:bottom w:w="0" w:type="dxa"/>
              <w:right w:w="100" w:type="dxa"/>
            </w:tcMar>
          </w:tcPr>
          <w:p w14:paraId="3B196320" w14:textId="77777777" w:rsidR="00962F4D"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0.001</w:t>
            </w:r>
          </w:p>
        </w:tc>
      </w:tr>
      <w:tr w:rsidR="00962F4D" w14:paraId="034EC212" w14:textId="77777777" w:rsidTr="00D34DE4">
        <w:trPr>
          <w:trHeight w:val="750"/>
        </w:trPr>
        <w:tc>
          <w:tcPr>
            <w:tcW w:w="1515" w:type="dxa"/>
            <w:tcMar>
              <w:top w:w="0" w:type="dxa"/>
              <w:left w:w="100" w:type="dxa"/>
              <w:bottom w:w="0" w:type="dxa"/>
              <w:right w:w="100" w:type="dxa"/>
            </w:tcMar>
          </w:tcPr>
          <w:p w14:paraId="126FC2DE" w14:textId="77777777" w:rsidR="00962F4D" w:rsidRDefault="00000000">
            <w:pPr>
              <w:spacing w:line="360" w:lineRule="auto"/>
              <w:jc w:val="both"/>
            </w:pPr>
            <w:r>
              <w:t xml:space="preserve"> </w:t>
            </w:r>
          </w:p>
        </w:tc>
        <w:tc>
          <w:tcPr>
            <w:tcW w:w="1845" w:type="dxa"/>
            <w:tcMar>
              <w:top w:w="0" w:type="dxa"/>
              <w:left w:w="100" w:type="dxa"/>
              <w:bottom w:w="0" w:type="dxa"/>
              <w:right w:w="100" w:type="dxa"/>
            </w:tcMar>
          </w:tcPr>
          <w:p w14:paraId="64938BBF" w14:textId="77777777" w:rsidR="00962F4D"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Primary</w:t>
            </w:r>
          </w:p>
        </w:tc>
        <w:tc>
          <w:tcPr>
            <w:tcW w:w="1215" w:type="dxa"/>
            <w:tcMar>
              <w:top w:w="0" w:type="dxa"/>
              <w:left w:w="100" w:type="dxa"/>
              <w:bottom w:w="0" w:type="dxa"/>
              <w:right w:w="100" w:type="dxa"/>
            </w:tcMar>
          </w:tcPr>
          <w:p w14:paraId="0B651B12" w14:textId="77777777" w:rsidR="00962F4D"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 (24.2%)</w:t>
            </w:r>
          </w:p>
        </w:tc>
        <w:tc>
          <w:tcPr>
            <w:tcW w:w="1215" w:type="dxa"/>
            <w:tcMar>
              <w:top w:w="0" w:type="dxa"/>
              <w:left w:w="100" w:type="dxa"/>
              <w:bottom w:w="0" w:type="dxa"/>
              <w:right w:w="100" w:type="dxa"/>
            </w:tcMar>
          </w:tcPr>
          <w:p w14:paraId="40CC3E9B" w14:textId="77777777" w:rsidR="00962F4D"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(9.5%)</w:t>
            </w:r>
          </w:p>
        </w:tc>
        <w:tc>
          <w:tcPr>
            <w:tcW w:w="1245" w:type="dxa"/>
            <w:tcMar>
              <w:top w:w="0" w:type="dxa"/>
              <w:left w:w="100" w:type="dxa"/>
              <w:bottom w:w="0" w:type="dxa"/>
              <w:right w:w="100" w:type="dxa"/>
            </w:tcMar>
          </w:tcPr>
          <w:p w14:paraId="768A9B91" w14:textId="77777777" w:rsidR="00962F4D"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 (19.5%)</w:t>
            </w:r>
          </w:p>
        </w:tc>
        <w:tc>
          <w:tcPr>
            <w:tcW w:w="1110" w:type="dxa"/>
            <w:vMerge/>
            <w:tcMar>
              <w:top w:w="100" w:type="dxa"/>
              <w:left w:w="100" w:type="dxa"/>
              <w:bottom w:w="100" w:type="dxa"/>
              <w:right w:w="100" w:type="dxa"/>
            </w:tcMar>
          </w:tcPr>
          <w:p w14:paraId="3E7F1305" w14:textId="77777777" w:rsidR="00962F4D" w:rsidRDefault="00962F4D">
            <w:pPr>
              <w:jc w:val="center"/>
            </w:pPr>
          </w:p>
        </w:tc>
        <w:tc>
          <w:tcPr>
            <w:tcW w:w="960" w:type="dxa"/>
            <w:vMerge/>
            <w:tcMar>
              <w:top w:w="100" w:type="dxa"/>
              <w:left w:w="100" w:type="dxa"/>
              <w:bottom w:w="100" w:type="dxa"/>
              <w:right w:w="100" w:type="dxa"/>
            </w:tcMar>
          </w:tcPr>
          <w:p w14:paraId="2C097EB5" w14:textId="77777777" w:rsidR="00962F4D" w:rsidRDefault="00962F4D">
            <w:pPr>
              <w:jc w:val="center"/>
            </w:pPr>
          </w:p>
        </w:tc>
      </w:tr>
      <w:tr w:rsidR="00962F4D" w14:paraId="3713A19B" w14:textId="77777777" w:rsidTr="00D34DE4">
        <w:trPr>
          <w:trHeight w:val="750"/>
        </w:trPr>
        <w:tc>
          <w:tcPr>
            <w:tcW w:w="1515" w:type="dxa"/>
            <w:tcMar>
              <w:top w:w="0" w:type="dxa"/>
              <w:left w:w="100" w:type="dxa"/>
              <w:bottom w:w="0" w:type="dxa"/>
              <w:right w:w="100" w:type="dxa"/>
            </w:tcMar>
          </w:tcPr>
          <w:p w14:paraId="7F77D79F" w14:textId="77777777" w:rsidR="00962F4D" w:rsidRDefault="00000000">
            <w:pPr>
              <w:spacing w:line="360" w:lineRule="auto"/>
              <w:jc w:val="both"/>
            </w:pPr>
            <w:r>
              <w:t xml:space="preserve"> </w:t>
            </w:r>
          </w:p>
        </w:tc>
        <w:tc>
          <w:tcPr>
            <w:tcW w:w="1845" w:type="dxa"/>
            <w:tcMar>
              <w:top w:w="0" w:type="dxa"/>
              <w:left w:w="100" w:type="dxa"/>
              <w:bottom w:w="0" w:type="dxa"/>
              <w:right w:w="100" w:type="dxa"/>
            </w:tcMar>
          </w:tcPr>
          <w:p w14:paraId="3397D99D" w14:textId="77777777" w:rsidR="00962F4D"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Secondary</w:t>
            </w:r>
          </w:p>
        </w:tc>
        <w:tc>
          <w:tcPr>
            <w:tcW w:w="1215" w:type="dxa"/>
            <w:tcMar>
              <w:top w:w="0" w:type="dxa"/>
              <w:left w:w="100" w:type="dxa"/>
              <w:bottom w:w="0" w:type="dxa"/>
              <w:right w:w="100" w:type="dxa"/>
            </w:tcMar>
          </w:tcPr>
          <w:p w14:paraId="63842756" w14:textId="77777777" w:rsidR="00962F4D"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 (44.0%)</w:t>
            </w:r>
          </w:p>
        </w:tc>
        <w:tc>
          <w:tcPr>
            <w:tcW w:w="1215" w:type="dxa"/>
            <w:tcMar>
              <w:top w:w="0" w:type="dxa"/>
              <w:left w:w="100" w:type="dxa"/>
              <w:bottom w:w="0" w:type="dxa"/>
              <w:right w:w="100" w:type="dxa"/>
            </w:tcMar>
          </w:tcPr>
          <w:p w14:paraId="5FE5FD22" w14:textId="77777777" w:rsidR="00962F4D"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 (42.9%)</w:t>
            </w:r>
          </w:p>
        </w:tc>
        <w:tc>
          <w:tcPr>
            <w:tcW w:w="1245" w:type="dxa"/>
            <w:tcMar>
              <w:top w:w="0" w:type="dxa"/>
              <w:left w:w="100" w:type="dxa"/>
              <w:bottom w:w="0" w:type="dxa"/>
              <w:right w:w="100" w:type="dxa"/>
            </w:tcMar>
          </w:tcPr>
          <w:p w14:paraId="152CFAF7" w14:textId="77777777" w:rsidR="00962F4D"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58 (43.6%)</w:t>
            </w:r>
          </w:p>
        </w:tc>
        <w:tc>
          <w:tcPr>
            <w:tcW w:w="1110" w:type="dxa"/>
            <w:vMerge/>
            <w:tcMar>
              <w:top w:w="100" w:type="dxa"/>
              <w:left w:w="100" w:type="dxa"/>
              <w:bottom w:w="100" w:type="dxa"/>
              <w:right w:w="100" w:type="dxa"/>
            </w:tcMar>
          </w:tcPr>
          <w:p w14:paraId="79A481A3" w14:textId="77777777" w:rsidR="00962F4D" w:rsidRDefault="00962F4D">
            <w:pPr>
              <w:jc w:val="center"/>
            </w:pPr>
          </w:p>
        </w:tc>
        <w:tc>
          <w:tcPr>
            <w:tcW w:w="960" w:type="dxa"/>
            <w:vMerge/>
            <w:tcMar>
              <w:top w:w="100" w:type="dxa"/>
              <w:left w:w="100" w:type="dxa"/>
              <w:bottom w:w="100" w:type="dxa"/>
              <w:right w:w="100" w:type="dxa"/>
            </w:tcMar>
          </w:tcPr>
          <w:p w14:paraId="370E34FD" w14:textId="77777777" w:rsidR="00962F4D" w:rsidRDefault="00962F4D">
            <w:pPr>
              <w:jc w:val="center"/>
            </w:pPr>
          </w:p>
        </w:tc>
      </w:tr>
      <w:tr w:rsidR="00962F4D" w14:paraId="6E3BF8F4" w14:textId="77777777" w:rsidTr="00D34DE4">
        <w:trPr>
          <w:trHeight w:val="750"/>
        </w:trPr>
        <w:tc>
          <w:tcPr>
            <w:tcW w:w="1515" w:type="dxa"/>
            <w:tcMar>
              <w:top w:w="0" w:type="dxa"/>
              <w:left w:w="100" w:type="dxa"/>
              <w:bottom w:w="0" w:type="dxa"/>
              <w:right w:w="100" w:type="dxa"/>
            </w:tcMar>
          </w:tcPr>
          <w:p w14:paraId="072B8D08" w14:textId="77777777" w:rsidR="00962F4D" w:rsidRDefault="00000000">
            <w:pPr>
              <w:spacing w:line="360" w:lineRule="auto"/>
              <w:jc w:val="both"/>
            </w:pPr>
            <w:r>
              <w:t xml:space="preserve"> </w:t>
            </w:r>
          </w:p>
        </w:tc>
        <w:tc>
          <w:tcPr>
            <w:tcW w:w="1845" w:type="dxa"/>
            <w:tcMar>
              <w:top w:w="0" w:type="dxa"/>
              <w:left w:w="100" w:type="dxa"/>
              <w:bottom w:w="0" w:type="dxa"/>
              <w:right w:w="100" w:type="dxa"/>
            </w:tcMar>
          </w:tcPr>
          <w:p w14:paraId="2CCE1797" w14:textId="77777777" w:rsidR="00962F4D"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Tertiary</w:t>
            </w:r>
          </w:p>
        </w:tc>
        <w:tc>
          <w:tcPr>
            <w:tcW w:w="1215" w:type="dxa"/>
            <w:tcMar>
              <w:top w:w="0" w:type="dxa"/>
              <w:left w:w="100" w:type="dxa"/>
              <w:bottom w:w="0" w:type="dxa"/>
              <w:right w:w="100" w:type="dxa"/>
            </w:tcMar>
          </w:tcPr>
          <w:p w14:paraId="796BD1B8" w14:textId="77777777" w:rsidR="00962F4D"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(6.6%)</w:t>
            </w:r>
          </w:p>
        </w:tc>
        <w:tc>
          <w:tcPr>
            <w:tcW w:w="1215" w:type="dxa"/>
            <w:tcMar>
              <w:top w:w="0" w:type="dxa"/>
              <w:left w:w="100" w:type="dxa"/>
              <w:bottom w:w="0" w:type="dxa"/>
              <w:right w:w="100" w:type="dxa"/>
            </w:tcMar>
          </w:tcPr>
          <w:p w14:paraId="38598631" w14:textId="77777777" w:rsidR="00962F4D"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 (31.0%)</w:t>
            </w:r>
          </w:p>
        </w:tc>
        <w:tc>
          <w:tcPr>
            <w:tcW w:w="1245" w:type="dxa"/>
            <w:tcMar>
              <w:top w:w="0" w:type="dxa"/>
              <w:left w:w="100" w:type="dxa"/>
              <w:bottom w:w="0" w:type="dxa"/>
              <w:right w:w="100" w:type="dxa"/>
            </w:tcMar>
          </w:tcPr>
          <w:p w14:paraId="5D7DD380" w14:textId="77777777" w:rsidR="00962F4D"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 (14.3%)</w:t>
            </w:r>
          </w:p>
        </w:tc>
        <w:tc>
          <w:tcPr>
            <w:tcW w:w="1110" w:type="dxa"/>
            <w:vMerge/>
            <w:tcMar>
              <w:top w:w="100" w:type="dxa"/>
              <w:left w:w="100" w:type="dxa"/>
              <w:bottom w:w="100" w:type="dxa"/>
              <w:right w:w="100" w:type="dxa"/>
            </w:tcMar>
          </w:tcPr>
          <w:p w14:paraId="3F27BD33" w14:textId="77777777" w:rsidR="00962F4D" w:rsidRDefault="00962F4D">
            <w:pPr>
              <w:jc w:val="center"/>
            </w:pPr>
          </w:p>
        </w:tc>
        <w:tc>
          <w:tcPr>
            <w:tcW w:w="960" w:type="dxa"/>
            <w:vMerge/>
            <w:tcMar>
              <w:top w:w="100" w:type="dxa"/>
              <w:left w:w="100" w:type="dxa"/>
              <w:bottom w:w="100" w:type="dxa"/>
              <w:right w:w="100" w:type="dxa"/>
            </w:tcMar>
          </w:tcPr>
          <w:p w14:paraId="72923659" w14:textId="77777777" w:rsidR="00962F4D" w:rsidRDefault="00962F4D">
            <w:pPr>
              <w:jc w:val="center"/>
            </w:pPr>
          </w:p>
        </w:tc>
      </w:tr>
      <w:tr w:rsidR="00962F4D" w14:paraId="249D86DD" w14:textId="77777777" w:rsidTr="00D34DE4">
        <w:trPr>
          <w:trHeight w:val="390"/>
        </w:trPr>
        <w:tc>
          <w:tcPr>
            <w:tcW w:w="1515" w:type="dxa"/>
            <w:tcMar>
              <w:top w:w="0" w:type="dxa"/>
              <w:left w:w="100" w:type="dxa"/>
              <w:bottom w:w="0" w:type="dxa"/>
              <w:right w:w="100" w:type="dxa"/>
            </w:tcMar>
          </w:tcPr>
          <w:p w14:paraId="0DCA95F7" w14:textId="77777777" w:rsidR="00962F4D" w:rsidRDefault="00000000">
            <w:pPr>
              <w:spacing w:line="360" w:lineRule="auto"/>
              <w:jc w:val="both"/>
            </w:pPr>
            <w:r>
              <w:t xml:space="preserve"> </w:t>
            </w:r>
          </w:p>
        </w:tc>
        <w:tc>
          <w:tcPr>
            <w:tcW w:w="1845" w:type="dxa"/>
            <w:tcMar>
              <w:top w:w="0" w:type="dxa"/>
              <w:left w:w="100" w:type="dxa"/>
              <w:bottom w:w="0" w:type="dxa"/>
              <w:right w:w="100" w:type="dxa"/>
            </w:tcMar>
          </w:tcPr>
          <w:p w14:paraId="2FE7D8CF" w14:textId="77777777" w:rsidR="00962F4D"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University</w:t>
            </w:r>
          </w:p>
        </w:tc>
        <w:tc>
          <w:tcPr>
            <w:tcW w:w="1215" w:type="dxa"/>
            <w:tcMar>
              <w:top w:w="0" w:type="dxa"/>
              <w:left w:w="100" w:type="dxa"/>
              <w:bottom w:w="0" w:type="dxa"/>
              <w:right w:w="100" w:type="dxa"/>
            </w:tcMar>
          </w:tcPr>
          <w:p w14:paraId="6C7539E4" w14:textId="77777777" w:rsidR="00962F4D"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(4.4%)</w:t>
            </w:r>
          </w:p>
        </w:tc>
        <w:tc>
          <w:tcPr>
            <w:tcW w:w="1215" w:type="dxa"/>
            <w:tcMar>
              <w:top w:w="0" w:type="dxa"/>
              <w:left w:w="100" w:type="dxa"/>
              <w:bottom w:w="0" w:type="dxa"/>
              <w:right w:w="100" w:type="dxa"/>
            </w:tcMar>
          </w:tcPr>
          <w:p w14:paraId="683ABE9C" w14:textId="77777777" w:rsidR="00962F4D"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(7.1%)</w:t>
            </w:r>
          </w:p>
        </w:tc>
        <w:tc>
          <w:tcPr>
            <w:tcW w:w="1245" w:type="dxa"/>
            <w:tcMar>
              <w:top w:w="0" w:type="dxa"/>
              <w:left w:w="100" w:type="dxa"/>
              <w:bottom w:w="0" w:type="dxa"/>
              <w:right w:w="100" w:type="dxa"/>
            </w:tcMar>
          </w:tcPr>
          <w:p w14:paraId="30AF5E55" w14:textId="77777777" w:rsidR="00962F4D"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(5.3%)</w:t>
            </w:r>
          </w:p>
        </w:tc>
        <w:tc>
          <w:tcPr>
            <w:tcW w:w="1110" w:type="dxa"/>
            <w:vMerge/>
            <w:tcMar>
              <w:top w:w="100" w:type="dxa"/>
              <w:left w:w="100" w:type="dxa"/>
              <w:bottom w:w="100" w:type="dxa"/>
              <w:right w:w="100" w:type="dxa"/>
            </w:tcMar>
          </w:tcPr>
          <w:p w14:paraId="52C2BFCA" w14:textId="77777777" w:rsidR="00962F4D" w:rsidRDefault="00962F4D">
            <w:pPr>
              <w:jc w:val="center"/>
            </w:pPr>
          </w:p>
        </w:tc>
        <w:tc>
          <w:tcPr>
            <w:tcW w:w="960" w:type="dxa"/>
            <w:vMerge/>
            <w:tcMar>
              <w:top w:w="100" w:type="dxa"/>
              <w:left w:w="100" w:type="dxa"/>
              <w:bottom w:w="100" w:type="dxa"/>
              <w:right w:w="100" w:type="dxa"/>
            </w:tcMar>
          </w:tcPr>
          <w:p w14:paraId="14448B37" w14:textId="77777777" w:rsidR="00962F4D" w:rsidRDefault="00962F4D">
            <w:pPr>
              <w:jc w:val="center"/>
            </w:pPr>
          </w:p>
        </w:tc>
      </w:tr>
      <w:tr w:rsidR="00962F4D" w14:paraId="041E9B90" w14:textId="77777777" w:rsidTr="00D34DE4">
        <w:trPr>
          <w:trHeight w:val="750"/>
        </w:trPr>
        <w:tc>
          <w:tcPr>
            <w:tcW w:w="1515" w:type="dxa"/>
            <w:tcMar>
              <w:top w:w="0" w:type="dxa"/>
              <w:left w:w="100" w:type="dxa"/>
              <w:bottom w:w="0" w:type="dxa"/>
              <w:right w:w="100" w:type="dxa"/>
            </w:tcMar>
          </w:tcPr>
          <w:p w14:paraId="4A4B8382" w14:textId="77777777" w:rsidR="00962F4D"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Monthly Income</w:t>
            </w:r>
          </w:p>
        </w:tc>
        <w:tc>
          <w:tcPr>
            <w:tcW w:w="1845" w:type="dxa"/>
            <w:tcMar>
              <w:top w:w="0" w:type="dxa"/>
              <w:left w:w="100" w:type="dxa"/>
              <w:bottom w:w="0" w:type="dxa"/>
              <w:right w:w="100" w:type="dxa"/>
            </w:tcMar>
          </w:tcPr>
          <w:p w14:paraId="4E00E70B" w14:textId="77777777" w:rsidR="00962F4D"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KES 1-10,000</w:t>
            </w:r>
          </w:p>
        </w:tc>
        <w:tc>
          <w:tcPr>
            <w:tcW w:w="1215" w:type="dxa"/>
            <w:tcMar>
              <w:top w:w="0" w:type="dxa"/>
              <w:left w:w="100" w:type="dxa"/>
              <w:bottom w:w="0" w:type="dxa"/>
              <w:right w:w="100" w:type="dxa"/>
            </w:tcMar>
          </w:tcPr>
          <w:p w14:paraId="13AC8284" w14:textId="77777777" w:rsidR="00962F4D"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59 (64.8%)</w:t>
            </w:r>
          </w:p>
        </w:tc>
        <w:tc>
          <w:tcPr>
            <w:tcW w:w="1215" w:type="dxa"/>
            <w:tcMar>
              <w:top w:w="0" w:type="dxa"/>
              <w:left w:w="100" w:type="dxa"/>
              <w:bottom w:w="0" w:type="dxa"/>
              <w:right w:w="100" w:type="dxa"/>
            </w:tcMar>
          </w:tcPr>
          <w:p w14:paraId="5C17BC8C" w14:textId="77777777" w:rsidR="00962F4D"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 (19.0%)</w:t>
            </w:r>
          </w:p>
        </w:tc>
        <w:tc>
          <w:tcPr>
            <w:tcW w:w="1245" w:type="dxa"/>
            <w:tcMar>
              <w:top w:w="0" w:type="dxa"/>
              <w:left w:w="100" w:type="dxa"/>
              <w:bottom w:w="0" w:type="dxa"/>
              <w:right w:w="100" w:type="dxa"/>
            </w:tcMar>
          </w:tcPr>
          <w:p w14:paraId="15A9225A" w14:textId="77777777" w:rsidR="00962F4D"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67 (50.4%)</w:t>
            </w:r>
          </w:p>
        </w:tc>
        <w:tc>
          <w:tcPr>
            <w:tcW w:w="1110" w:type="dxa"/>
            <w:vMerge w:val="restart"/>
            <w:tcMar>
              <w:top w:w="0" w:type="dxa"/>
              <w:left w:w="100" w:type="dxa"/>
              <w:bottom w:w="0" w:type="dxa"/>
              <w:right w:w="100" w:type="dxa"/>
            </w:tcMar>
          </w:tcPr>
          <w:p w14:paraId="149781DB" w14:textId="77777777" w:rsidR="00962F4D"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33.150</w:t>
            </w:r>
          </w:p>
        </w:tc>
        <w:tc>
          <w:tcPr>
            <w:tcW w:w="960" w:type="dxa"/>
            <w:vMerge w:val="restart"/>
            <w:tcMar>
              <w:top w:w="0" w:type="dxa"/>
              <w:left w:w="100" w:type="dxa"/>
              <w:bottom w:w="0" w:type="dxa"/>
              <w:right w:w="100" w:type="dxa"/>
            </w:tcMar>
          </w:tcPr>
          <w:p w14:paraId="135D7A04" w14:textId="77777777" w:rsidR="00962F4D"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0.000</w:t>
            </w:r>
          </w:p>
        </w:tc>
      </w:tr>
      <w:tr w:rsidR="00962F4D" w14:paraId="25CF2334" w14:textId="77777777" w:rsidTr="00D34DE4">
        <w:trPr>
          <w:trHeight w:val="750"/>
        </w:trPr>
        <w:tc>
          <w:tcPr>
            <w:tcW w:w="1515" w:type="dxa"/>
            <w:tcMar>
              <w:top w:w="0" w:type="dxa"/>
              <w:left w:w="100" w:type="dxa"/>
              <w:bottom w:w="0" w:type="dxa"/>
              <w:right w:w="100" w:type="dxa"/>
            </w:tcMar>
          </w:tcPr>
          <w:p w14:paraId="254287F4" w14:textId="77777777" w:rsidR="00962F4D" w:rsidRDefault="00000000">
            <w:pPr>
              <w:spacing w:line="360" w:lineRule="auto"/>
              <w:jc w:val="both"/>
            </w:pPr>
            <w:r>
              <w:t xml:space="preserve"> </w:t>
            </w:r>
          </w:p>
        </w:tc>
        <w:tc>
          <w:tcPr>
            <w:tcW w:w="1845" w:type="dxa"/>
            <w:tcMar>
              <w:top w:w="0" w:type="dxa"/>
              <w:left w:w="100" w:type="dxa"/>
              <w:bottom w:w="0" w:type="dxa"/>
              <w:right w:w="100" w:type="dxa"/>
            </w:tcMar>
          </w:tcPr>
          <w:p w14:paraId="04666EAA" w14:textId="77777777" w:rsidR="00962F4D"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KES 10,001-20,000</w:t>
            </w:r>
          </w:p>
        </w:tc>
        <w:tc>
          <w:tcPr>
            <w:tcW w:w="1215" w:type="dxa"/>
            <w:tcMar>
              <w:top w:w="0" w:type="dxa"/>
              <w:left w:w="100" w:type="dxa"/>
              <w:bottom w:w="0" w:type="dxa"/>
              <w:right w:w="100" w:type="dxa"/>
            </w:tcMar>
          </w:tcPr>
          <w:p w14:paraId="68B02D1F" w14:textId="77777777" w:rsidR="00962F4D"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 (24.2%)</w:t>
            </w:r>
          </w:p>
        </w:tc>
        <w:tc>
          <w:tcPr>
            <w:tcW w:w="1215" w:type="dxa"/>
            <w:tcMar>
              <w:top w:w="0" w:type="dxa"/>
              <w:left w:w="100" w:type="dxa"/>
              <w:bottom w:w="0" w:type="dxa"/>
              <w:right w:w="100" w:type="dxa"/>
            </w:tcMar>
          </w:tcPr>
          <w:p w14:paraId="49BFF566" w14:textId="77777777" w:rsidR="00962F4D"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 (52.4%)</w:t>
            </w:r>
          </w:p>
        </w:tc>
        <w:tc>
          <w:tcPr>
            <w:tcW w:w="1245" w:type="dxa"/>
            <w:tcMar>
              <w:top w:w="0" w:type="dxa"/>
              <w:left w:w="100" w:type="dxa"/>
              <w:bottom w:w="0" w:type="dxa"/>
              <w:right w:w="100" w:type="dxa"/>
            </w:tcMar>
          </w:tcPr>
          <w:p w14:paraId="64361C8D" w14:textId="77777777" w:rsidR="00962F4D"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44 (33.1%)</w:t>
            </w:r>
          </w:p>
        </w:tc>
        <w:tc>
          <w:tcPr>
            <w:tcW w:w="1110" w:type="dxa"/>
            <w:vMerge/>
            <w:tcMar>
              <w:top w:w="100" w:type="dxa"/>
              <w:left w:w="100" w:type="dxa"/>
              <w:bottom w:w="100" w:type="dxa"/>
              <w:right w:w="100" w:type="dxa"/>
            </w:tcMar>
          </w:tcPr>
          <w:p w14:paraId="0AF2268A" w14:textId="77777777" w:rsidR="00962F4D" w:rsidRDefault="00962F4D">
            <w:pPr>
              <w:jc w:val="center"/>
            </w:pPr>
          </w:p>
        </w:tc>
        <w:tc>
          <w:tcPr>
            <w:tcW w:w="960" w:type="dxa"/>
            <w:vMerge/>
            <w:tcMar>
              <w:top w:w="100" w:type="dxa"/>
              <w:left w:w="100" w:type="dxa"/>
              <w:bottom w:w="100" w:type="dxa"/>
              <w:right w:w="100" w:type="dxa"/>
            </w:tcMar>
          </w:tcPr>
          <w:p w14:paraId="06BD4365" w14:textId="77777777" w:rsidR="00962F4D" w:rsidRDefault="00962F4D">
            <w:pPr>
              <w:jc w:val="center"/>
            </w:pPr>
          </w:p>
        </w:tc>
      </w:tr>
      <w:tr w:rsidR="00962F4D" w14:paraId="4ABAB1D6" w14:textId="77777777" w:rsidTr="00D34DE4">
        <w:trPr>
          <w:trHeight w:val="750"/>
        </w:trPr>
        <w:tc>
          <w:tcPr>
            <w:tcW w:w="1515" w:type="dxa"/>
            <w:tcMar>
              <w:top w:w="0" w:type="dxa"/>
              <w:left w:w="100" w:type="dxa"/>
              <w:bottom w:w="0" w:type="dxa"/>
              <w:right w:w="100" w:type="dxa"/>
            </w:tcMar>
          </w:tcPr>
          <w:p w14:paraId="16864D7F" w14:textId="77777777" w:rsidR="00962F4D" w:rsidRDefault="00000000">
            <w:pPr>
              <w:spacing w:line="360" w:lineRule="auto"/>
              <w:jc w:val="both"/>
            </w:pPr>
            <w:r>
              <w:lastRenderedPageBreak/>
              <w:t xml:space="preserve"> </w:t>
            </w:r>
          </w:p>
        </w:tc>
        <w:tc>
          <w:tcPr>
            <w:tcW w:w="1845" w:type="dxa"/>
            <w:tcMar>
              <w:top w:w="0" w:type="dxa"/>
              <w:left w:w="100" w:type="dxa"/>
              <w:bottom w:w="0" w:type="dxa"/>
              <w:right w:w="100" w:type="dxa"/>
            </w:tcMar>
          </w:tcPr>
          <w:p w14:paraId="3957BF2E" w14:textId="77777777" w:rsidR="00962F4D"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KES 20,001-30,000</w:t>
            </w:r>
          </w:p>
        </w:tc>
        <w:tc>
          <w:tcPr>
            <w:tcW w:w="1215" w:type="dxa"/>
            <w:tcMar>
              <w:top w:w="0" w:type="dxa"/>
              <w:left w:w="100" w:type="dxa"/>
              <w:bottom w:w="0" w:type="dxa"/>
              <w:right w:w="100" w:type="dxa"/>
            </w:tcMar>
          </w:tcPr>
          <w:p w14:paraId="764E0A78" w14:textId="77777777" w:rsidR="00962F4D"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(5.5%)</w:t>
            </w:r>
          </w:p>
        </w:tc>
        <w:tc>
          <w:tcPr>
            <w:tcW w:w="1215" w:type="dxa"/>
            <w:tcMar>
              <w:top w:w="0" w:type="dxa"/>
              <w:left w:w="100" w:type="dxa"/>
              <w:bottom w:w="0" w:type="dxa"/>
              <w:right w:w="100" w:type="dxa"/>
            </w:tcMar>
          </w:tcPr>
          <w:p w14:paraId="2AF497BA" w14:textId="77777777" w:rsidR="00962F4D"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 (28.6%)</w:t>
            </w:r>
          </w:p>
        </w:tc>
        <w:tc>
          <w:tcPr>
            <w:tcW w:w="1245" w:type="dxa"/>
            <w:tcMar>
              <w:top w:w="0" w:type="dxa"/>
              <w:left w:w="100" w:type="dxa"/>
              <w:bottom w:w="0" w:type="dxa"/>
              <w:right w:w="100" w:type="dxa"/>
            </w:tcMar>
          </w:tcPr>
          <w:p w14:paraId="046D9769" w14:textId="77777777" w:rsidR="00962F4D"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 (12.8%)</w:t>
            </w:r>
          </w:p>
        </w:tc>
        <w:tc>
          <w:tcPr>
            <w:tcW w:w="1110" w:type="dxa"/>
            <w:vMerge/>
            <w:tcMar>
              <w:top w:w="100" w:type="dxa"/>
              <w:left w:w="100" w:type="dxa"/>
              <w:bottom w:w="100" w:type="dxa"/>
              <w:right w:w="100" w:type="dxa"/>
            </w:tcMar>
          </w:tcPr>
          <w:p w14:paraId="7B564CA4" w14:textId="77777777" w:rsidR="00962F4D" w:rsidRDefault="00962F4D">
            <w:pPr>
              <w:jc w:val="center"/>
            </w:pPr>
          </w:p>
        </w:tc>
        <w:tc>
          <w:tcPr>
            <w:tcW w:w="960" w:type="dxa"/>
            <w:vMerge/>
            <w:tcMar>
              <w:top w:w="100" w:type="dxa"/>
              <w:left w:w="100" w:type="dxa"/>
              <w:bottom w:w="100" w:type="dxa"/>
              <w:right w:w="100" w:type="dxa"/>
            </w:tcMar>
          </w:tcPr>
          <w:p w14:paraId="38C723F1" w14:textId="77777777" w:rsidR="00962F4D" w:rsidRDefault="00962F4D">
            <w:pPr>
              <w:jc w:val="center"/>
            </w:pPr>
          </w:p>
        </w:tc>
      </w:tr>
      <w:tr w:rsidR="00962F4D" w14:paraId="56726A6C" w14:textId="77777777" w:rsidTr="00D34DE4">
        <w:trPr>
          <w:trHeight w:val="750"/>
        </w:trPr>
        <w:tc>
          <w:tcPr>
            <w:tcW w:w="1515" w:type="dxa"/>
            <w:tcMar>
              <w:top w:w="0" w:type="dxa"/>
              <w:left w:w="100" w:type="dxa"/>
              <w:bottom w:w="0" w:type="dxa"/>
              <w:right w:w="100" w:type="dxa"/>
            </w:tcMar>
          </w:tcPr>
          <w:p w14:paraId="77453E0C" w14:textId="77777777" w:rsidR="00962F4D" w:rsidRDefault="00000000">
            <w:pPr>
              <w:spacing w:line="360" w:lineRule="auto"/>
              <w:jc w:val="both"/>
            </w:pPr>
            <w:r>
              <w:t xml:space="preserve"> </w:t>
            </w:r>
          </w:p>
        </w:tc>
        <w:tc>
          <w:tcPr>
            <w:tcW w:w="1845" w:type="dxa"/>
            <w:tcMar>
              <w:top w:w="0" w:type="dxa"/>
              <w:left w:w="100" w:type="dxa"/>
              <w:bottom w:w="0" w:type="dxa"/>
              <w:right w:w="100" w:type="dxa"/>
            </w:tcMar>
          </w:tcPr>
          <w:p w14:paraId="366A545C" w14:textId="77777777" w:rsidR="00962F4D"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KES 30,001-40,000</w:t>
            </w:r>
          </w:p>
        </w:tc>
        <w:tc>
          <w:tcPr>
            <w:tcW w:w="1215" w:type="dxa"/>
            <w:tcMar>
              <w:top w:w="0" w:type="dxa"/>
              <w:left w:w="100" w:type="dxa"/>
              <w:bottom w:w="0" w:type="dxa"/>
              <w:right w:w="100" w:type="dxa"/>
            </w:tcMar>
          </w:tcPr>
          <w:p w14:paraId="28332CF5" w14:textId="77777777" w:rsidR="00962F4D"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(3.3%)</w:t>
            </w:r>
          </w:p>
        </w:tc>
        <w:tc>
          <w:tcPr>
            <w:tcW w:w="1215" w:type="dxa"/>
            <w:tcMar>
              <w:top w:w="0" w:type="dxa"/>
              <w:left w:w="100" w:type="dxa"/>
              <w:bottom w:w="0" w:type="dxa"/>
              <w:right w:w="100" w:type="dxa"/>
            </w:tcMar>
          </w:tcPr>
          <w:p w14:paraId="4E507D2F" w14:textId="77777777" w:rsidR="00962F4D"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 (0.0%)</w:t>
            </w:r>
          </w:p>
        </w:tc>
        <w:tc>
          <w:tcPr>
            <w:tcW w:w="1245" w:type="dxa"/>
            <w:tcMar>
              <w:top w:w="0" w:type="dxa"/>
              <w:left w:w="100" w:type="dxa"/>
              <w:bottom w:w="0" w:type="dxa"/>
              <w:right w:w="100" w:type="dxa"/>
            </w:tcMar>
          </w:tcPr>
          <w:p w14:paraId="00DF472D" w14:textId="77777777" w:rsidR="00962F4D"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(2.3%)</w:t>
            </w:r>
          </w:p>
        </w:tc>
        <w:tc>
          <w:tcPr>
            <w:tcW w:w="1110" w:type="dxa"/>
            <w:vMerge/>
            <w:tcMar>
              <w:top w:w="100" w:type="dxa"/>
              <w:left w:w="100" w:type="dxa"/>
              <w:bottom w:w="100" w:type="dxa"/>
              <w:right w:w="100" w:type="dxa"/>
            </w:tcMar>
          </w:tcPr>
          <w:p w14:paraId="10BA2752" w14:textId="77777777" w:rsidR="00962F4D" w:rsidRDefault="00962F4D">
            <w:pPr>
              <w:jc w:val="center"/>
            </w:pPr>
          </w:p>
        </w:tc>
        <w:tc>
          <w:tcPr>
            <w:tcW w:w="960" w:type="dxa"/>
            <w:vMerge/>
            <w:tcMar>
              <w:top w:w="100" w:type="dxa"/>
              <w:left w:w="100" w:type="dxa"/>
              <w:bottom w:w="100" w:type="dxa"/>
              <w:right w:w="100" w:type="dxa"/>
            </w:tcMar>
          </w:tcPr>
          <w:p w14:paraId="50834171" w14:textId="77777777" w:rsidR="00962F4D" w:rsidRDefault="00962F4D">
            <w:pPr>
              <w:jc w:val="center"/>
            </w:pPr>
          </w:p>
        </w:tc>
      </w:tr>
      <w:tr w:rsidR="00962F4D" w14:paraId="7F0BF406" w14:textId="77777777" w:rsidTr="00D34DE4">
        <w:trPr>
          <w:trHeight w:val="750"/>
        </w:trPr>
        <w:tc>
          <w:tcPr>
            <w:tcW w:w="1515" w:type="dxa"/>
            <w:tcMar>
              <w:top w:w="0" w:type="dxa"/>
              <w:left w:w="100" w:type="dxa"/>
              <w:bottom w:w="0" w:type="dxa"/>
              <w:right w:w="100" w:type="dxa"/>
            </w:tcMar>
          </w:tcPr>
          <w:p w14:paraId="7E6995A3" w14:textId="77777777" w:rsidR="00962F4D" w:rsidRDefault="00000000">
            <w:pPr>
              <w:spacing w:line="360" w:lineRule="auto"/>
              <w:jc w:val="both"/>
            </w:pPr>
            <w:r>
              <w:t xml:space="preserve"> </w:t>
            </w:r>
          </w:p>
        </w:tc>
        <w:tc>
          <w:tcPr>
            <w:tcW w:w="1845" w:type="dxa"/>
            <w:tcMar>
              <w:top w:w="0" w:type="dxa"/>
              <w:left w:w="100" w:type="dxa"/>
              <w:bottom w:w="0" w:type="dxa"/>
              <w:right w:w="100" w:type="dxa"/>
            </w:tcMar>
          </w:tcPr>
          <w:p w14:paraId="339E7757" w14:textId="77777777" w:rsidR="00962F4D"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Above KES 40,000</w:t>
            </w:r>
          </w:p>
        </w:tc>
        <w:tc>
          <w:tcPr>
            <w:tcW w:w="1215" w:type="dxa"/>
            <w:tcMar>
              <w:top w:w="0" w:type="dxa"/>
              <w:left w:w="100" w:type="dxa"/>
              <w:bottom w:w="0" w:type="dxa"/>
              <w:right w:w="100" w:type="dxa"/>
            </w:tcMar>
          </w:tcPr>
          <w:p w14:paraId="61551873" w14:textId="77777777" w:rsidR="00962F4D"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(2.2%)</w:t>
            </w:r>
          </w:p>
        </w:tc>
        <w:tc>
          <w:tcPr>
            <w:tcW w:w="1215" w:type="dxa"/>
            <w:tcMar>
              <w:top w:w="0" w:type="dxa"/>
              <w:left w:w="100" w:type="dxa"/>
              <w:bottom w:w="0" w:type="dxa"/>
              <w:right w:w="100" w:type="dxa"/>
            </w:tcMar>
          </w:tcPr>
          <w:p w14:paraId="1897D76F" w14:textId="77777777" w:rsidR="00962F4D"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 (0.0%)</w:t>
            </w:r>
          </w:p>
        </w:tc>
        <w:tc>
          <w:tcPr>
            <w:tcW w:w="1245" w:type="dxa"/>
            <w:tcMar>
              <w:top w:w="0" w:type="dxa"/>
              <w:left w:w="100" w:type="dxa"/>
              <w:bottom w:w="0" w:type="dxa"/>
              <w:right w:w="100" w:type="dxa"/>
            </w:tcMar>
          </w:tcPr>
          <w:p w14:paraId="14308722" w14:textId="77777777" w:rsidR="00962F4D"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(1.5%)</w:t>
            </w:r>
          </w:p>
        </w:tc>
        <w:tc>
          <w:tcPr>
            <w:tcW w:w="1110" w:type="dxa"/>
            <w:vMerge/>
            <w:tcMar>
              <w:top w:w="100" w:type="dxa"/>
              <w:left w:w="100" w:type="dxa"/>
              <w:bottom w:w="100" w:type="dxa"/>
              <w:right w:w="100" w:type="dxa"/>
            </w:tcMar>
          </w:tcPr>
          <w:p w14:paraId="24BCD39B" w14:textId="77777777" w:rsidR="00962F4D" w:rsidRDefault="00962F4D">
            <w:pPr>
              <w:jc w:val="center"/>
            </w:pPr>
          </w:p>
        </w:tc>
        <w:tc>
          <w:tcPr>
            <w:tcW w:w="960" w:type="dxa"/>
            <w:vMerge/>
            <w:tcMar>
              <w:top w:w="100" w:type="dxa"/>
              <w:left w:w="100" w:type="dxa"/>
              <w:bottom w:w="100" w:type="dxa"/>
              <w:right w:w="100" w:type="dxa"/>
            </w:tcMar>
          </w:tcPr>
          <w:p w14:paraId="7B0EBA3F" w14:textId="77777777" w:rsidR="00962F4D" w:rsidRDefault="00962F4D">
            <w:pPr>
              <w:jc w:val="center"/>
            </w:pPr>
          </w:p>
        </w:tc>
      </w:tr>
      <w:tr w:rsidR="00962F4D" w14:paraId="4379AA66" w14:textId="77777777" w:rsidTr="00D34DE4">
        <w:trPr>
          <w:trHeight w:val="750"/>
        </w:trPr>
        <w:tc>
          <w:tcPr>
            <w:tcW w:w="1515" w:type="dxa"/>
            <w:tcMar>
              <w:top w:w="0" w:type="dxa"/>
              <w:left w:w="100" w:type="dxa"/>
              <w:bottom w:w="0" w:type="dxa"/>
              <w:right w:w="100" w:type="dxa"/>
            </w:tcMar>
          </w:tcPr>
          <w:p w14:paraId="089D952D" w14:textId="77777777" w:rsidR="00962F4D"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Marital Status</w:t>
            </w:r>
          </w:p>
        </w:tc>
        <w:tc>
          <w:tcPr>
            <w:tcW w:w="1845" w:type="dxa"/>
            <w:tcMar>
              <w:top w:w="0" w:type="dxa"/>
              <w:left w:w="100" w:type="dxa"/>
              <w:bottom w:w="0" w:type="dxa"/>
              <w:right w:w="100" w:type="dxa"/>
            </w:tcMar>
          </w:tcPr>
          <w:p w14:paraId="207090BA" w14:textId="77777777" w:rsidR="00962F4D"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Married</w:t>
            </w:r>
          </w:p>
        </w:tc>
        <w:tc>
          <w:tcPr>
            <w:tcW w:w="1215" w:type="dxa"/>
            <w:tcMar>
              <w:top w:w="0" w:type="dxa"/>
              <w:left w:w="100" w:type="dxa"/>
              <w:bottom w:w="0" w:type="dxa"/>
              <w:right w:w="100" w:type="dxa"/>
            </w:tcMar>
          </w:tcPr>
          <w:p w14:paraId="196CFDF3" w14:textId="77777777" w:rsidR="00962F4D"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 (57.1%)</w:t>
            </w:r>
          </w:p>
        </w:tc>
        <w:tc>
          <w:tcPr>
            <w:tcW w:w="1215" w:type="dxa"/>
            <w:tcMar>
              <w:top w:w="0" w:type="dxa"/>
              <w:left w:w="100" w:type="dxa"/>
              <w:bottom w:w="0" w:type="dxa"/>
              <w:right w:w="100" w:type="dxa"/>
            </w:tcMar>
          </w:tcPr>
          <w:p w14:paraId="0557069B" w14:textId="77777777" w:rsidR="00962F4D"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 (81.0%)</w:t>
            </w:r>
          </w:p>
        </w:tc>
        <w:tc>
          <w:tcPr>
            <w:tcW w:w="1245" w:type="dxa"/>
            <w:tcMar>
              <w:top w:w="0" w:type="dxa"/>
              <w:left w:w="100" w:type="dxa"/>
              <w:bottom w:w="0" w:type="dxa"/>
              <w:right w:w="100" w:type="dxa"/>
            </w:tcMar>
          </w:tcPr>
          <w:p w14:paraId="76A52C0A" w14:textId="77777777" w:rsidR="00962F4D"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86 (64.7%)</w:t>
            </w:r>
          </w:p>
        </w:tc>
        <w:tc>
          <w:tcPr>
            <w:tcW w:w="1110" w:type="dxa"/>
            <w:vMerge w:val="restart"/>
            <w:tcMar>
              <w:top w:w="0" w:type="dxa"/>
              <w:left w:w="100" w:type="dxa"/>
              <w:bottom w:w="0" w:type="dxa"/>
              <w:right w:w="100" w:type="dxa"/>
            </w:tcMar>
          </w:tcPr>
          <w:p w14:paraId="399783A1" w14:textId="77777777" w:rsidR="00962F4D"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2.891</w:t>
            </w:r>
          </w:p>
        </w:tc>
        <w:tc>
          <w:tcPr>
            <w:tcW w:w="960" w:type="dxa"/>
            <w:vMerge w:val="restart"/>
            <w:tcMar>
              <w:top w:w="0" w:type="dxa"/>
              <w:left w:w="100" w:type="dxa"/>
              <w:bottom w:w="0" w:type="dxa"/>
              <w:right w:w="100" w:type="dxa"/>
            </w:tcMar>
          </w:tcPr>
          <w:p w14:paraId="04A1850B" w14:textId="77777777" w:rsidR="00962F4D"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0.089</w:t>
            </w:r>
          </w:p>
        </w:tc>
      </w:tr>
      <w:tr w:rsidR="00962F4D" w14:paraId="58192CB9" w14:textId="77777777" w:rsidTr="00D34DE4">
        <w:trPr>
          <w:trHeight w:val="750"/>
        </w:trPr>
        <w:tc>
          <w:tcPr>
            <w:tcW w:w="1515" w:type="dxa"/>
            <w:tcMar>
              <w:top w:w="0" w:type="dxa"/>
              <w:left w:w="100" w:type="dxa"/>
              <w:bottom w:w="0" w:type="dxa"/>
              <w:right w:w="100" w:type="dxa"/>
            </w:tcMar>
          </w:tcPr>
          <w:p w14:paraId="2D8AD5C2" w14:textId="77777777" w:rsidR="00962F4D" w:rsidRDefault="00000000">
            <w:pPr>
              <w:spacing w:line="360" w:lineRule="auto"/>
              <w:jc w:val="both"/>
            </w:pPr>
            <w:r>
              <w:t xml:space="preserve"> </w:t>
            </w:r>
          </w:p>
        </w:tc>
        <w:tc>
          <w:tcPr>
            <w:tcW w:w="1845" w:type="dxa"/>
            <w:tcMar>
              <w:top w:w="0" w:type="dxa"/>
              <w:left w:w="100" w:type="dxa"/>
              <w:bottom w:w="0" w:type="dxa"/>
              <w:right w:w="100" w:type="dxa"/>
            </w:tcMar>
          </w:tcPr>
          <w:p w14:paraId="423750FD" w14:textId="77777777" w:rsidR="00962F4D"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Widowed</w:t>
            </w:r>
          </w:p>
        </w:tc>
        <w:tc>
          <w:tcPr>
            <w:tcW w:w="1215" w:type="dxa"/>
            <w:tcMar>
              <w:top w:w="0" w:type="dxa"/>
              <w:left w:w="100" w:type="dxa"/>
              <w:bottom w:w="0" w:type="dxa"/>
              <w:right w:w="100" w:type="dxa"/>
            </w:tcMar>
          </w:tcPr>
          <w:p w14:paraId="5F2AC7C2" w14:textId="77777777" w:rsidR="00962F4D"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 (26.4%)</w:t>
            </w:r>
          </w:p>
        </w:tc>
        <w:tc>
          <w:tcPr>
            <w:tcW w:w="1215" w:type="dxa"/>
            <w:tcMar>
              <w:top w:w="0" w:type="dxa"/>
              <w:left w:w="100" w:type="dxa"/>
              <w:bottom w:w="0" w:type="dxa"/>
              <w:right w:w="100" w:type="dxa"/>
            </w:tcMar>
          </w:tcPr>
          <w:p w14:paraId="073E531E" w14:textId="77777777" w:rsidR="00962F4D"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(9.5%)</w:t>
            </w:r>
          </w:p>
        </w:tc>
        <w:tc>
          <w:tcPr>
            <w:tcW w:w="1245" w:type="dxa"/>
            <w:tcMar>
              <w:top w:w="0" w:type="dxa"/>
              <w:left w:w="100" w:type="dxa"/>
              <w:bottom w:w="0" w:type="dxa"/>
              <w:right w:w="100" w:type="dxa"/>
            </w:tcMar>
          </w:tcPr>
          <w:p w14:paraId="7D07601D" w14:textId="77777777" w:rsidR="00962F4D"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 (21.1%)</w:t>
            </w:r>
          </w:p>
        </w:tc>
        <w:tc>
          <w:tcPr>
            <w:tcW w:w="1110" w:type="dxa"/>
            <w:vMerge/>
            <w:tcMar>
              <w:top w:w="100" w:type="dxa"/>
              <w:left w:w="100" w:type="dxa"/>
              <w:bottom w:w="100" w:type="dxa"/>
              <w:right w:w="100" w:type="dxa"/>
            </w:tcMar>
          </w:tcPr>
          <w:p w14:paraId="1EFF3DE9" w14:textId="77777777" w:rsidR="00962F4D" w:rsidRDefault="00962F4D">
            <w:pPr>
              <w:jc w:val="center"/>
            </w:pPr>
          </w:p>
        </w:tc>
        <w:tc>
          <w:tcPr>
            <w:tcW w:w="960" w:type="dxa"/>
            <w:vMerge/>
            <w:tcMar>
              <w:top w:w="100" w:type="dxa"/>
              <w:left w:w="100" w:type="dxa"/>
              <w:bottom w:w="100" w:type="dxa"/>
              <w:right w:w="100" w:type="dxa"/>
            </w:tcMar>
          </w:tcPr>
          <w:p w14:paraId="40F6D369" w14:textId="77777777" w:rsidR="00962F4D" w:rsidRDefault="00962F4D">
            <w:pPr>
              <w:jc w:val="center"/>
            </w:pPr>
          </w:p>
        </w:tc>
      </w:tr>
      <w:tr w:rsidR="00962F4D" w14:paraId="323BF4DB" w14:textId="77777777" w:rsidTr="00D34DE4">
        <w:trPr>
          <w:trHeight w:val="750"/>
        </w:trPr>
        <w:tc>
          <w:tcPr>
            <w:tcW w:w="1515" w:type="dxa"/>
            <w:tcMar>
              <w:top w:w="0" w:type="dxa"/>
              <w:left w:w="100" w:type="dxa"/>
              <w:bottom w:w="0" w:type="dxa"/>
              <w:right w:w="100" w:type="dxa"/>
            </w:tcMar>
          </w:tcPr>
          <w:p w14:paraId="58D59D48" w14:textId="77777777" w:rsidR="00962F4D" w:rsidRDefault="00000000">
            <w:pPr>
              <w:spacing w:line="360" w:lineRule="auto"/>
              <w:jc w:val="both"/>
            </w:pPr>
            <w:r>
              <w:t xml:space="preserve"> </w:t>
            </w:r>
          </w:p>
        </w:tc>
        <w:tc>
          <w:tcPr>
            <w:tcW w:w="1845" w:type="dxa"/>
            <w:tcMar>
              <w:top w:w="0" w:type="dxa"/>
              <w:left w:w="100" w:type="dxa"/>
              <w:bottom w:w="0" w:type="dxa"/>
              <w:right w:w="100" w:type="dxa"/>
            </w:tcMar>
          </w:tcPr>
          <w:p w14:paraId="15FFB876" w14:textId="77777777" w:rsidR="00962F4D"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Single</w:t>
            </w:r>
          </w:p>
        </w:tc>
        <w:tc>
          <w:tcPr>
            <w:tcW w:w="1215" w:type="dxa"/>
            <w:tcMar>
              <w:top w:w="0" w:type="dxa"/>
              <w:left w:w="100" w:type="dxa"/>
              <w:bottom w:w="0" w:type="dxa"/>
              <w:right w:w="100" w:type="dxa"/>
            </w:tcMar>
          </w:tcPr>
          <w:p w14:paraId="0E545086" w14:textId="77777777" w:rsidR="00962F4D"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 (13.2%)</w:t>
            </w:r>
          </w:p>
        </w:tc>
        <w:tc>
          <w:tcPr>
            <w:tcW w:w="1215" w:type="dxa"/>
            <w:tcMar>
              <w:top w:w="0" w:type="dxa"/>
              <w:left w:w="100" w:type="dxa"/>
              <w:bottom w:w="0" w:type="dxa"/>
              <w:right w:w="100" w:type="dxa"/>
            </w:tcMar>
          </w:tcPr>
          <w:p w14:paraId="53A1ED5C" w14:textId="77777777" w:rsidR="00962F4D"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(9.5%)</w:t>
            </w:r>
          </w:p>
        </w:tc>
        <w:tc>
          <w:tcPr>
            <w:tcW w:w="1245" w:type="dxa"/>
            <w:tcMar>
              <w:top w:w="0" w:type="dxa"/>
              <w:left w:w="100" w:type="dxa"/>
              <w:bottom w:w="0" w:type="dxa"/>
              <w:right w:w="100" w:type="dxa"/>
            </w:tcMar>
          </w:tcPr>
          <w:p w14:paraId="061BC39C" w14:textId="77777777" w:rsidR="00962F4D"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 (12.0%)</w:t>
            </w:r>
          </w:p>
        </w:tc>
        <w:tc>
          <w:tcPr>
            <w:tcW w:w="1110" w:type="dxa"/>
            <w:vMerge/>
            <w:tcMar>
              <w:top w:w="100" w:type="dxa"/>
              <w:left w:w="100" w:type="dxa"/>
              <w:bottom w:w="100" w:type="dxa"/>
              <w:right w:w="100" w:type="dxa"/>
            </w:tcMar>
          </w:tcPr>
          <w:p w14:paraId="722BDB56" w14:textId="77777777" w:rsidR="00962F4D" w:rsidRDefault="00962F4D">
            <w:pPr>
              <w:jc w:val="center"/>
            </w:pPr>
          </w:p>
        </w:tc>
        <w:tc>
          <w:tcPr>
            <w:tcW w:w="960" w:type="dxa"/>
            <w:vMerge/>
            <w:tcMar>
              <w:top w:w="100" w:type="dxa"/>
              <w:left w:w="100" w:type="dxa"/>
              <w:bottom w:w="100" w:type="dxa"/>
              <w:right w:w="100" w:type="dxa"/>
            </w:tcMar>
          </w:tcPr>
          <w:p w14:paraId="178A5DC4" w14:textId="77777777" w:rsidR="00962F4D" w:rsidRDefault="00962F4D">
            <w:pPr>
              <w:jc w:val="center"/>
            </w:pPr>
          </w:p>
        </w:tc>
      </w:tr>
      <w:tr w:rsidR="00962F4D" w14:paraId="2CB9DFFC" w14:textId="77777777" w:rsidTr="00D34DE4">
        <w:trPr>
          <w:trHeight w:val="390"/>
        </w:trPr>
        <w:tc>
          <w:tcPr>
            <w:tcW w:w="1515" w:type="dxa"/>
            <w:tcMar>
              <w:top w:w="0" w:type="dxa"/>
              <w:left w:w="100" w:type="dxa"/>
              <w:bottom w:w="0" w:type="dxa"/>
              <w:right w:w="100" w:type="dxa"/>
            </w:tcMar>
          </w:tcPr>
          <w:p w14:paraId="412D486E" w14:textId="77777777" w:rsidR="00962F4D" w:rsidRDefault="00000000">
            <w:pPr>
              <w:spacing w:line="360" w:lineRule="auto"/>
              <w:jc w:val="both"/>
            </w:pPr>
            <w:r>
              <w:t xml:space="preserve"> </w:t>
            </w:r>
          </w:p>
        </w:tc>
        <w:tc>
          <w:tcPr>
            <w:tcW w:w="1845" w:type="dxa"/>
            <w:tcMar>
              <w:top w:w="0" w:type="dxa"/>
              <w:left w:w="100" w:type="dxa"/>
              <w:bottom w:w="0" w:type="dxa"/>
              <w:right w:w="100" w:type="dxa"/>
            </w:tcMar>
          </w:tcPr>
          <w:p w14:paraId="014079C2" w14:textId="77777777" w:rsidR="00962F4D"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Separated</w:t>
            </w:r>
          </w:p>
        </w:tc>
        <w:tc>
          <w:tcPr>
            <w:tcW w:w="1215" w:type="dxa"/>
            <w:tcMar>
              <w:top w:w="0" w:type="dxa"/>
              <w:left w:w="100" w:type="dxa"/>
              <w:bottom w:w="0" w:type="dxa"/>
              <w:right w:w="100" w:type="dxa"/>
            </w:tcMar>
          </w:tcPr>
          <w:p w14:paraId="218BBA21" w14:textId="77777777" w:rsidR="00962F4D"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(3.3%)</w:t>
            </w:r>
          </w:p>
        </w:tc>
        <w:tc>
          <w:tcPr>
            <w:tcW w:w="1215" w:type="dxa"/>
            <w:tcMar>
              <w:top w:w="0" w:type="dxa"/>
              <w:left w:w="100" w:type="dxa"/>
              <w:bottom w:w="0" w:type="dxa"/>
              <w:right w:w="100" w:type="dxa"/>
            </w:tcMar>
          </w:tcPr>
          <w:p w14:paraId="087055BD" w14:textId="77777777" w:rsidR="00962F4D"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 (0.0%)</w:t>
            </w:r>
          </w:p>
        </w:tc>
        <w:tc>
          <w:tcPr>
            <w:tcW w:w="1245" w:type="dxa"/>
            <w:tcMar>
              <w:top w:w="0" w:type="dxa"/>
              <w:left w:w="100" w:type="dxa"/>
              <w:bottom w:w="0" w:type="dxa"/>
              <w:right w:w="100" w:type="dxa"/>
            </w:tcMar>
          </w:tcPr>
          <w:p w14:paraId="5895F928" w14:textId="77777777" w:rsidR="00962F4D"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(2.3%)</w:t>
            </w:r>
          </w:p>
        </w:tc>
        <w:tc>
          <w:tcPr>
            <w:tcW w:w="1110" w:type="dxa"/>
            <w:vMerge/>
            <w:tcMar>
              <w:top w:w="100" w:type="dxa"/>
              <w:left w:w="100" w:type="dxa"/>
              <w:bottom w:w="100" w:type="dxa"/>
              <w:right w:w="100" w:type="dxa"/>
            </w:tcMar>
          </w:tcPr>
          <w:p w14:paraId="0C844C4A" w14:textId="77777777" w:rsidR="00962F4D" w:rsidRDefault="00962F4D">
            <w:pPr>
              <w:jc w:val="center"/>
            </w:pPr>
          </w:p>
        </w:tc>
        <w:tc>
          <w:tcPr>
            <w:tcW w:w="960" w:type="dxa"/>
            <w:vMerge/>
            <w:tcMar>
              <w:top w:w="100" w:type="dxa"/>
              <w:left w:w="100" w:type="dxa"/>
              <w:bottom w:w="100" w:type="dxa"/>
              <w:right w:w="100" w:type="dxa"/>
            </w:tcMar>
          </w:tcPr>
          <w:p w14:paraId="4A6F5919" w14:textId="77777777" w:rsidR="00962F4D" w:rsidRDefault="00962F4D">
            <w:pPr>
              <w:jc w:val="center"/>
            </w:pPr>
          </w:p>
        </w:tc>
      </w:tr>
      <w:tr w:rsidR="00962F4D" w14:paraId="3DF23C3F" w14:textId="77777777" w:rsidTr="00D34DE4">
        <w:trPr>
          <w:trHeight w:val="750"/>
        </w:trPr>
        <w:tc>
          <w:tcPr>
            <w:tcW w:w="1515" w:type="dxa"/>
            <w:tcMar>
              <w:top w:w="0" w:type="dxa"/>
              <w:left w:w="100" w:type="dxa"/>
              <w:bottom w:w="0" w:type="dxa"/>
              <w:right w:w="100" w:type="dxa"/>
            </w:tcMar>
          </w:tcPr>
          <w:p w14:paraId="71D2A075" w14:textId="77777777" w:rsidR="00962F4D"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Household Size</w:t>
            </w:r>
          </w:p>
        </w:tc>
        <w:tc>
          <w:tcPr>
            <w:tcW w:w="1845" w:type="dxa"/>
            <w:tcMar>
              <w:top w:w="0" w:type="dxa"/>
              <w:left w:w="100" w:type="dxa"/>
              <w:bottom w:w="0" w:type="dxa"/>
              <w:right w:w="100" w:type="dxa"/>
            </w:tcMar>
          </w:tcPr>
          <w:p w14:paraId="3862A782" w14:textId="77777777" w:rsidR="00962F4D"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 members</w:t>
            </w:r>
          </w:p>
        </w:tc>
        <w:tc>
          <w:tcPr>
            <w:tcW w:w="1215" w:type="dxa"/>
            <w:tcMar>
              <w:top w:w="0" w:type="dxa"/>
              <w:left w:w="100" w:type="dxa"/>
              <w:bottom w:w="0" w:type="dxa"/>
              <w:right w:w="100" w:type="dxa"/>
            </w:tcMar>
          </w:tcPr>
          <w:p w14:paraId="3BC0FB92" w14:textId="77777777" w:rsidR="00962F4D"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 (28.6%)</w:t>
            </w:r>
          </w:p>
        </w:tc>
        <w:tc>
          <w:tcPr>
            <w:tcW w:w="1215" w:type="dxa"/>
            <w:tcMar>
              <w:top w:w="0" w:type="dxa"/>
              <w:left w:w="100" w:type="dxa"/>
              <w:bottom w:w="0" w:type="dxa"/>
              <w:right w:w="100" w:type="dxa"/>
            </w:tcMar>
          </w:tcPr>
          <w:p w14:paraId="757FE59B" w14:textId="77777777" w:rsidR="00962F4D"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 (31.0%)</w:t>
            </w:r>
          </w:p>
        </w:tc>
        <w:tc>
          <w:tcPr>
            <w:tcW w:w="1245" w:type="dxa"/>
            <w:tcMar>
              <w:top w:w="0" w:type="dxa"/>
              <w:left w:w="100" w:type="dxa"/>
              <w:bottom w:w="0" w:type="dxa"/>
              <w:right w:w="100" w:type="dxa"/>
            </w:tcMar>
          </w:tcPr>
          <w:p w14:paraId="469855C8" w14:textId="77777777" w:rsidR="00962F4D"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39 (29.3%)</w:t>
            </w:r>
          </w:p>
        </w:tc>
        <w:tc>
          <w:tcPr>
            <w:tcW w:w="1110" w:type="dxa"/>
            <w:vMerge w:val="restart"/>
            <w:tcMar>
              <w:top w:w="0" w:type="dxa"/>
              <w:left w:w="100" w:type="dxa"/>
              <w:bottom w:w="0" w:type="dxa"/>
              <w:right w:w="100" w:type="dxa"/>
            </w:tcMar>
          </w:tcPr>
          <w:p w14:paraId="5D1FB7D7" w14:textId="77777777" w:rsidR="00962F4D"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2.900</w:t>
            </w:r>
          </w:p>
        </w:tc>
        <w:tc>
          <w:tcPr>
            <w:tcW w:w="960" w:type="dxa"/>
            <w:vMerge w:val="restart"/>
            <w:tcMar>
              <w:top w:w="0" w:type="dxa"/>
              <w:left w:w="100" w:type="dxa"/>
              <w:bottom w:w="0" w:type="dxa"/>
              <w:right w:w="100" w:type="dxa"/>
            </w:tcMar>
          </w:tcPr>
          <w:p w14:paraId="24DC994F" w14:textId="77777777" w:rsidR="00962F4D"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0.235</w:t>
            </w:r>
          </w:p>
        </w:tc>
      </w:tr>
      <w:tr w:rsidR="00962F4D" w14:paraId="2516DA0C" w14:textId="77777777" w:rsidTr="00D34DE4">
        <w:trPr>
          <w:trHeight w:val="750"/>
        </w:trPr>
        <w:tc>
          <w:tcPr>
            <w:tcW w:w="1515" w:type="dxa"/>
            <w:tcMar>
              <w:top w:w="0" w:type="dxa"/>
              <w:left w:w="100" w:type="dxa"/>
              <w:bottom w:w="0" w:type="dxa"/>
              <w:right w:w="100" w:type="dxa"/>
            </w:tcMar>
          </w:tcPr>
          <w:p w14:paraId="10FE20D8" w14:textId="77777777" w:rsidR="00962F4D" w:rsidRDefault="00000000">
            <w:pPr>
              <w:spacing w:line="360" w:lineRule="auto"/>
              <w:jc w:val="both"/>
            </w:pPr>
            <w:r>
              <w:t xml:space="preserve"> </w:t>
            </w:r>
          </w:p>
        </w:tc>
        <w:tc>
          <w:tcPr>
            <w:tcW w:w="1845" w:type="dxa"/>
            <w:tcMar>
              <w:top w:w="0" w:type="dxa"/>
              <w:left w:w="100" w:type="dxa"/>
              <w:bottom w:w="0" w:type="dxa"/>
              <w:right w:w="100" w:type="dxa"/>
            </w:tcMar>
          </w:tcPr>
          <w:p w14:paraId="003EBDCA" w14:textId="77777777" w:rsidR="00962F4D"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4-6 members</w:t>
            </w:r>
          </w:p>
        </w:tc>
        <w:tc>
          <w:tcPr>
            <w:tcW w:w="1215" w:type="dxa"/>
            <w:tcMar>
              <w:top w:w="0" w:type="dxa"/>
              <w:left w:w="100" w:type="dxa"/>
              <w:bottom w:w="0" w:type="dxa"/>
              <w:right w:w="100" w:type="dxa"/>
            </w:tcMar>
          </w:tcPr>
          <w:p w14:paraId="02038E28" w14:textId="77777777" w:rsidR="00962F4D"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44 (48.4%)</w:t>
            </w:r>
          </w:p>
        </w:tc>
        <w:tc>
          <w:tcPr>
            <w:tcW w:w="1215" w:type="dxa"/>
            <w:tcMar>
              <w:top w:w="0" w:type="dxa"/>
              <w:left w:w="100" w:type="dxa"/>
              <w:bottom w:w="0" w:type="dxa"/>
              <w:right w:w="100" w:type="dxa"/>
            </w:tcMar>
          </w:tcPr>
          <w:p w14:paraId="5D71489B" w14:textId="77777777" w:rsidR="00962F4D"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 (47.6%)</w:t>
            </w:r>
          </w:p>
        </w:tc>
        <w:tc>
          <w:tcPr>
            <w:tcW w:w="1245" w:type="dxa"/>
            <w:tcMar>
              <w:top w:w="0" w:type="dxa"/>
              <w:left w:w="100" w:type="dxa"/>
              <w:bottom w:w="0" w:type="dxa"/>
              <w:right w:w="100" w:type="dxa"/>
            </w:tcMar>
          </w:tcPr>
          <w:p w14:paraId="5DFB53BD" w14:textId="77777777" w:rsidR="00962F4D"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64 (48.1%)</w:t>
            </w:r>
          </w:p>
        </w:tc>
        <w:tc>
          <w:tcPr>
            <w:tcW w:w="1110" w:type="dxa"/>
            <w:vMerge/>
            <w:tcMar>
              <w:top w:w="100" w:type="dxa"/>
              <w:left w:w="100" w:type="dxa"/>
              <w:bottom w:w="100" w:type="dxa"/>
              <w:right w:w="100" w:type="dxa"/>
            </w:tcMar>
          </w:tcPr>
          <w:p w14:paraId="0DC853BA" w14:textId="77777777" w:rsidR="00962F4D" w:rsidRDefault="00962F4D">
            <w:pPr>
              <w:jc w:val="center"/>
            </w:pPr>
          </w:p>
        </w:tc>
        <w:tc>
          <w:tcPr>
            <w:tcW w:w="960" w:type="dxa"/>
            <w:vMerge/>
            <w:tcMar>
              <w:top w:w="100" w:type="dxa"/>
              <w:left w:w="100" w:type="dxa"/>
              <w:bottom w:w="100" w:type="dxa"/>
              <w:right w:w="100" w:type="dxa"/>
            </w:tcMar>
          </w:tcPr>
          <w:p w14:paraId="5940C6C8" w14:textId="77777777" w:rsidR="00962F4D" w:rsidRDefault="00962F4D">
            <w:pPr>
              <w:jc w:val="center"/>
            </w:pPr>
          </w:p>
        </w:tc>
      </w:tr>
      <w:tr w:rsidR="00962F4D" w14:paraId="45769B3E" w14:textId="77777777" w:rsidTr="00D34DE4">
        <w:trPr>
          <w:trHeight w:val="750"/>
        </w:trPr>
        <w:tc>
          <w:tcPr>
            <w:tcW w:w="1515" w:type="dxa"/>
            <w:tcMar>
              <w:top w:w="0" w:type="dxa"/>
              <w:left w:w="100" w:type="dxa"/>
              <w:bottom w:w="0" w:type="dxa"/>
              <w:right w:w="100" w:type="dxa"/>
            </w:tcMar>
          </w:tcPr>
          <w:p w14:paraId="78B7CDB5" w14:textId="77777777" w:rsidR="00962F4D" w:rsidRDefault="00000000">
            <w:pPr>
              <w:spacing w:line="360" w:lineRule="auto"/>
              <w:jc w:val="both"/>
            </w:pPr>
            <w:r>
              <w:t xml:space="preserve"> </w:t>
            </w:r>
          </w:p>
        </w:tc>
        <w:tc>
          <w:tcPr>
            <w:tcW w:w="1845" w:type="dxa"/>
            <w:tcMar>
              <w:top w:w="0" w:type="dxa"/>
              <w:left w:w="100" w:type="dxa"/>
              <w:bottom w:w="0" w:type="dxa"/>
              <w:right w:w="100" w:type="dxa"/>
            </w:tcMar>
          </w:tcPr>
          <w:p w14:paraId="3E5B804E" w14:textId="77777777" w:rsidR="00962F4D"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7-9 members</w:t>
            </w:r>
          </w:p>
        </w:tc>
        <w:tc>
          <w:tcPr>
            <w:tcW w:w="1215" w:type="dxa"/>
            <w:tcMar>
              <w:top w:w="0" w:type="dxa"/>
              <w:left w:w="100" w:type="dxa"/>
              <w:bottom w:w="0" w:type="dxa"/>
              <w:right w:w="100" w:type="dxa"/>
            </w:tcMar>
          </w:tcPr>
          <w:p w14:paraId="57560B5F" w14:textId="77777777" w:rsidR="00962F4D"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 (19.8%)</w:t>
            </w:r>
          </w:p>
        </w:tc>
        <w:tc>
          <w:tcPr>
            <w:tcW w:w="1215" w:type="dxa"/>
            <w:tcMar>
              <w:top w:w="0" w:type="dxa"/>
              <w:left w:w="100" w:type="dxa"/>
              <w:bottom w:w="0" w:type="dxa"/>
              <w:right w:w="100" w:type="dxa"/>
            </w:tcMar>
          </w:tcPr>
          <w:p w14:paraId="1AFF2FF4" w14:textId="77777777" w:rsidR="00962F4D"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 (19.0%)</w:t>
            </w:r>
          </w:p>
        </w:tc>
        <w:tc>
          <w:tcPr>
            <w:tcW w:w="1245" w:type="dxa"/>
            <w:tcMar>
              <w:top w:w="0" w:type="dxa"/>
              <w:left w:w="100" w:type="dxa"/>
              <w:bottom w:w="0" w:type="dxa"/>
              <w:right w:w="100" w:type="dxa"/>
            </w:tcMar>
          </w:tcPr>
          <w:p w14:paraId="4ADF6175" w14:textId="77777777" w:rsidR="00962F4D"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 (19.5%)</w:t>
            </w:r>
          </w:p>
        </w:tc>
        <w:tc>
          <w:tcPr>
            <w:tcW w:w="1110" w:type="dxa"/>
            <w:vMerge/>
            <w:tcMar>
              <w:top w:w="100" w:type="dxa"/>
              <w:left w:w="100" w:type="dxa"/>
              <w:bottom w:w="100" w:type="dxa"/>
              <w:right w:w="100" w:type="dxa"/>
            </w:tcMar>
          </w:tcPr>
          <w:p w14:paraId="76AA99B8" w14:textId="77777777" w:rsidR="00962F4D" w:rsidRDefault="00962F4D">
            <w:pPr>
              <w:jc w:val="center"/>
            </w:pPr>
          </w:p>
        </w:tc>
        <w:tc>
          <w:tcPr>
            <w:tcW w:w="960" w:type="dxa"/>
            <w:vMerge/>
            <w:tcMar>
              <w:top w:w="100" w:type="dxa"/>
              <w:left w:w="100" w:type="dxa"/>
              <w:bottom w:w="100" w:type="dxa"/>
              <w:right w:w="100" w:type="dxa"/>
            </w:tcMar>
          </w:tcPr>
          <w:p w14:paraId="09D82E58" w14:textId="77777777" w:rsidR="00962F4D" w:rsidRDefault="00962F4D">
            <w:pPr>
              <w:jc w:val="center"/>
            </w:pPr>
          </w:p>
        </w:tc>
      </w:tr>
      <w:tr w:rsidR="00962F4D" w14:paraId="70C46ABE" w14:textId="77777777" w:rsidTr="00D34DE4">
        <w:trPr>
          <w:trHeight w:val="750"/>
        </w:trPr>
        <w:tc>
          <w:tcPr>
            <w:tcW w:w="1515" w:type="dxa"/>
            <w:tcMar>
              <w:top w:w="0" w:type="dxa"/>
              <w:left w:w="100" w:type="dxa"/>
              <w:bottom w:w="0" w:type="dxa"/>
              <w:right w:w="100" w:type="dxa"/>
            </w:tcMar>
          </w:tcPr>
          <w:p w14:paraId="722E78FB" w14:textId="77777777" w:rsidR="00962F4D" w:rsidRDefault="00000000">
            <w:pPr>
              <w:spacing w:line="360" w:lineRule="auto"/>
              <w:jc w:val="both"/>
            </w:pPr>
            <w:r>
              <w:t xml:space="preserve"> </w:t>
            </w:r>
          </w:p>
        </w:tc>
        <w:tc>
          <w:tcPr>
            <w:tcW w:w="1845" w:type="dxa"/>
            <w:tcMar>
              <w:top w:w="0" w:type="dxa"/>
              <w:left w:w="100" w:type="dxa"/>
              <w:bottom w:w="0" w:type="dxa"/>
              <w:right w:w="100" w:type="dxa"/>
            </w:tcMar>
          </w:tcPr>
          <w:p w14:paraId="7BE41EC1" w14:textId="77777777" w:rsidR="00962F4D"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Above 10 members</w:t>
            </w:r>
          </w:p>
        </w:tc>
        <w:tc>
          <w:tcPr>
            <w:tcW w:w="1215" w:type="dxa"/>
            <w:tcMar>
              <w:top w:w="0" w:type="dxa"/>
              <w:left w:w="100" w:type="dxa"/>
              <w:bottom w:w="0" w:type="dxa"/>
              <w:right w:w="100" w:type="dxa"/>
            </w:tcMar>
          </w:tcPr>
          <w:p w14:paraId="797CCFC4" w14:textId="77777777" w:rsidR="00962F4D"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(3.3%)</w:t>
            </w:r>
          </w:p>
        </w:tc>
        <w:tc>
          <w:tcPr>
            <w:tcW w:w="1215" w:type="dxa"/>
            <w:tcMar>
              <w:top w:w="0" w:type="dxa"/>
              <w:left w:w="100" w:type="dxa"/>
              <w:bottom w:w="0" w:type="dxa"/>
              <w:right w:w="100" w:type="dxa"/>
            </w:tcMar>
          </w:tcPr>
          <w:p w14:paraId="443B8392" w14:textId="77777777" w:rsidR="00962F4D"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(2.4%)</w:t>
            </w:r>
          </w:p>
        </w:tc>
        <w:tc>
          <w:tcPr>
            <w:tcW w:w="1245" w:type="dxa"/>
            <w:tcMar>
              <w:top w:w="0" w:type="dxa"/>
              <w:left w:w="100" w:type="dxa"/>
              <w:bottom w:w="0" w:type="dxa"/>
              <w:right w:w="100" w:type="dxa"/>
            </w:tcMar>
          </w:tcPr>
          <w:p w14:paraId="3A334B23" w14:textId="77777777" w:rsidR="00962F4D"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(3.0%)</w:t>
            </w:r>
          </w:p>
        </w:tc>
        <w:tc>
          <w:tcPr>
            <w:tcW w:w="1110" w:type="dxa"/>
            <w:vMerge/>
            <w:tcMar>
              <w:top w:w="100" w:type="dxa"/>
              <w:left w:w="100" w:type="dxa"/>
              <w:bottom w:w="100" w:type="dxa"/>
              <w:right w:w="100" w:type="dxa"/>
            </w:tcMar>
          </w:tcPr>
          <w:p w14:paraId="5CD6420C" w14:textId="77777777" w:rsidR="00962F4D" w:rsidRDefault="00962F4D">
            <w:pPr>
              <w:jc w:val="center"/>
            </w:pPr>
          </w:p>
        </w:tc>
        <w:tc>
          <w:tcPr>
            <w:tcW w:w="960" w:type="dxa"/>
            <w:vMerge/>
            <w:tcMar>
              <w:top w:w="100" w:type="dxa"/>
              <w:left w:w="100" w:type="dxa"/>
              <w:bottom w:w="100" w:type="dxa"/>
              <w:right w:w="100" w:type="dxa"/>
            </w:tcMar>
          </w:tcPr>
          <w:p w14:paraId="22B0B960" w14:textId="77777777" w:rsidR="00962F4D" w:rsidRDefault="00962F4D">
            <w:pPr>
              <w:jc w:val="center"/>
            </w:pPr>
          </w:p>
        </w:tc>
      </w:tr>
      <w:tr w:rsidR="00962F4D" w14:paraId="490CA91F" w14:textId="77777777" w:rsidTr="00D34DE4">
        <w:trPr>
          <w:trHeight w:val="750"/>
        </w:trPr>
        <w:tc>
          <w:tcPr>
            <w:tcW w:w="1515" w:type="dxa"/>
            <w:tcMar>
              <w:top w:w="0" w:type="dxa"/>
              <w:left w:w="100" w:type="dxa"/>
              <w:bottom w:w="0" w:type="dxa"/>
              <w:right w:w="100" w:type="dxa"/>
            </w:tcMar>
          </w:tcPr>
          <w:p w14:paraId="3A3FF72E" w14:textId="77777777" w:rsidR="00962F4D"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Farming Type</w:t>
            </w:r>
          </w:p>
        </w:tc>
        <w:tc>
          <w:tcPr>
            <w:tcW w:w="1845" w:type="dxa"/>
            <w:tcMar>
              <w:top w:w="0" w:type="dxa"/>
              <w:left w:w="100" w:type="dxa"/>
              <w:bottom w:w="0" w:type="dxa"/>
              <w:right w:w="100" w:type="dxa"/>
            </w:tcMar>
          </w:tcPr>
          <w:p w14:paraId="42FA78CD" w14:textId="77777777" w:rsidR="00962F4D"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Mixed farming</w:t>
            </w:r>
          </w:p>
        </w:tc>
        <w:tc>
          <w:tcPr>
            <w:tcW w:w="1215" w:type="dxa"/>
            <w:tcMar>
              <w:top w:w="0" w:type="dxa"/>
              <w:left w:w="100" w:type="dxa"/>
              <w:bottom w:w="0" w:type="dxa"/>
              <w:right w:w="100" w:type="dxa"/>
            </w:tcMar>
          </w:tcPr>
          <w:p w14:paraId="1DF92931" w14:textId="77777777" w:rsidR="00962F4D"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 (30.8%)</w:t>
            </w:r>
          </w:p>
        </w:tc>
        <w:tc>
          <w:tcPr>
            <w:tcW w:w="1215" w:type="dxa"/>
            <w:tcMar>
              <w:top w:w="0" w:type="dxa"/>
              <w:left w:w="100" w:type="dxa"/>
              <w:bottom w:w="0" w:type="dxa"/>
              <w:right w:w="100" w:type="dxa"/>
            </w:tcMar>
          </w:tcPr>
          <w:p w14:paraId="7AADF2AC" w14:textId="77777777" w:rsidR="00962F4D"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(9.5%)</w:t>
            </w:r>
          </w:p>
        </w:tc>
        <w:tc>
          <w:tcPr>
            <w:tcW w:w="1245" w:type="dxa"/>
            <w:tcMar>
              <w:top w:w="0" w:type="dxa"/>
              <w:left w:w="100" w:type="dxa"/>
              <w:bottom w:w="0" w:type="dxa"/>
              <w:right w:w="100" w:type="dxa"/>
            </w:tcMar>
          </w:tcPr>
          <w:p w14:paraId="7E43A153" w14:textId="77777777" w:rsidR="00962F4D"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 (24.1%)</w:t>
            </w:r>
          </w:p>
        </w:tc>
        <w:tc>
          <w:tcPr>
            <w:tcW w:w="1110" w:type="dxa"/>
            <w:vMerge w:val="restart"/>
            <w:tcMar>
              <w:top w:w="0" w:type="dxa"/>
              <w:left w:w="100" w:type="dxa"/>
              <w:bottom w:w="0" w:type="dxa"/>
              <w:right w:w="100" w:type="dxa"/>
            </w:tcMar>
          </w:tcPr>
          <w:p w14:paraId="0390DC46" w14:textId="77777777" w:rsidR="00962F4D"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13.13</w:t>
            </w:r>
          </w:p>
        </w:tc>
        <w:tc>
          <w:tcPr>
            <w:tcW w:w="960" w:type="dxa"/>
            <w:vMerge w:val="restart"/>
            <w:tcMar>
              <w:top w:w="0" w:type="dxa"/>
              <w:left w:w="100" w:type="dxa"/>
              <w:bottom w:w="0" w:type="dxa"/>
              <w:right w:w="100" w:type="dxa"/>
            </w:tcMar>
          </w:tcPr>
          <w:p w14:paraId="675F2B4A" w14:textId="77777777" w:rsidR="00962F4D"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0.022</w:t>
            </w:r>
          </w:p>
        </w:tc>
      </w:tr>
      <w:tr w:rsidR="00962F4D" w14:paraId="198A8D3D" w14:textId="77777777" w:rsidTr="00D34DE4">
        <w:trPr>
          <w:trHeight w:val="750"/>
        </w:trPr>
        <w:tc>
          <w:tcPr>
            <w:tcW w:w="1515" w:type="dxa"/>
            <w:tcMar>
              <w:top w:w="0" w:type="dxa"/>
              <w:left w:w="100" w:type="dxa"/>
              <w:bottom w:w="0" w:type="dxa"/>
              <w:right w:w="100" w:type="dxa"/>
            </w:tcMar>
          </w:tcPr>
          <w:p w14:paraId="05C0F20B" w14:textId="77777777" w:rsidR="00962F4D" w:rsidRDefault="00000000">
            <w:pPr>
              <w:spacing w:line="360" w:lineRule="auto"/>
              <w:jc w:val="both"/>
            </w:pPr>
            <w:r>
              <w:t xml:space="preserve"> </w:t>
            </w:r>
          </w:p>
        </w:tc>
        <w:tc>
          <w:tcPr>
            <w:tcW w:w="1845" w:type="dxa"/>
            <w:tcMar>
              <w:top w:w="0" w:type="dxa"/>
              <w:left w:w="100" w:type="dxa"/>
              <w:bottom w:w="0" w:type="dxa"/>
              <w:right w:w="100" w:type="dxa"/>
            </w:tcMar>
          </w:tcPr>
          <w:p w14:paraId="56123310" w14:textId="77777777" w:rsidR="00962F4D"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Food crop farming</w:t>
            </w:r>
          </w:p>
        </w:tc>
        <w:tc>
          <w:tcPr>
            <w:tcW w:w="1215" w:type="dxa"/>
            <w:tcMar>
              <w:top w:w="0" w:type="dxa"/>
              <w:left w:w="100" w:type="dxa"/>
              <w:bottom w:w="0" w:type="dxa"/>
              <w:right w:w="100" w:type="dxa"/>
            </w:tcMar>
          </w:tcPr>
          <w:p w14:paraId="133DC6F4" w14:textId="77777777" w:rsidR="00962F4D"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60 (65.9%)</w:t>
            </w:r>
          </w:p>
        </w:tc>
        <w:tc>
          <w:tcPr>
            <w:tcW w:w="1215" w:type="dxa"/>
            <w:tcMar>
              <w:top w:w="0" w:type="dxa"/>
              <w:left w:w="100" w:type="dxa"/>
              <w:bottom w:w="0" w:type="dxa"/>
              <w:right w:w="100" w:type="dxa"/>
            </w:tcMar>
          </w:tcPr>
          <w:p w14:paraId="440645D3" w14:textId="77777777" w:rsidR="00962F4D"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 (81.0%)</w:t>
            </w:r>
          </w:p>
        </w:tc>
        <w:tc>
          <w:tcPr>
            <w:tcW w:w="1245" w:type="dxa"/>
            <w:tcMar>
              <w:top w:w="0" w:type="dxa"/>
              <w:left w:w="100" w:type="dxa"/>
              <w:bottom w:w="0" w:type="dxa"/>
              <w:right w:w="100" w:type="dxa"/>
            </w:tcMar>
          </w:tcPr>
          <w:p w14:paraId="3FB1788F" w14:textId="77777777" w:rsidR="00962F4D"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94 (70.7%)</w:t>
            </w:r>
          </w:p>
        </w:tc>
        <w:tc>
          <w:tcPr>
            <w:tcW w:w="1110" w:type="dxa"/>
            <w:vMerge/>
            <w:tcMar>
              <w:top w:w="100" w:type="dxa"/>
              <w:left w:w="100" w:type="dxa"/>
              <w:bottom w:w="100" w:type="dxa"/>
              <w:right w:w="100" w:type="dxa"/>
            </w:tcMar>
          </w:tcPr>
          <w:p w14:paraId="166AD5AD" w14:textId="77777777" w:rsidR="00962F4D" w:rsidRDefault="00962F4D">
            <w:pPr>
              <w:jc w:val="center"/>
            </w:pPr>
          </w:p>
        </w:tc>
        <w:tc>
          <w:tcPr>
            <w:tcW w:w="960" w:type="dxa"/>
            <w:vMerge/>
            <w:tcMar>
              <w:top w:w="100" w:type="dxa"/>
              <w:left w:w="100" w:type="dxa"/>
              <w:bottom w:w="100" w:type="dxa"/>
              <w:right w:w="100" w:type="dxa"/>
            </w:tcMar>
          </w:tcPr>
          <w:p w14:paraId="1B940B84" w14:textId="77777777" w:rsidR="00962F4D" w:rsidRDefault="00962F4D">
            <w:pPr>
              <w:jc w:val="center"/>
            </w:pPr>
          </w:p>
        </w:tc>
      </w:tr>
      <w:tr w:rsidR="00962F4D" w14:paraId="1AC1E2DD" w14:textId="77777777" w:rsidTr="00D34DE4">
        <w:trPr>
          <w:trHeight w:val="390"/>
        </w:trPr>
        <w:tc>
          <w:tcPr>
            <w:tcW w:w="1515" w:type="dxa"/>
            <w:tcMar>
              <w:top w:w="0" w:type="dxa"/>
              <w:left w:w="100" w:type="dxa"/>
              <w:bottom w:w="0" w:type="dxa"/>
              <w:right w:w="100" w:type="dxa"/>
            </w:tcMar>
          </w:tcPr>
          <w:p w14:paraId="73591F2B" w14:textId="77777777" w:rsidR="00962F4D" w:rsidRDefault="00000000">
            <w:pPr>
              <w:spacing w:line="360" w:lineRule="auto"/>
              <w:jc w:val="both"/>
            </w:pPr>
            <w:r>
              <w:lastRenderedPageBreak/>
              <w:t xml:space="preserve"> </w:t>
            </w:r>
          </w:p>
        </w:tc>
        <w:tc>
          <w:tcPr>
            <w:tcW w:w="1845" w:type="dxa"/>
            <w:tcMar>
              <w:top w:w="0" w:type="dxa"/>
              <w:left w:w="100" w:type="dxa"/>
              <w:bottom w:w="0" w:type="dxa"/>
              <w:right w:w="100" w:type="dxa"/>
            </w:tcMar>
          </w:tcPr>
          <w:p w14:paraId="3D0DB5CC" w14:textId="77777777" w:rsidR="00962F4D"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Dairy farming</w:t>
            </w:r>
          </w:p>
        </w:tc>
        <w:tc>
          <w:tcPr>
            <w:tcW w:w="1215" w:type="dxa"/>
            <w:tcMar>
              <w:top w:w="0" w:type="dxa"/>
              <w:left w:w="100" w:type="dxa"/>
              <w:bottom w:w="0" w:type="dxa"/>
              <w:right w:w="100" w:type="dxa"/>
            </w:tcMar>
          </w:tcPr>
          <w:p w14:paraId="520432A4" w14:textId="77777777" w:rsidR="00962F4D"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(3.3%)</w:t>
            </w:r>
          </w:p>
        </w:tc>
        <w:tc>
          <w:tcPr>
            <w:tcW w:w="1215" w:type="dxa"/>
            <w:tcMar>
              <w:top w:w="0" w:type="dxa"/>
              <w:left w:w="100" w:type="dxa"/>
              <w:bottom w:w="0" w:type="dxa"/>
              <w:right w:w="100" w:type="dxa"/>
            </w:tcMar>
          </w:tcPr>
          <w:p w14:paraId="0617AE20" w14:textId="77777777" w:rsidR="00962F4D"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(9.5%)</w:t>
            </w:r>
          </w:p>
        </w:tc>
        <w:tc>
          <w:tcPr>
            <w:tcW w:w="1245" w:type="dxa"/>
            <w:tcMar>
              <w:top w:w="0" w:type="dxa"/>
              <w:left w:w="100" w:type="dxa"/>
              <w:bottom w:w="0" w:type="dxa"/>
              <w:right w:w="100" w:type="dxa"/>
            </w:tcMar>
          </w:tcPr>
          <w:p w14:paraId="557FAE5B" w14:textId="77777777" w:rsidR="00962F4D"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(5.3%)</w:t>
            </w:r>
          </w:p>
        </w:tc>
        <w:tc>
          <w:tcPr>
            <w:tcW w:w="1110" w:type="dxa"/>
            <w:vMerge/>
            <w:tcMar>
              <w:top w:w="100" w:type="dxa"/>
              <w:left w:w="100" w:type="dxa"/>
              <w:bottom w:w="100" w:type="dxa"/>
              <w:right w:w="100" w:type="dxa"/>
            </w:tcMar>
          </w:tcPr>
          <w:p w14:paraId="1E50C3C2" w14:textId="77777777" w:rsidR="00962F4D" w:rsidRDefault="00962F4D">
            <w:pPr>
              <w:jc w:val="center"/>
            </w:pPr>
          </w:p>
        </w:tc>
        <w:tc>
          <w:tcPr>
            <w:tcW w:w="960" w:type="dxa"/>
            <w:vMerge/>
            <w:tcMar>
              <w:top w:w="100" w:type="dxa"/>
              <w:left w:w="100" w:type="dxa"/>
              <w:bottom w:w="100" w:type="dxa"/>
              <w:right w:w="100" w:type="dxa"/>
            </w:tcMar>
          </w:tcPr>
          <w:p w14:paraId="1B72B621" w14:textId="77777777" w:rsidR="00962F4D" w:rsidRDefault="00962F4D">
            <w:pPr>
              <w:jc w:val="center"/>
            </w:pPr>
          </w:p>
        </w:tc>
      </w:tr>
    </w:tbl>
    <w:p w14:paraId="4F6EE131" w14:textId="0329E86D" w:rsidR="002A244A" w:rsidRDefault="00000000" w:rsidP="00DA0FA7">
      <w:pPr>
        <w:spacing w:before="120"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findings indicate a predominance of female respondents, with 91 women (68.4%) and 42 men (31.6%). This distribution underscores women’s central role in subsistence agriculture, food preparation, and household nutrition management in the study area. Women primarily undertake unpaid domestic responsibilities, including food production, preparation, distribution, and care work. The lower representation of men may be attributed to their involvement in public income-generating activities or migration for employment, which enables them to remit funds for food purchases and family support. These factors contribute to the observed differences in participation. Most respondents were mature adults, with 32.3% aged 50 and above, 16.5% aged 30–34, and 15.0% aged 45–49. Only 12.8% were between 20 and 29 years. Older individuals dominate household agricultural work and food production, a pattern seen in rural communities where younger people are often in school or have moved to urban areas for work. Customary inheritance laws also limit younger people’s authority in farm management if they have not inherited land. There is a statistically significant association between gender and age among respondents </w:t>
      </w:r>
      <w:r w:rsidR="009353FA">
        <w:rPr>
          <w:rFonts w:ascii="Times New Roman" w:eastAsia="Times New Roman" w:hAnsi="Times New Roman" w:cs="Times New Roman"/>
          <w:sz w:val="24"/>
          <w:szCs w:val="24"/>
        </w:rPr>
        <w:t>(</w:t>
      </w:r>
      <w:r w:rsidR="009353FA" w:rsidRPr="009353FA">
        <w:rPr>
          <w:rFonts w:ascii="Times New Roman" w:eastAsia="Times New Roman" w:hAnsi="Times New Roman" w:cs="Times New Roman"/>
          <w:sz w:val="24"/>
          <w:szCs w:val="24"/>
        </w:rPr>
        <w:t>χ²=</w:t>
      </w:r>
      <w:r w:rsidR="009353FA">
        <w:rPr>
          <w:rFonts w:ascii="Times New Roman" w:eastAsia="Times New Roman" w:hAnsi="Times New Roman" w:cs="Times New Roman"/>
          <w:sz w:val="24"/>
          <w:szCs w:val="24"/>
        </w:rPr>
        <w:t>10.283,p</w:t>
      </w:r>
      <w:r w:rsidR="00F8582A">
        <w:rPr>
          <w:rFonts w:ascii="Times New Roman" w:eastAsia="Times New Roman" w:hAnsi="Times New Roman" w:cs="Times New Roman"/>
          <w:sz w:val="24"/>
          <w:szCs w:val="24"/>
        </w:rPr>
        <w:t>=0.036)</w:t>
      </w:r>
    </w:p>
    <w:p w14:paraId="46E7C5AC" w14:textId="77777777" w:rsidR="00F8582A" w:rsidRDefault="00F8582A" w:rsidP="00DA0FA7">
      <w:pPr>
        <w:spacing w:before="120" w:after="120" w:line="360" w:lineRule="auto"/>
        <w:jc w:val="both"/>
        <w:rPr>
          <w:rFonts w:ascii="Times New Roman" w:eastAsia="Times New Roman" w:hAnsi="Times New Roman" w:cs="Times New Roman"/>
          <w:sz w:val="24"/>
          <w:szCs w:val="24"/>
        </w:rPr>
      </w:pPr>
    </w:p>
    <w:p w14:paraId="4CE1E33D" w14:textId="77777777" w:rsidR="00F8582A" w:rsidRPr="00F8582A" w:rsidRDefault="00000000" w:rsidP="00F8582A">
      <w:pPr>
        <w:spacing w:before="120" w:after="120" w:line="360" w:lineRule="auto"/>
        <w:jc w:val="both"/>
        <w:rPr>
          <w:rFonts w:ascii="Times New Roman" w:eastAsia="Times New Roman" w:hAnsi="Times New Roman" w:cs="Times New Roman"/>
          <w:iCs/>
          <w:sz w:val="24"/>
          <w:szCs w:val="24"/>
          <w:lang w:val="en-US"/>
        </w:rPr>
      </w:pPr>
      <w:r>
        <w:rPr>
          <w:rFonts w:ascii="Times New Roman" w:eastAsia="Times New Roman" w:hAnsi="Times New Roman" w:cs="Times New Roman"/>
          <w:sz w:val="24"/>
          <w:szCs w:val="24"/>
        </w:rPr>
        <w:t xml:space="preserve">The majority of respondents attained secondary education (43.6%), followed by primary (19.5%) and non-formal education (17.3%). Notably, gender disparities were observed: a greater proportion of women had non-formal or primary education, whereas men were more likely to have tertiary education (31.0% compared to 6.6% for women). This pattern underscores persistent gender inequalities in educational attainment, which may restrict women’s access to information, agricultural training, and extension services. Lower educational attainment among women farmers constrains their capacity to adopt improved agricultural technologies and nutrition-sensitive practices, thereby affecting food availability and dietary diversification. </w:t>
      </w:r>
      <w:r w:rsidR="00F8582A" w:rsidRPr="00F8582A">
        <w:rPr>
          <w:rFonts w:ascii="Times New Roman" w:eastAsia="Times New Roman" w:hAnsi="Times New Roman" w:cs="Times New Roman"/>
          <w:iCs/>
          <w:sz w:val="24"/>
          <w:szCs w:val="24"/>
          <w:lang w:val="en-US"/>
        </w:rPr>
        <w:t>A key informant from the social development department explained how the differences affected household food and nutrition security.</w:t>
      </w:r>
    </w:p>
    <w:p w14:paraId="10D76CE9" w14:textId="73E07F18" w:rsidR="00F8582A" w:rsidRPr="00F8582A" w:rsidRDefault="00F8582A" w:rsidP="00F8582A">
      <w:pPr>
        <w:spacing w:before="120" w:after="120" w:line="360" w:lineRule="auto"/>
        <w:jc w:val="both"/>
        <w:rPr>
          <w:rFonts w:ascii="Times New Roman" w:eastAsia="Times New Roman" w:hAnsi="Times New Roman" w:cs="Times New Roman"/>
          <w:iCs/>
          <w:sz w:val="24"/>
          <w:szCs w:val="24"/>
          <w:lang w:val="en-US"/>
        </w:rPr>
      </w:pPr>
      <w:r w:rsidRPr="00F8582A">
        <w:rPr>
          <w:rFonts w:ascii="Times New Roman" w:eastAsia="Times New Roman" w:hAnsi="Times New Roman" w:cs="Times New Roman"/>
          <w:iCs/>
          <w:sz w:val="24"/>
          <w:szCs w:val="24"/>
          <w:lang w:val="en-US"/>
        </w:rPr>
        <w:t>“</w:t>
      </w:r>
      <w:r w:rsidRPr="00F8582A">
        <w:rPr>
          <w:rFonts w:ascii="Times New Roman" w:eastAsia="Times New Roman" w:hAnsi="Times New Roman" w:cs="Times New Roman"/>
          <w:i/>
          <w:sz w:val="24"/>
          <w:szCs w:val="24"/>
          <w:lang w:val="en-US"/>
        </w:rPr>
        <w:t xml:space="preserve">Women’s low education levels have confined them to the informal sector, which is characterized by low pay, and this affects their ability to purchase a variety of foods and make decisions regarding food production and other household purchases, making them vulnerable and </w:t>
      </w:r>
      <w:r w:rsidRPr="00F8582A">
        <w:rPr>
          <w:rFonts w:ascii="Times New Roman" w:eastAsia="Times New Roman" w:hAnsi="Times New Roman" w:cs="Times New Roman"/>
          <w:i/>
          <w:sz w:val="24"/>
          <w:szCs w:val="24"/>
          <w:lang w:val="en-US"/>
        </w:rPr>
        <w:lastRenderedPageBreak/>
        <w:t>dependent on men who hardly influence household food matters. This limits their ability to ensure diet diversification</w:t>
      </w:r>
      <w:r w:rsidR="003C542D">
        <w:rPr>
          <w:rFonts w:ascii="Times New Roman" w:eastAsia="Times New Roman" w:hAnsi="Times New Roman" w:cs="Times New Roman"/>
          <w:i/>
          <w:sz w:val="24"/>
          <w:szCs w:val="24"/>
          <w:lang w:val="en-US"/>
        </w:rPr>
        <w:t>,</w:t>
      </w:r>
      <w:r w:rsidRPr="00F8582A">
        <w:rPr>
          <w:rFonts w:ascii="Times New Roman" w:eastAsia="Times New Roman" w:hAnsi="Times New Roman" w:cs="Times New Roman"/>
          <w:i/>
          <w:sz w:val="24"/>
          <w:szCs w:val="24"/>
          <w:lang w:val="en-US"/>
        </w:rPr>
        <w:t xml:space="preserve"> making the women and children more vulnerable to nutritional </w:t>
      </w:r>
      <w:r w:rsidR="003C542D">
        <w:rPr>
          <w:rFonts w:ascii="Times New Roman" w:eastAsia="Times New Roman" w:hAnsi="Times New Roman" w:cs="Times New Roman"/>
          <w:i/>
          <w:sz w:val="24"/>
          <w:szCs w:val="24"/>
          <w:lang w:val="en-US"/>
        </w:rPr>
        <w:t>deficiency-related</w:t>
      </w:r>
      <w:r w:rsidRPr="00F8582A">
        <w:rPr>
          <w:rFonts w:ascii="Times New Roman" w:eastAsia="Times New Roman" w:hAnsi="Times New Roman" w:cs="Times New Roman"/>
          <w:i/>
          <w:sz w:val="24"/>
          <w:szCs w:val="24"/>
          <w:lang w:val="en-US"/>
        </w:rPr>
        <w:t xml:space="preserve"> health risks</w:t>
      </w:r>
      <w:r w:rsidRPr="00F8582A">
        <w:rPr>
          <w:rFonts w:ascii="Times New Roman" w:eastAsia="Times New Roman" w:hAnsi="Times New Roman" w:cs="Times New Roman"/>
          <w:iCs/>
          <w:sz w:val="24"/>
          <w:szCs w:val="24"/>
          <w:lang w:val="en-US"/>
        </w:rPr>
        <w:t xml:space="preserve">.” </w:t>
      </w:r>
      <w:proofErr w:type="gramStart"/>
      <w:r w:rsidRPr="00F8582A">
        <w:rPr>
          <w:rFonts w:ascii="Times New Roman" w:eastAsia="Times New Roman" w:hAnsi="Times New Roman" w:cs="Times New Roman"/>
          <w:iCs/>
          <w:sz w:val="24"/>
          <w:szCs w:val="24"/>
          <w:lang w:val="en-US"/>
        </w:rPr>
        <w:t>( KII</w:t>
      </w:r>
      <w:proofErr w:type="gramEnd"/>
      <w:r w:rsidRPr="00F8582A">
        <w:rPr>
          <w:rFonts w:ascii="Times New Roman" w:eastAsia="Times New Roman" w:hAnsi="Times New Roman" w:cs="Times New Roman"/>
          <w:iCs/>
          <w:sz w:val="24"/>
          <w:szCs w:val="24"/>
          <w:lang w:val="en-US"/>
        </w:rPr>
        <w:t>-002)</w:t>
      </w:r>
    </w:p>
    <w:p w14:paraId="31105C0E" w14:textId="3379E0A4" w:rsidR="002A244A" w:rsidRDefault="00000000" w:rsidP="00F8582A">
      <w:pPr>
        <w:spacing w:before="120"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statistically significant association was identified between gender and monthly income levels (χ² = 33.150, p &lt; 0.001). More than half of respondents (50.4%) earned KES 1–10,000 per month, with women comprising the majority in this income bracket (64.8%). Conversely, men There is a significant association between gender and monthly income (χ² = 33.150, p &lt; 0.001). Over half of respondents (50.4%) earned KES 1–10,000 per month, with women making up 64.8% of this group. Men were more common in higher income brackets, including KES 10,001–20,000 (52.4%) and KES 20,001–30,000 (28.6%). Women are overrepresented in lower income groups, reflecting broader gender gaps in access to resources, employment, and assets. These income differences limit household food purchasing power and the ability to access or produce diverse foods, affecting nutrition. A key informant explained that women are mainly involved in low-income subsistence farming, informal labor, and small business, while men have better access to higher-paying jobs and market-oriented agriculture, leading to differences in food security between male- and female-headed households association between gender and marital status (χ² = 2.891, p = 0.089). </w:t>
      </w:r>
    </w:p>
    <w:p w14:paraId="61748820" w14:textId="77777777" w:rsidR="002A244A" w:rsidRDefault="002A244A" w:rsidP="00DA0FA7">
      <w:pPr>
        <w:spacing w:before="120" w:after="120" w:line="360" w:lineRule="auto"/>
        <w:jc w:val="both"/>
        <w:rPr>
          <w:rFonts w:ascii="Times New Roman" w:eastAsia="Times New Roman" w:hAnsi="Times New Roman" w:cs="Times New Roman"/>
          <w:sz w:val="24"/>
          <w:szCs w:val="24"/>
        </w:rPr>
      </w:pPr>
    </w:p>
    <w:p w14:paraId="7BB7C3AC" w14:textId="77777777" w:rsidR="00F8582A" w:rsidRPr="00F8582A" w:rsidRDefault="00000000" w:rsidP="00F8582A">
      <w:pPr>
        <w:spacing w:before="120" w:after="120" w:line="360" w:lineRule="auto"/>
        <w:jc w:val="both"/>
        <w:rPr>
          <w:rFonts w:ascii="Times New Roman" w:eastAsia="Times New Roman" w:hAnsi="Times New Roman" w:cs="Times New Roman"/>
          <w:iCs/>
          <w:sz w:val="24"/>
          <w:szCs w:val="24"/>
          <w:lang w:val="en-US"/>
        </w:rPr>
      </w:pPr>
      <w:r>
        <w:rPr>
          <w:rFonts w:ascii="Times New Roman" w:eastAsia="Times New Roman" w:hAnsi="Times New Roman" w:cs="Times New Roman"/>
          <w:sz w:val="24"/>
          <w:szCs w:val="24"/>
        </w:rPr>
        <w:t xml:space="preserve">The predominance of married respondents reflects the typical structure of rural households, where family units are central to agricultural production and food provisioning. Married households often benefit from joint labor and income contributions, which can enhance food production and nutrition diversification. However, the substantial number of female-headed households due to widowhood may face specific challenges in accessing land, labor, and financial resources, potentially undermining their ability to sustain stable food production. </w:t>
      </w:r>
      <w:r w:rsidR="00F8582A" w:rsidRPr="00F8582A">
        <w:rPr>
          <w:rFonts w:ascii="Times New Roman" w:eastAsia="Times New Roman" w:hAnsi="Times New Roman" w:cs="Times New Roman"/>
          <w:iCs/>
          <w:sz w:val="24"/>
          <w:szCs w:val="24"/>
          <w:lang w:val="en-US"/>
        </w:rPr>
        <w:t>The social development officer on marital status and food security noted that:</w:t>
      </w:r>
    </w:p>
    <w:p w14:paraId="18B7C8AF" w14:textId="5001C156" w:rsidR="002A244A" w:rsidRPr="00F8582A" w:rsidRDefault="00F8582A" w:rsidP="00DA0FA7">
      <w:pPr>
        <w:spacing w:before="120" w:after="120" w:line="360" w:lineRule="auto"/>
        <w:jc w:val="both"/>
        <w:rPr>
          <w:rFonts w:ascii="Times New Roman" w:eastAsia="Times New Roman" w:hAnsi="Times New Roman" w:cs="Times New Roman"/>
          <w:iCs/>
          <w:sz w:val="24"/>
          <w:szCs w:val="24"/>
          <w:lang w:val="en-US"/>
        </w:rPr>
      </w:pPr>
      <w:r w:rsidRPr="00F8582A">
        <w:rPr>
          <w:rFonts w:ascii="Times New Roman" w:eastAsia="Times New Roman" w:hAnsi="Times New Roman" w:cs="Times New Roman"/>
          <w:iCs/>
          <w:sz w:val="24"/>
          <w:szCs w:val="24"/>
          <w:lang w:val="en-US"/>
        </w:rPr>
        <w:t>“</w:t>
      </w:r>
      <w:r w:rsidRPr="00F8582A">
        <w:rPr>
          <w:rFonts w:ascii="Times New Roman" w:eastAsia="Times New Roman" w:hAnsi="Times New Roman" w:cs="Times New Roman"/>
          <w:i/>
          <w:sz w:val="24"/>
          <w:szCs w:val="24"/>
          <w:lang w:val="en-US"/>
        </w:rPr>
        <w:t>Marital status directly determines control over property, especially land. In the Kisii cultural patriarchal system, married women often have use rights only, while widows frequently face disinheritance or delayed access to land. Therefore, women have limited control and power over family land and productive assets. This lack of property control translates into lower income</w:t>
      </w:r>
      <w:r w:rsidR="003C542D">
        <w:rPr>
          <w:rFonts w:ascii="Times New Roman" w:eastAsia="Times New Roman" w:hAnsi="Times New Roman" w:cs="Times New Roman"/>
          <w:i/>
          <w:sz w:val="24"/>
          <w:szCs w:val="24"/>
          <w:lang w:val="en-US"/>
        </w:rPr>
        <w:t>,</w:t>
      </w:r>
      <w:r w:rsidRPr="00F8582A">
        <w:rPr>
          <w:rFonts w:ascii="Times New Roman" w:eastAsia="Times New Roman" w:hAnsi="Times New Roman" w:cs="Times New Roman"/>
          <w:i/>
          <w:sz w:val="24"/>
          <w:szCs w:val="24"/>
          <w:lang w:val="en-US"/>
        </w:rPr>
        <w:t xml:space="preserve"> affecting </w:t>
      </w:r>
      <w:r w:rsidR="003C542D">
        <w:rPr>
          <w:rFonts w:ascii="Times New Roman" w:eastAsia="Times New Roman" w:hAnsi="Times New Roman" w:cs="Times New Roman"/>
          <w:i/>
          <w:sz w:val="24"/>
          <w:szCs w:val="24"/>
          <w:lang w:val="en-US"/>
        </w:rPr>
        <w:t xml:space="preserve">the </w:t>
      </w:r>
      <w:r w:rsidRPr="00F8582A">
        <w:rPr>
          <w:rFonts w:ascii="Times New Roman" w:eastAsia="Times New Roman" w:hAnsi="Times New Roman" w:cs="Times New Roman"/>
          <w:i/>
          <w:sz w:val="24"/>
          <w:szCs w:val="24"/>
          <w:lang w:val="en-US"/>
        </w:rPr>
        <w:t xml:space="preserve">ability to produce, afford, and diversify into quality and adequate food production.” </w:t>
      </w:r>
      <w:r w:rsidRPr="00F8582A">
        <w:rPr>
          <w:rFonts w:ascii="Times New Roman" w:eastAsia="Times New Roman" w:hAnsi="Times New Roman" w:cs="Times New Roman"/>
          <w:iCs/>
          <w:sz w:val="24"/>
          <w:szCs w:val="24"/>
          <w:lang w:val="en-US"/>
        </w:rPr>
        <w:t>(KII-002)</w:t>
      </w:r>
    </w:p>
    <w:p w14:paraId="0D4C4D13" w14:textId="77777777" w:rsidR="00F8582A" w:rsidRPr="00F8582A" w:rsidRDefault="00000000" w:rsidP="00F8582A">
      <w:pPr>
        <w:spacing w:before="120" w:after="120" w:line="360" w:lineRule="auto"/>
        <w:jc w:val="both"/>
        <w:rPr>
          <w:rFonts w:ascii="Times New Roman" w:eastAsia="Times New Roman" w:hAnsi="Times New Roman" w:cs="Times New Roman"/>
          <w:iCs/>
          <w:sz w:val="24"/>
          <w:szCs w:val="24"/>
          <w:lang w:val="en-US"/>
        </w:rPr>
      </w:pPr>
      <w:r>
        <w:rPr>
          <w:rFonts w:ascii="Times New Roman" w:eastAsia="Times New Roman" w:hAnsi="Times New Roman" w:cs="Times New Roman"/>
          <w:sz w:val="24"/>
          <w:szCs w:val="24"/>
        </w:rPr>
        <w:lastRenderedPageBreak/>
        <w:t xml:space="preserve">The household size distribution revealed that nearly half of households (48.1%) comprised 4–6 members, followed by 1–3 members (29.3%) and 7–9 members (19.5%). Only a small fraction of households had more than 10 members (3.0%). The chi-square analysis found no statistically significant association between gender and household size (χ² = 2.900, p = 0.235). Larger household sizes may place pressure on available food supplies, particularly when household income and agricultural productivity are limited. Additionally, household size can influence food consumption patterns and vulnerability to food shortages, as larger households may face greater demand for food and other resources. </w:t>
      </w:r>
      <w:r w:rsidR="00F8582A" w:rsidRPr="00F8582A">
        <w:rPr>
          <w:rFonts w:ascii="Times New Roman" w:eastAsia="Times New Roman" w:hAnsi="Times New Roman" w:cs="Times New Roman"/>
          <w:iCs/>
          <w:sz w:val="24"/>
          <w:szCs w:val="24"/>
          <w:lang w:val="en-US"/>
        </w:rPr>
        <w:t>This was well explained by the sub-county development officer as detailed below.</w:t>
      </w:r>
    </w:p>
    <w:p w14:paraId="433593FD" w14:textId="3D3A7E60" w:rsidR="00F8582A" w:rsidRPr="00F8582A" w:rsidRDefault="00F8582A" w:rsidP="00F8582A">
      <w:pPr>
        <w:spacing w:before="120" w:after="120" w:line="360" w:lineRule="auto"/>
        <w:jc w:val="both"/>
        <w:rPr>
          <w:rFonts w:ascii="Times New Roman" w:eastAsia="Times New Roman" w:hAnsi="Times New Roman" w:cs="Times New Roman"/>
          <w:i/>
          <w:sz w:val="24"/>
          <w:szCs w:val="24"/>
          <w:lang w:val="en-US"/>
        </w:rPr>
      </w:pPr>
      <w:r w:rsidRPr="00F8582A">
        <w:rPr>
          <w:rFonts w:ascii="Times New Roman" w:eastAsia="Times New Roman" w:hAnsi="Times New Roman" w:cs="Times New Roman"/>
          <w:iCs/>
          <w:sz w:val="24"/>
          <w:szCs w:val="24"/>
          <w:lang w:val="en-US"/>
        </w:rPr>
        <w:t>“</w:t>
      </w:r>
      <w:r w:rsidRPr="00F8582A">
        <w:rPr>
          <w:rFonts w:ascii="Times New Roman" w:eastAsia="Times New Roman" w:hAnsi="Times New Roman" w:cs="Times New Roman"/>
          <w:i/>
          <w:sz w:val="24"/>
          <w:szCs w:val="24"/>
          <w:lang w:val="en-US"/>
        </w:rPr>
        <w:t xml:space="preserve">In my observations of the </w:t>
      </w:r>
      <w:r w:rsidR="003C542D">
        <w:rPr>
          <w:rFonts w:ascii="Times New Roman" w:eastAsia="Times New Roman" w:hAnsi="Times New Roman" w:cs="Times New Roman"/>
          <w:i/>
          <w:sz w:val="24"/>
          <w:szCs w:val="24"/>
          <w:lang w:val="en-US"/>
        </w:rPr>
        <w:t>socio-economic</w:t>
      </w:r>
      <w:r w:rsidRPr="00F8582A">
        <w:rPr>
          <w:rFonts w:ascii="Times New Roman" w:eastAsia="Times New Roman" w:hAnsi="Times New Roman" w:cs="Times New Roman"/>
          <w:i/>
          <w:sz w:val="24"/>
          <w:szCs w:val="24"/>
          <w:lang w:val="en-US"/>
        </w:rPr>
        <w:t xml:space="preserve"> status of most households here, </w:t>
      </w:r>
      <w:r w:rsidR="003C542D">
        <w:rPr>
          <w:rFonts w:ascii="Times New Roman" w:eastAsia="Times New Roman" w:hAnsi="Times New Roman" w:cs="Times New Roman"/>
          <w:i/>
          <w:sz w:val="24"/>
          <w:szCs w:val="24"/>
          <w:lang w:val="en-US"/>
        </w:rPr>
        <w:t xml:space="preserve">the </w:t>
      </w:r>
      <w:r w:rsidRPr="00F8582A">
        <w:rPr>
          <w:rFonts w:ascii="Times New Roman" w:eastAsia="Times New Roman" w:hAnsi="Times New Roman" w:cs="Times New Roman"/>
          <w:i/>
          <w:sz w:val="24"/>
          <w:szCs w:val="24"/>
          <w:lang w:val="en-US"/>
        </w:rPr>
        <w:t>majority are poor with limited farming land due to fragmentation because of high population rates. This affects food purchase and production</w:t>
      </w:r>
      <w:r w:rsidR="003C542D">
        <w:rPr>
          <w:rFonts w:ascii="Times New Roman" w:eastAsia="Times New Roman" w:hAnsi="Times New Roman" w:cs="Times New Roman"/>
          <w:i/>
          <w:sz w:val="24"/>
          <w:szCs w:val="24"/>
          <w:lang w:val="en-US"/>
        </w:rPr>
        <w:t>,</w:t>
      </w:r>
      <w:r w:rsidRPr="00F8582A">
        <w:rPr>
          <w:rFonts w:ascii="Times New Roman" w:eastAsia="Times New Roman" w:hAnsi="Times New Roman" w:cs="Times New Roman"/>
          <w:i/>
          <w:sz w:val="24"/>
          <w:szCs w:val="24"/>
          <w:lang w:val="en-US"/>
        </w:rPr>
        <w:t xml:space="preserve"> especially in households with large numbers of more than four people. The food availability is worse during shortages and the, common coping strategies include, compromised preparation that affects the nutritional value for instance the higher the size the need for more food which may be unavailable and so even using sufficient oil or fats that have additional nutritional value, excessive boiling to have more soup could potentially affects dietary diversity.” </w:t>
      </w:r>
      <w:r w:rsidRPr="00F8582A">
        <w:rPr>
          <w:rFonts w:ascii="Times New Roman" w:eastAsia="Times New Roman" w:hAnsi="Times New Roman" w:cs="Times New Roman"/>
          <w:iCs/>
          <w:sz w:val="24"/>
          <w:szCs w:val="24"/>
          <w:lang w:val="en-US"/>
        </w:rPr>
        <w:t>(KII-002)</w:t>
      </w:r>
    </w:p>
    <w:p w14:paraId="797B32B0" w14:textId="77777777" w:rsidR="00F8582A" w:rsidRPr="00F8582A" w:rsidRDefault="00F8582A" w:rsidP="00F8582A">
      <w:pPr>
        <w:spacing w:before="120" w:after="120" w:line="360" w:lineRule="auto"/>
        <w:jc w:val="both"/>
        <w:rPr>
          <w:rFonts w:ascii="Times New Roman" w:eastAsia="Times New Roman" w:hAnsi="Times New Roman" w:cs="Times New Roman"/>
          <w:i/>
          <w:sz w:val="24"/>
          <w:szCs w:val="24"/>
          <w:lang w:val="en-US"/>
        </w:rPr>
      </w:pPr>
      <w:r w:rsidRPr="00F8582A">
        <w:rPr>
          <w:rFonts w:ascii="Times New Roman" w:eastAsia="Times New Roman" w:hAnsi="Times New Roman" w:cs="Times New Roman"/>
          <w:iCs/>
          <w:sz w:val="24"/>
          <w:szCs w:val="24"/>
          <w:lang w:val="en-US"/>
        </w:rPr>
        <w:t>This was also explained by an extension officer who said:</w:t>
      </w:r>
      <w:r w:rsidRPr="00F8582A">
        <w:rPr>
          <w:rFonts w:ascii="Times New Roman" w:eastAsia="Times New Roman" w:hAnsi="Times New Roman" w:cs="Times New Roman"/>
          <w:i/>
          <w:sz w:val="24"/>
          <w:szCs w:val="24"/>
          <w:lang w:val="en-US"/>
        </w:rPr>
        <w:t xml:space="preserve"> </w:t>
      </w:r>
    </w:p>
    <w:p w14:paraId="06548BB8" w14:textId="77777777" w:rsidR="00F8582A" w:rsidRPr="00F8582A" w:rsidRDefault="00F8582A" w:rsidP="00F8582A">
      <w:pPr>
        <w:spacing w:before="120" w:after="120" w:line="360" w:lineRule="auto"/>
        <w:jc w:val="both"/>
        <w:rPr>
          <w:rFonts w:ascii="Times New Roman" w:eastAsia="Times New Roman" w:hAnsi="Times New Roman" w:cs="Times New Roman"/>
          <w:iCs/>
          <w:sz w:val="24"/>
          <w:szCs w:val="24"/>
          <w:lang w:val="en-US"/>
        </w:rPr>
      </w:pPr>
      <w:r w:rsidRPr="00F8582A">
        <w:rPr>
          <w:rFonts w:ascii="Times New Roman" w:eastAsia="Times New Roman" w:hAnsi="Times New Roman" w:cs="Times New Roman"/>
          <w:i/>
          <w:sz w:val="24"/>
          <w:szCs w:val="24"/>
          <w:lang w:val="en-US"/>
        </w:rPr>
        <w:t xml:space="preserve">“Low income and large family size affect food preparation and distribution which disproportionately affects women and children, for example, excessive addition of water to meals where children and women are likely to be served soup while men are given well prepared foods affecting the utilization pillar for male and female household members.” </w:t>
      </w:r>
      <w:r w:rsidRPr="00F8582A">
        <w:rPr>
          <w:rFonts w:ascii="Times New Roman" w:eastAsia="Times New Roman" w:hAnsi="Times New Roman" w:cs="Times New Roman"/>
          <w:iCs/>
          <w:sz w:val="24"/>
          <w:szCs w:val="24"/>
          <w:lang w:val="en-US"/>
        </w:rPr>
        <w:t>(KII-003)</w:t>
      </w:r>
    </w:p>
    <w:p w14:paraId="7480B608" w14:textId="77777777" w:rsidR="00F8582A" w:rsidRPr="00F8582A" w:rsidRDefault="00F8582A" w:rsidP="00F8582A">
      <w:pPr>
        <w:spacing w:before="120" w:after="120" w:line="360" w:lineRule="auto"/>
        <w:jc w:val="both"/>
        <w:rPr>
          <w:rFonts w:ascii="Times New Roman" w:eastAsia="Times New Roman" w:hAnsi="Times New Roman" w:cs="Times New Roman"/>
          <w:iCs/>
          <w:sz w:val="24"/>
          <w:szCs w:val="24"/>
          <w:lang w:val="en-US"/>
        </w:rPr>
      </w:pPr>
    </w:p>
    <w:p w14:paraId="51A749E2" w14:textId="08D446D9" w:rsidR="00962F4D" w:rsidRDefault="00000000" w:rsidP="00DA0FA7">
      <w:pPr>
        <w:spacing w:before="120"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results indicate a statistically significant association between gender and farming type (χ² = 13.13, p = 0.022). Most respondents engaged in food crop farming (70.7%), followed by mixed farming (24.1%), with dairy farming representing only 5.3%. Women were more involved in mixed farming (30.8%), while men were predominantly engaged in food crop farming (81.0%) and dairy farming (9.5%). These findings highlight gendered roles in agricultural production. Farming, as a seasonal occupation with fluctuating prices, affects household income and purchasing power. The perishable nature of most food products poses storage challenges, thereby </w:t>
      </w:r>
      <w:r>
        <w:rPr>
          <w:rFonts w:ascii="Times New Roman" w:eastAsia="Times New Roman" w:hAnsi="Times New Roman" w:cs="Times New Roman"/>
          <w:sz w:val="24"/>
          <w:szCs w:val="24"/>
        </w:rPr>
        <w:lastRenderedPageBreak/>
        <w:t>affecting year-round food availability. Women often manage diverse farming systems for household food provision, whereas men are more involved in commercial or specialized farming activities, leading to varying food security and nutrition outcomes across farming types. According to a key informant, most food produced by small-scale farmers is insufficient to last throughout the year due to perishability, limited quantity, and inadequate storage facilities, thereby affecting household nutritional security. The study assessed the number of meals and snacks consumed by different household members in the 24 hours preceding the survey. This intra-household meal distribution analysis is critical for understanding how food is allocated among household members and whether gender-based disparities exist in food consumption patterns.</w:t>
      </w:r>
    </w:p>
    <w:p w14:paraId="1CF92A00" w14:textId="77777777" w:rsidR="00F8582A" w:rsidRDefault="00F8582A">
      <w:pPr>
        <w:spacing w:before="120" w:after="120" w:line="360" w:lineRule="auto"/>
        <w:rPr>
          <w:rFonts w:ascii="Times New Roman" w:eastAsia="Times New Roman" w:hAnsi="Times New Roman" w:cs="Times New Roman"/>
          <w:i/>
          <w:iCs/>
          <w:sz w:val="24"/>
          <w:szCs w:val="24"/>
        </w:rPr>
      </w:pPr>
    </w:p>
    <w:p w14:paraId="19CA4376" w14:textId="4325D214" w:rsidR="00962F4D" w:rsidRDefault="00000000">
      <w:pPr>
        <w:spacing w:before="120" w:after="120" w:line="360" w:lineRule="auto"/>
        <w:rPr>
          <w:rFonts w:ascii="Times New Roman" w:eastAsia="Times New Roman" w:hAnsi="Times New Roman" w:cs="Times New Roman"/>
          <w:sz w:val="24"/>
          <w:szCs w:val="24"/>
        </w:rPr>
      </w:pPr>
      <w:r>
        <w:rPr>
          <w:rFonts w:ascii="Times New Roman" w:eastAsia="Times New Roman" w:hAnsi="Times New Roman" w:cs="Times New Roman"/>
          <w:i/>
          <w:iCs/>
          <w:sz w:val="24"/>
          <w:szCs w:val="24"/>
        </w:rPr>
        <w:t xml:space="preserve">Table 2: 24-Hour Meal and Snack Recall by Household Member </w:t>
      </w:r>
    </w:p>
    <w:tbl>
      <w:tblPr>
        <w:tblStyle w:val="StGen1"/>
        <w:tblW w:w="9135" w:type="dxa"/>
        <w:tblInd w:w="0" w:type="dxa"/>
        <w:tblBorders>
          <w:top w:val="single" w:sz="4" w:space="0" w:color="auto"/>
          <w:bottom w:val="single" w:sz="4" w:space="0" w:color="auto"/>
        </w:tblBorders>
        <w:tblLayout w:type="fixed"/>
        <w:tblLook w:val="0600" w:firstRow="0" w:lastRow="0" w:firstColumn="0" w:lastColumn="0" w:noHBand="1" w:noVBand="1"/>
      </w:tblPr>
      <w:tblGrid>
        <w:gridCol w:w="2595"/>
        <w:gridCol w:w="1665"/>
        <w:gridCol w:w="855"/>
        <w:gridCol w:w="765"/>
        <w:gridCol w:w="1800"/>
        <w:gridCol w:w="855"/>
        <w:gridCol w:w="600"/>
      </w:tblGrid>
      <w:tr w:rsidR="00962F4D" w14:paraId="64E37291" w14:textId="77777777" w:rsidTr="003C542D">
        <w:trPr>
          <w:trHeight w:val="390"/>
        </w:trPr>
        <w:tc>
          <w:tcPr>
            <w:tcW w:w="2595" w:type="dxa"/>
            <w:tcBorders>
              <w:top w:val="single" w:sz="4" w:space="0" w:color="auto"/>
              <w:bottom w:val="single" w:sz="4" w:space="0" w:color="auto"/>
            </w:tcBorders>
            <w:tcMar>
              <w:top w:w="0" w:type="dxa"/>
              <w:left w:w="100" w:type="dxa"/>
              <w:bottom w:w="0" w:type="dxa"/>
              <w:right w:w="100" w:type="dxa"/>
            </w:tcMar>
          </w:tcPr>
          <w:p w14:paraId="7F8ACFF8" w14:textId="77777777" w:rsidR="00962F4D"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Household Member</w:t>
            </w:r>
          </w:p>
        </w:tc>
        <w:tc>
          <w:tcPr>
            <w:tcW w:w="1665" w:type="dxa"/>
            <w:tcBorders>
              <w:top w:val="single" w:sz="4" w:space="0" w:color="auto"/>
              <w:bottom w:val="single" w:sz="4" w:space="0" w:color="auto"/>
            </w:tcBorders>
            <w:tcMar>
              <w:top w:w="0" w:type="dxa"/>
              <w:left w:w="100" w:type="dxa"/>
              <w:bottom w:w="0" w:type="dxa"/>
              <w:right w:w="100" w:type="dxa"/>
            </w:tcMar>
          </w:tcPr>
          <w:p w14:paraId="0B594F96" w14:textId="77777777" w:rsidR="00962F4D"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Meals Mean</w:t>
            </w:r>
          </w:p>
        </w:tc>
        <w:tc>
          <w:tcPr>
            <w:tcW w:w="855" w:type="dxa"/>
            <w:tcBorders>
              <w:top w:val="single" w:sz="4" w:space="0" w:color="auto"/>
              <w:bottom w:val="single" w:sz="4" w:space="0" w:color="auto"/>
            </w:tcBorders>
            <w:tcMar>
              <w:top w:w="0" w:type="dxa"/>
              <w:left w:w="100" w:type="dxa"/>
              <w:bottom w:w="0" w:type="dxa"/>
              <w:right w:w="100" w:type="dxa"/>
            </w:tcMar>
          </w:tcPr>
          <w:p w14:paraId="7C4EF5F2" w14:textId="77777777" w:rsidR="00962F4D"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SD</w:t>
            </w:r>
          </w:p>
        </w:tc>
        <w:tc>
          <w:tcPr>
            <w:tcW w:w="765" w:type="dxa"/>
            <w:tcBorders>
              <w:top w:val="single" w:sz="4" w:space="0" w:color="auto"/>
              <w:bottom w:val="single" w:sz="4" w:space="0" w:color="auto"/>
            </w:tcBorders>
            <w:tcMar>
              <w:top w:w="0" w:type="dxa"/>
              <w:left w:w="100" w:type="dxa"/>
              <w:bottom w:w="0" w:type="dxa"/>
              <w:right w:w="100" w:type="dxa"/>
            </w:tcMar>
          </w:tcPr>
          <w:p w14:paraId="7C3E378D" w14:textId="77777777" w:rsidR="00962F4D"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tc>
        <w:tc>
          <w:tcPr>
            <w:tcW w:w="1800" w:type="dxa"/>
            <w:tcBorders>
              <w:top w:val="single" w:sz="4" w:space="0" w:color="auto"/>
              <w:bottom w:val="single" w:sz="4" w:space="0" w:color="auto"/>
            </w:tcBorders>
            <w:tcMar>
              <w:top w:w="0" w:type="dxa"/>
              <w:left w:w="100" w:type="dxa"/>
              <w:bottom w:w="0" w:type="dxa"/>
              <w:right w:w="100" w:type="dxa"/>
            </w:tcMar>
          </w:tcPr>
          <w:p w14:paraId="79E61920" w14:textId="77777777" w:rsidR="00962F4D"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Snacks Mean</w:t>
            </w:r>
          </w:p>
        </w:tc>
        <w:tc>
          <w:tcPr>
            <w:tcW w:w="855" w:type="dxa"/>
            <w:tcBorders>
              <w:top w:val="single" w:sz="4" w:space="0" w:color="auto"/>
              <w:bottom w:val="single" w:sz="4" w:space="0" w:color="auto"/>
            </w:tcBorders>
            <w:tcMar>
              <w:top w:w="0" w:type="dxa"/>
              <w:left w:w="100" w:type="dxa"/>
              <w:bottom w:w="0" w:type="dxa"/>
              <w:right w:w="100" w:type="dxa"/>
            </w:tcMar>
          </w:tcPr>
          <w:p w14:paraId="0B5ED90A" w14:textId="77777777" w:rsidR="00962F4D"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SD</w:t>
            </w:r>
          </w:p>
        </w:tc>
        <w:tc>
          <w:tcPr>
            <w:tcW w:w="600" w:type="dxa"/>
            <w:tcBorders>
              <w:top w:val="single" w:sz="4" w:space="0" w:color="auto"/>
              <w:bottom w:val="single" w:sz="4" w:space="0" w:color="auto"/>
            </w:tcBorders>
            <w:tcMar>
              <w:top w:w="0" w:type="dxa"/>
              <w:left w:w="100" w:type="dxa"/>
              <w:bottom w:w="0" w:type="dxa"/>
              <w:right w:w="100" w:type="dxa"/>
            </w:tcMar>
          </w:tcPr>
          <w:p w14:paraId="50B90436" w14:textId="77777777" w:rsidR="00962F4D"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tc>
      </w:tr>
      <w:tr w:rsidR="00962F4D" w14:paraId="56D661A0" w14:textId="77777777" w:rsidTr="003C542D">
        <w:trPr>
          <w:trHeight w:val="390"/>
        </w:trPr>
        <w:tc>
          <w:tcPr>
            <w:tcW w:w="2595" w:type="dxa"/>
            <w:tcBorders>
              <w:top w:val="single" w:sz="4" w:space="0" w:color="auto"/>
            </w:tcBorders>
            <w:tcMar>
              <w:top w:w="0" w:type="dxa"/>
              <w:left w:w="100" w:type="dxa"/>
              <w:bottom w:w="0" w:type="dxa"/>
              <w:right w:w="100" w:type="dxa"/>
            </w:tcMar>
          </w:tcPr>
          <w:p w14:paraId="04AF148C" w14:textId="77777777" w:rsidR="00962F4D"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Respondent</w:t>
            </w:r>
          </w:p>
        </w:tc>
        <w:tc>
          <w:tcPr>
            <w:tcW w:w="1665" w:type="dxa"/>
            <w:tcBorders>
              <w:top w:val="single" w:sz="4" w:space="0" w:color="auto"/>
            </w:tcBorders>
            <w:tcMar>
              <w:top w:w="0" w:type="dxa"/>
              <w:left w:w="100" w:type="dxa"/>
              <w:bottom w:w="0" w:type="dxa"/>
              <w:right w:w="100" w:type="dxa"/>
            </w:tcMar>
          </w:tcPr>
          <w:p w14:paraId="4BB3F99A" w14:textId="77777777" w:rsidR="00962F4D"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2.88</w:t>
            </w:r>
          </w:p>
        </w:tc>
        <w:tc>
          <w:tcPr>
            <w:tcW w:w="855" w:type="dxa"/>
            <w:tcBorders>
              <w:top w:val="single" w:sz="4" w:space="0" w:color="auto"/>
            </w:tcBorders>
            <w:tcMar>
              <w:top w:w="0" w:type="dxa"/>
              <w:left w:w="100" w:type="dxa"/>
              <w:bottom w:w="0" w:type="dxa"/>
              <w:right w:w="100" w:type="dxa"/>
            </w:tcMar>
          </w:tcPr>
          <w:p w14:paraId="527B725E" w14:textId="77777777" w:rsidR="00962F4D"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0.33</w:t>
            </w:r>
          </w:p>
        </w:tc>
        <w:tc>
          <w:tcPr>
            <w:tcW w:w="765" w:type="dxa"/>
            <w:tcBorders>
              <w:top w:val="single" w:sz="4" w:space="0" w:color="auto"/>
            </w:tcBorders>
            <w:tcMar>
              <w:top w:w="0" w:type="dxa"/>
              <w:left w:w="100" w:type="dxa"/>
              <w:bottom w:w="0" w:type="dxa"/>
              <w:right w:w="100" w:type="dxa"/>
            </w:tcMar>
          </w:tcPr>
          <w:p w14:paraId="64DF6FCA" w14:textId="77777777" w:rsidR="00962F4D"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129</w:t>
            </w:r>
          </w:p>
        </w:tc>
        <w:tc>
          <w:tcPr>
            <w:tcW w:w="1800" w:type="dxa"/>
            <w:tcBorders>
              <w:top w:val="single" w:sz="4" w:space="0" w:color="auto"/>
            </w:tcBorders>
            <w:tcMar>
              <w:top w:w="0" w:type="dxa"/>
              <w:left w:w="100" w:type="dxa"/>
              <w:bottom w:w="0" w:type="dxa"/>
              <w:right w:w="100" w:type="dxa"/>
            </w:tcMar>
          </w:tcPr>
          <w:p w14:paraId="6AD08AF2" w14:textId="77777777" w:rsidR="00962F4D"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0.65</w:t>
            </w:r>
          </w:p>
        </w:tc>
        <w:tc>
          <w:tcPr>
            <w:tcW w:w="855" w:type="dxa"/>
            <w:tcBorders>
              <w:top w:val="single" w:sz="4" w:space="0" w:color="auto"/>
            </w:tcBorders>
            <w:tcMar>
              <w:top w:w="0" w:type="dxa"/>
              <w:left w:w="100" w:type="dxa"/>
              <w:bottom w:w="0" w:type="dxa"/>
              <w:right w:w="100" w:type="dxa"/>
            </w:tcMar>
          </w:tcPr>
          <w:p w14:paraId="5D6F5BB3" w14:textId="77777777" w:rsidR="00962F4D"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0.91</w:t>
            </w:r>
          </w:p>
        </w:tc>
        <w:tc>
          <w:tcPr>
            <w:tcW w:w="600" w:type="dxa"/>
            <w:tcBorders>
              <w:top w:val="single" w:sz="4" w:space="0" w:color="auto"/>
            </w:tcBorders>
            <w:tcMar>
              <w:top w:w="0" w:type="dxa"/>
              <w:left w:w="100" w:type="dxa"/>
              <w:bottom w:w="0" w:type="dxa"/>
              <w:right w:w="100" w:type="dxa"/>
            </w:tcMar>
          </w:tcPr>
          <w:p w14:paraId="141DD08D" w14:textId="77777777" w:rsidR="00962F4D"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79</w:t>
            </w:r>
          </w:p>
        </w:tc>
      </w:tr>
      <w:tr w:rsidR="00962F4D" w14:paraId="2677CAD6" w14:textId="77777777" w:rsidTr="003C542D">
        <w:trPr>
          <w:trHeight w:val="390"/>
        </w:trPr>
        <w:tc>
          <w:tcPr>
            <w:tcW w:w="2595" w:type="dxa"/>
            <w:tcMar>
              <w:top w:w="0" w:type="dxa"/>
              <w:left w:w="100" w:type="dxa"/>
              <w:bottom w:w="0" w:type="dxa"/>
              <w:right w:w="100" w:type="dxa"/>
            </w:tcMar>
          </w:tcPr>
          <w:p w14:paraId="796C1E00" w14:textId="77777777" w:rsidR="00962F4D"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Spouse</w:t>
            </w:r>
          </w:p>
        </w:tc>
        <w:tc>
          <w:tcPr>
            <w:tcW w:w="1665" w:type="dxa"/>
            <w:tcMar>
              <w:top w:w="0" w:type="dxa"/>
              <w:left w:w="100" w:type="dxa"/>
              <w:bottom w:w="0" w:type="dxa"/>
              <w:right w:w="100" w:type="dxa"/>
            </w:tcMar>
          </w:tcPr>
          <w:p w14:paraId="43C7CEE6" w14:textId="77777777" w:rsidR="00962F4D"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2.58</w:t>
            </w:r>
          </w:p>
        </w:tc>
        <w:tc>
          <w:tcPr>
            <w:tcW w:w="855" w:type="dxa"/>
            <w:tcMar>
              <w:top w:w="0" w:type="dxa"/>
              <w:left w:w="100" w:type="dxa"/>
              <w:bottom w:w="0" w:type="dxa"/>
              <w:right w:w="100" w:type="dxa"/>
            </w:tcMar>
          </w:tcPr>
          <w:p w14:paraId="635932C8" w14:textId="77777777" w:rsidR="00962F4D"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0.96</w:t>
            </w:r>
          </w:p>
        </w:tc>
        <w:tc>
          <w:tcPr>
            <w:tcW w:w="765" w:type="dxa"/>
            <w:tcMar>
              <w:top w:w="0" w:type="dxa"/>
              <w:left w:w="100" w:type="dxa"/>
              <w:bottom w:w="0" w:type="dxa"/>
              <w:right w:w="100" w:type="dxa"/>
            </w:tcMar>
          </w:tcPr>
          <w:p w14:paraId="6FFE0BB4" w14:textId="77777777" w:rsidR="00962F4D"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111</w:t>
            </w:r>
          </w:p>
        </w:tc>
        <w:tc>
          <w:tcPr>
            <w:tcW w:w="1800" w:type="dxa"/>
            <w:tcMar>
              <w:top w:w="0" w:type="dxa"/>
              <w:left w:w="100" w:type="dxa"/>
              <w:bottom w:w="0" w:type="dxa"/>
              <w:right w:w="100" w:type="dxa"/>
            </w:tcMar>
          </w:tcPr>
          <w:p w14:paraId="0013EB8F" w14:textId="77777777" w:rsidR="00962F4D"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0.51</w:t>
            </w:r>
          </w:p>
        </w:tc>
        <w:tc>
          <w:tcPr>
            <w:tcW w:w="855" w:type="dxa"/>
            <w:tcMar>
              <w:top w:w="0" w:type="dxa"/>
              <w:left w:w="100" w:type="dxa"/>
              <w:bottom w:w="0" w:type="dxa"/>
              <w:right w:w="100" w:type="dxa"/>
            </w:tcMar>
          </w:tcPr>
          <w:p w14:paraId="17408779" w14:textId="77777777" w:rsidR="00962F4D"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0.87</w:t>
            </w:r>
          </w:p>
        </w:tc>
        <w:tc>
          <w:tcPr>
            <w:tcW w:w="600" w:type="dxa"/>
            <w:tcMar>
              <w:top w:w="0" w:type="dxa"/>
              <w:left w:w="100" w:type="dxa"/>
              <w:bottom w:w="0" w:type="dxa"/>
              <w:right w:w="100" w:type="dxa"/>
            </w:tcMar>
          </w:tcPr>
          <w:p w14:paraId="2199DB1E" w14:textId="77777777" w:rsidR="00962F4D"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p>
        </w:tc>
      </w:tr>
      <w:tr w:rsidR="00962F4D" w14:paraId="5C9481C9" w14:textId="77777777" w:rsidTr="003C542D">
        <w:trPr>
          <w:trHeight w:val="390"/>
        </w:trPr>
        <w:tc>
          <w:tcPr>
            <w:tcW w:w="2595" w:type="dxa"/>
            <w:tcMar>
              <w:top w:w="0" w:type="dxa"/>
              <w:left w:w="100" w:type="dxa"/>
              <w:bottom w:w="0" w:type="dxa"/>
              <w:right w:w="100" w:type="dxa"/>
            </w:tcMar>
          </w:tcPr>
          <w:p w14:paraId="5CAD3933" w14:textId="77777777" w:rsidR="00962F4D"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Child 1</w:t>
            </w:r>
          </w:p>
        </w:tc>
        <w:tc>
          <w:tcPr>
            <w:tcW w:w="1665" w:type="dxa"/>
            <w:tcMar>
              <w:top w:w="0" w:type="dxa"/>
              <w:left w:w="100" w:type="dxa"/>
              <w:bottom w:w="0" w:type="dxa"/>
              <w:right w:w="100" w:type="dxa"/>
            </w:tcMar>
          </w:tcPr>
          <w:p w14:paraId="7C7841F9" w14:textId="77777777" w:rsidR="00962F4D"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1.77</w:t>
            </w:r>
          </w:p>
        </w:tc>
        <w:tc>
          <w:tcPr>
            <w:tcW w:w="855" w:type="dxa"/>
            <w:tcMar>
              <w:top w:w="0" w:type="dxa"/>
              <w:left w:w="100" w:type="dxa"/>
              <w:bottom w:w="0" w:type="dxa"/>
              <w:right w:w="100" w:type="dxa"/>
            </w:tcMar>
          </w:tcPr>
          <w:p w14:paraId="2C87F59A" w14:textId="77777777" w:rsidR="00962F4D"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1.45</w:t>
            </w:r>
          </w:p>
        </w:tc>
        <w:tc>
          <w:tcPr>
            <w:tcW w:w="765" w:type="dxa"/>
            <w:tcMar>
              <w:top w:w="0" w:type="dxa"/>
              <w:left w:w="100" w:type="dxa"/>
              <w:bottom w:w="0" w:type="dxa"/>
              <w:right w:w="100" w:type="dxa"/>
            </w:tcMar>
          </w:tcPr>
          <w:p w14:paraId="76E5F06E" w14:textId="77777777" w:rsidR="00962F4D"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81</w:t>
            </w:r>
          </w:p>
        </w:tc>
        <w:tc>
          <w:tcPr>
            <w:tcW w:w="1800" w:type="dxa"/>
            <w:tcMar>
              <w:top w:w="0" w:type="dxa"/>
              <w:left w:w="100" w:type="dxa"/>
              <w:bottom w:w="0" w:type="dxa"/>
              <w:right w:w="100" w:type="dxa"/>
            </w:tcMar>
          </w:tcPr>
          <w:p w14:paraId="6E45A3D8" w14:textId="77777777" w:rsidR="00962F4D"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0.74</w:t>
            </w:r>
          </w:p>
        </w:tc>
        <w:tc>
          <w:tcPr>
            <w:tcW w:w="855" w:type="dxa"/>
            <w:tcMar>
              <w:top w:w="0" w:type="dxa"/>
              <w:left w:w="100" w:type="dxa"/>
              <w:bottom w:w="0" w:type="dxa"/>
              <w:right w:w="100" w:type="dxa"/>
            </w:tcMar>
          </w:tcPr>
          <w:p w14:paraId="00AB874A" w14:textId="77777777" w:rsidR="00962F4D"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0.89</w:t>
            </w:r>
          </w:p>
        </w:tc>
        <w:tc>
          <w:tcPr>
            <w:tcW w:w="600" w:type="dxa"/>
            <w:tcMar>
              <w:top w:w="0" w:type="dxa"/>
              <w:left w:w="100" w:type="dxa"/>
              <w:bottom w:w="0" w:type="dxa"/>
              <w:right w:w="100" w:type="dxa"/>
            </w:tcMar>
          </w:tcPr>
          <w:p w14:paraId="4F71D210" w14:textId="77777777" w:rsidR="00962F4D"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78</w:t>
            </w:r>
          </w:p>
        </w:tc>
      </w:tr>
      <w:tr w:rsidR="00962F4D" w14:paraId="6DED56E9" w14:textId="77777777" w:rsidTr="003C542D">
        <w:trPr>
          <w:trHeight w:val="390"/>
        </w:trPr>
        <w:tc>
          <w:tcPr>
            <w:tcW w:w="2595" w:type="dxa"/>
            <w:tcMar>
              <w:top w:w="0" w:type="dxa"/>
              <w:left w:w="100" w:type="dxa"/>
              <w:bottom w:w="0" w:type="dxa"/>
              <w:right w:w="100" w:type="dxa"/>
            </w:tcMar>
          </w:tcPr>
          <w:p w14:paraId="4843D662" w14:textId="77777777" w:rsidR="00962F4D"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Child 2</w:t>
            </w:r>
          </w:p>
        </w:tc>
        <w:tc>
          <w:tcPr>
            <w:tcW w:w="1665" w:type="dxa"/>
            <w:tcMar>
              <w:top w:w="0" w:type="dxa"/>
              <w:left w:w="100" w:type="dxa"/>
              <w:bottom w:w="0" w:type="dxa"/>
              <w:right w:w="100" w:type="dxa"/>
            </w:tcMar>
          </w:tcPr>
          <w:p w14:paraId="6D8449B0" w14:textId="77777777" w:rsidR="00962F4D"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2.78</w:t>
            </w:r>
          </w:p>
        </w:tc>
        <w:tc>
          <w:tcPr>
            <w:tcW w:w="855" w:type="dxa"/>
            <w:tcMar>
              <w:top w:w="0" w:type="dxa"/>
              <w:left w:w="100" w:type="dxa"/>
              <w:bottom w:w="0" w:type="dxa"/>
              <w:right w:w="100" w:type="dxa"/>
            </w:tcMar>
          </w:tcPr>
          <w:p w14:paraId="070BC7D9" w14:textId="77777777" w:rsidR="00962F4D"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0.7</w:t>
            </w:r>
          </w:p>
        </w:tc>
        <w:tc>
          <w:tcPr>
            <w:tcW w:w="765" w:type="dxa"/>
            <w:tcMar>
              <w:top w:w="0" w:type="dxa"/>
              <w:left w:w="100" w:type="dxa"/>
              <w:bottom w:w="0" w:type="dxa"/>
              <w:right w:w="100" w:type="dxa"/>
            </w:tcMar>
          </w:tcPr>
          <w:p w14:paraId="69FE7A50" w14:textId="77777777" w:rsidR="00962F4D"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110</w:t>
            </w:r>
          </w:p>
        </w:tc>
        <w:tc>
          <w:tcPr>
            <w:tcW w:w="1800" w:type="dxa"/>
            <w:tcMar>
              <w:top w:w="0" w:type="dxa"/>
              <w:left w:w="100" w:type="dxa"/>
              <w:bottom w:w="0" w:type="dxa"/>
              <w:right w:w="100" w:type="dxa"/>
            </w:tcMar>
          </w:tcPr>
          <w:p w14:paraId="62A74EE3" w14:textId="77777777" w:rsidR="00962F4D"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0.71</w:t>
            </w:r>
          </w:p>
        </w:tc>
        <w:tc>
          <w:tcPr>
            <w:tcW w:w="855" w:type="dxa"/>
            <w:tcMar>
              <w:top w:w="0" w:type="dxa"/>
              <w:left w:w="100" w:type="dxa"/>
              <w:bottom w:w="0" w:type="dxa"/>
              <w:right w:w="100" w:type="dxa"/>
            </w:tcMar>
          </w:tcPr>
          <w:p w14:paraId="478A5605" w14:textId="77777777" w:rsidR="00962F4D"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0.84</w:t>
            </w:r>
          </w:p>
        </w:tc>
        <w:tc>
          <w:tcPr>
            <w:tcW w:w="600" w:type="dxa"/>
            <w:tcMar>
              <w:top w:w="0" w:type="dxa"/>
              <w:left w:w="100" w:type="dxa"/>
              <w:bottom w:w="0" w:type="dxa"/>
              <w:right w:w="100" w:type="dxa"/>
            </w:tcMar>
          </w:tcPr>
          <w:p w14:paraId="2112EBD0" w14:textId="77777777" w:rsidR="00962F4D"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85</w:t>
            </w:r>
          </w:p>
        </w:tc>
      </w:tr>
      <w:tr w:rsidR="00962F4D" w14:paraId="12B79DC6" w14:textId="77777777" w:rsidTr="003C542D">
        <w:trPr>
          <w:trHeight w:val="390"/>
        </w:trPr>
        <w:tc>
          <w:tcPr>
            <w:tcW w:w="2595" w:type="dxa"/>
            <w:tcMar>
              <w:top w:w="0" w:type="dxa"/>
              <w:left w:w="100" w:type="dxa"/>
              <w:bottom w:w="0" w:type="dxa"/>
              <w:right w:w="100" w:type="dxa"/>
            </w:tcMar>
          </w:tcPr>
          <w:p w14:paraId="452C2C5E" w14:textId="77777777" w:rsidR="00962F4D"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Elderly Member</w:t>
            </w:r>
          </w:p>
        </w:tc>
        <w:tc>
          <w:tcPr>
            <w:tcW w:w="1665" w:type="dxa"/>
            <w:tcMar>
              <w:top w:w="0" w:type="dxa"/>
              <w:left w:w="100" w:type="dxa"/>
              <w:bottom w:w="0" w:type="dxa"/>
              <w:right w:w="100" w:type="dxa"/>
            </w:tcMar>
          </w:tcPr>
          <w:p w14:paraId="4AAEF893" w14:textId="77777777" w:rsidR="00962F4D"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1.34</w:t>
            </w:r>
          </w:p>
        </w:tc>
        <w:tc>
          <w:tcPr>
            <w:tcW w:w="855" w:type="dxa"/>
            <w:tcMar>
              <w:top w:w="0" w:type="dxa"/>
              <w:left w:w="100" w:type="dxa"/>
              <w:bottom w:w="0" w:type="dxa"/>
              <w:right w:w="100" w:type="dxa"/>
            </w:tcMar>
          </w:tcPr>
          <w:p w14:paraId="358304DB" w14:textId="77777777" w:rsidR="00962F4D"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1.49</w:t>
            </w:r>
          </w:p>
        </w:tc>
        <w:tc>
          <w:tcPr>
            <w:tcW w:w="765" w:type="dxa"/>
            <w:tcMar>
              <w:top w:w="0" w:type="dxa"/>
              <w:left w:w="100" w:type="dxa"/>
              <w:bottom w:w="0" w:type="dxa"/>
              <w:right w:w="100" w:type="dxa"/>
            </w:tcMar>
          </w:tcPr>
          <w:p w14:paraId="7E5E1D25" w14:textId="77777777" w:rsidR="00962F4D"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80</w:t>
            </w:r>
          </w:p>
        </w:tc>
        <w:tc>
          <w:tcPr>
            <w:tcW w:w="1800" w:type="dxa"/>
            <w:tcMar>
              <w:top w:w="0" w:type="dxa"/>
              <w:left w:w="100" w:type="dxa"/>
              <w:bottom w:w="0" w:type="dxa"/>
              <w:right w:w="100" w:type="dxa"/>
            </w:tcMar>
          </w:tcPr>
          <w:p w14:paraId="7B91219A" w14:textId="77777777" w:rsidR="00962F4D"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0.28</w:t>
            </w:r>
          </w:p>
        </w:tc>
        <w:tc>
          <w:tcPr>
            <w:tcW w:w="855" w:type="dxa"/>
            <w:tcMar>
              <w:top w:w="0" w:type="dxa"/>
              <w:left w:w="100" w:type="dxa"/>
              <w:bottom w:w="0" w:type="dxa"/>
              <w:right w:w="100" w:type="dxa"/>
            </w:tcMar>
          </w:tcPr>
          <w:p w14:paraId="09C3193E" w14:textId="77777777" w:rsidR="00962F4D"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0.65</w:t>
            </w:r>
          </w:p>
        </w:tc>
        <w:tc>
          <w:tcPr>
            <w:tcW w:w="600" w:type="dxa"/>
            <w:tcMar>
              <w:top w:w="0" w:type="dxa"/>
              <w:left w:w="100" w:type="dxa"/>
              <w:bottom w:w="0" w:type="dxa"/>
              <w:right w:w="100" w:type="dxa"/>
            </w:tcMar>
          </w:tcPr>
          <w:p w14:paraId="1CAC2296" w14:textId="77777777" w:rsidR="00962F4D"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67</w:t>
            </w:r>
          </w:p>
        </w:tc>
      </w:tr>
    </w:tbl>
    <w:p w14:paraId="292C8122" w14:textId="69C58072" w:rsidR="00962F4D" w:rsidRDefault="00000000" w:rsidP="00DA0FA7">
      <w:pPr>
        <w:spacing w:before="120" w:after="120" w:line="360" w:lineRule="auto"/>
        <w:jc w:val="both"/>
        <w:rPr>
          <w:rFonts w:ascii="Times New Roman" w:eastAsia="Times New Roman" w:hAnsi="Times New Roman" w:cs="Times New Roman"/>
          <w:sz w:val="24"/>
          <w:szCs w:val="24"/>
        </w:rPr>
      </w:pPr>
      <w:r>
        <w:br/>
      </w:r>
      <w:r>
        <w:rPr>
          <w:rFonts w:ascii="Times New Roman" w:eastAsia="Times New Roman" w:hAnsi="Times New Roman" w:cs="Times New Roman"/>
          <w:sz w:val="24"/>
          <w:szCs w:val="24"/>
        </w:rPr>
        <w:t xml:space="preserve">The findings in the Table reveal important patterns in intra-household food distribution. Respondents (household heads) reported the highest mean number of meals (2.88, SD=0.33), followed by Child 2 (2.78, SD=0.70) and spouses (2.58, SD=0.96). Elderly household members reported the lowest meal frequency (1.34, SD=1.49), followed by Child 1 (1.77, SD=1.45), indicating that these groups are particularly vulnerable to inadequate food intake. The high standard deviations for children and elderly members suggest considerable variation across households in how food is allocated to these vulnerable groups. </w:t>
      </w:r>
      <w:r>
        <w:rPr>
          <w:rFonts w:ascii="Times New Roman" w:eastAsia="Times New Roman" w:hAnsi="Times New Roman" w:cs="Times New Roman"/>
          <w:sz w:val="24"/>
          <w:szCs w:val="24"/>
        </w:rPr>
        <w:br/>
        <w:t xml:space="preserve"> Snack consumption was low for all household members. Child 1 had the highest average (0.74), followed by respondents (0.65). Elderly members had the lowest (0.28). Low snack and meal </w:t>
      </w:r>
      <w:proofErr w:type="gramStart"/>
      <w:r>
        <w:rPr>
          <w:rFonts w:ascii="Times New Roman" w:eastAsia="Times New Roman" w:hAnsi="Times New Roman" w:cs="Times New Roman"/>
          <w:sz w:val="24"/>
          <w:szCs w:val="24"/>
        </w:rPr>
        <w:t>counts</w:t>
      </w:r>
      <w:proofErr w:type="gramEnd"/>
      <w:r>
        <w:rPr>
          <w:rFonts w:ascii="Times New Roman" w:eastAsia="Times New Roman" w:hAnsi="Times New Roman" w:cs="Times New Roman"/>
          <w:sz w:val="24"/>
          <w:szCs w:val="24"/>
        </w:rPr>
        <w:t xml:space="preserve"> for children and elderly raise concerns about nutritional adequacy, especially for children who need frequent, nutrient-rich meals. The study also analyzed gender differences in these patterns, as shown in Table 3.</w:t>
      </w:r>
    </w:p>
    <w:p w14:paraId="2B62C4C7" w14:textId="45129EFB" w:rsidR="00962F4D" w:rsidRDefault="00000000">
      <w:pPr>
        <w:spacing w:before="120" w:after="120" w:line="360" w:lineRule="auto"/>
        <w:rPr>
          <w:rFonts w:ascii="Times New Roman" w:eastAsia="Times New Roman" w:hAnsi="Times New Roman" w:cs="Times New Roman"/>
          <w:sz w:val="24"/>
          <w:szCs w:val="24"/>
        </w:rPr>
      </w:pPr>
      <w:r>
        <w:rPr>
          <w:rFonts w:ascii="Times New Roman" w:eastAsia="Times New Roman" w:hAnsi="Times New Roman" w:cs="Times New Roman"/>
          <w:i/>
          <w:iCs/>
          <w:sz w:val="24"/>
          <w:szCs w:val="24"/>
        </w:rPr>
        <w:lastRenderedPageBreak/>
        <w:t xml:space="preserve">Table 3: Gender difference in respondent meal and snack consumption </w:t>
      </w:r>
    </w:p>
    <w:tbl>
      <w:tblPr>
        <w:tblStyle w:val="StGen2"/>
        <w:tblW w:w="9090" w:type="dxa"/>
        <w:tblInd w:w="0" w:type="dxa"/>
        <w:tblBorders>
          <w:top w:val="single" w:sz="4" w:space="0" w:color="auto"/>
          <w:bottom w:val="single" w:sz="4" w:space="0" w:color="auto"/>
        </w:tblBorders>
        <w:tblLayout w:type="fixed"/>
        <w:tblLook w:val="0600" w:firstRow="0" w:lastRow="0" w:firstColumn="0" w:lastColumn="0" w:noHBand="1" w:noVBand="1"/>
      </w:tblPr>
      <w:tblGrid>
        <w:gridCol w:w="2325"/>
        <w:gridCol w:w="2400"/>
        <w:gridCol w:w="2160"/>
        <w:gridCol w:w="1185"/>
        <w:gridCol w:w="1020"/>
      </w:tblGrid>
      <w:tr w:rsidR="00962F4D" w14:paraId="0D01BE91" w14:textId="77777777" w:rsidTr="003C542D">
        <w:trPr>
          <w:trHeight w:val="390"/>
        </w:trPr>
        <w:tc>
          <w:tcPr>
            <w:tcW w:w="2325" w:type="dxa"/>
            <w:tcBorders>
              <w:top w:val="single" w:sz="4" w:space="0" w:color="auto"/>
              <w:bottom w:val="single" w:sz="4" w:space="0" w:color="auto"/>
            </w:tcBorders>
            <w:tcMar>
              <w:top w:w="0" w:type="dxa"/>
              <w:left w:w="100" w:type="dxa"/>
              <w:bottom w:w="0" w:type="dxa"/>
              <w:right w:w="100" w:type="dxa"/>
            </w:tcMar>
          </w:tcPr>
          <w:p w14:paraId="0723CE74" w14:textId="77777777" w:rsidR="00962F4D"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Variable</w:t>
            </w:r>
          </w:p>
        </w:tc>
        <w:tc>
          <w:tcPr>
            <w:tcW w:w="2400" w:type="dxa"/>
            <w:tcBorders>
              <w:top w:val="single" w:sz="4" w:space="0" w:color="auto"/>
              <w:bottom w:val="single" w:sz="4" w:space="0" w:color="auto"/>
            </w:tcBorders>
            <w:tcMar>
              <w:top w:w="0" w:type="dxa"/>
              <w:left w:w="100" w:type="dxa"/>
              <w:bottom w:w="0" w:type="dxa"/>
              <w:right w:w="100" w:type="dxa"/>
            </w:tcMar>
          </w:tcPr>
          <w:p w14:paraId="03B3E88C" w14:textId="77777777" w:rsidR="00962F4D"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Female Mean (SD)</w:t>
            </w:r>
          </w:p>
        </w:tc>
        <w:tc>
          <w:tcPr>
            <w:tcW w:w="2160" w:type="dxa"/>
            <w:tcBorders>
              <w:top w:val="single" w:sz="4" w:space="0" w:color="auto"/>
              <w:bottom w:val="single" w:sz="4" w:space="0" w:color="auto"/>
            </w:tcBorders>
            <w:tcMar>
              <w:top w:w="0" w:type="dxa"/>
              <w:left w:w="100" w:type="dxa"/>
              <w:bottom w:w="0" w:type="dxa"/>
              <w:right w:w="100" w:type="dxa"/>
            </w:tcMar>
          </w:tcPr>
          <w:p w14:paraId="27ED0360" w14:textId="77777777" w:rsidR="00962F4D"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Male Mean (SD)</w:t>
            </w:r>
          </w:p>
        </w:tc>
        <w:tc>
          <w:tcPr>
            <w:tcW w:w="1185" w:type="dxa"/>
            <w:tcBorders>
              <w:top w:val="single" w:sz="4" w:space="0" w:color="auto"/>
              <w:bottom w:val="single" w:sz="4" w:space="0" w:color="auto"/>
            </w:tcBorders>
            <w:tcMar>
              <w:top w:w="0" w:type="dxa"/>
              <w:left w:w="100" w:type="dxa"/>
              <w:bottom w:w="0" w:type="dxa"/>
              <w:right w:w="100" w:type="dxa"/>
            </w:tcMar>
          </w:tcPr>
          <w:p w14:paraId="4AA73C69" w14:textId="77777777" w:rsidR="00962F4D"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t-statistic</w:t>
            </w:r>
          </w:p>
        </w:tc>
        <w:tc>
          <w:tcPr>
            <w:tcW w:w="1020" w:type="dxa"/>
            <w:tcBorders>
              <w:top w:val="single" w:sz="4" w:space="0" w:color="auto"/>
              <w:bottom w:val="single" w:sz="4" w:space="0" w:color="auto"/>
            </w:tcBorders>
            <w:tcMar>
              <w:top w:w="0" w:type="dxa"/>
              <w:left w:w="100" w:type="dxa"/>
              <w:bottom w:w="0" w:type="dxa"/>
              <w:right w:w="100" w:type="dxa"/>
            </w:tcMar>
          </w:tcPr>
          <w:p w14:paraId="0CC56D60" w14:textId="77777777" w:rsidR="00962F4D"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p-value</w:t>
            </w:r>
          </w:p>
        </w:tc>
      </w:tr>
      <w:tr w:rsidR="00962F4D" w14:paraId="3AACA764" w14:textId="77777777" w:rsidTr="003C542D">
        <w:trPr>
          <w:trHeight w:val="390"/>
        </w:trPr>
        <w:tc>
          <w:tcPr>
            <w:tcW w:w="2325" w:type="dxa"/>
            <w:tcBorders>
              <w:top w:val="single" w:sz="4" w:space="0" w:color="auto"/>
            </w:tcBorders>
            <w:tcMar>
              <w:top w:w="0" w:type="dxa"/>
              <w:left w:w="100" w:type="dxa"/>
              <w:bottom w:w="0" w:type="dxa"/>
              <w:right w:w="100" w:type="dxa"/>
            </w:tcMar>
          </w:tcPr>
          <w:p w14:paraId="16F8671E" w14:textId="77777777" w:rsidR="00962F4D"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Respondent Meals</w:t>
            </w:r>
          </w:p>
        </w:tc>
        <w:tc>
          <w:tcPr>
            <w:tcW w:w="2400" w:type="dxa"/>
            <w:tcBorders>
              <w:top w:val="single" w:sz="4" w:space="0" w:color="auto"/>
            </w:tcBorders>
            <w:tcMar>
              <w:top w:w="0" w:type="dxa"/>
              <w:left w:w="100" w:type="dxa"/>
              <w:bottom w:w="0" w:type="dxa"/>
              <w:right w:w="100" w:type="dxa"/>
            </w:tcMar>
          </w:tcPr>
          <w:p w14:paraId="5298A457" w14:textId="77777777" w:rsidR="00962F4D"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2.84 (0.37)</w:t>
            </w:r>
          </w:p>
        </w:tc>
        <w:tc>
          <w:tcPr>
            <w:tcW w:w="2160" w:type="dxa"/>
            <w:tcBorders>
              <w:top w:val="single" w:sz="4" w:space="0" w:color="auto"/>
            </w:tcBorders>
            <w:tcMar>
              <w:top w:w="0" w:type="dxa"/>
              <w:left w:w="100" w:type="dxa"/>
              <w:bottom w:w="0" w:type="dxa"/>
              <w:right w:w="100" w:type="dxa"/>
            </w:tcMar>
          </w:tcPr>
          <w:p w14:paraId="44E59185" w14:textId="77777777" w:rsidR="00962F4D"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2.95 (0.22)</w:t>
            </w:r>
          </w:p>
        </w:tc>
        <w:tc>
          <w:tcPr>
            <w:tcW w:w="1185" w:type="dxa"/>
            <w:tcBorders>
              <w:top w:val="single" w:sz="4" w:space="0" w:color="auto"/>
            </w:tcBorders>
            <w:tcMar>
              <w:top w:w="0" w:type="dxa"/>
              <w:left w:w="100" w:type="dxa"/>
              <w:bottom w:w="0" w:type="dxa"/>
              <w:right w:w="100" w:type="dxa"/>
            </w:tcMar>
          </w:tcPr>
          <w:p w14:paraId="360C7515" w14:textId="77777777" w:rsidR="00962F4D"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-1.778</w:t>
            </w:r>
          </w:p>
        </w:tc>
        <w:tc>
          <w:tcPr>
            <w:tcW w:w="1020" w:type="dxa"/>
            <w:tcBorders>
              <w:top w:val="single" w:sz="4" w:space="0" w:color="auto"/>
            </w:tcBorders>
            <w:tcMar>
              <w:top w:w="0" w:type="dxa"/>
              <w:left w:w="100" w:type="dxa"/>
              <w:bottom w:w="0" w:type="dxa"/>
              <w:right w:w="100" w:type="dxa"/>
            </w:tcMar>
          </w:tcPr>
          <w:p w14:paraId="16F47156" w14:textId="77777777" w:rsidR="00962F4D"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0.078</w:t>
            </w:r>
          </w:p>
        </w:tc>
      </w:tr>
      <w:tr w:rsidR="00962F4D" w14:paraId="69454CC8" w14:textId="77777777" w:rsidTr="003C542D">
        <w:trPr>
          <w:trHeight w:val="390"/>
        </w:trPr>
        <w:tc>
          <w:tcPr>
            <w:tcW w:w="2325" w:type="dxa"/>
            <w:tcMar>
              <w:top w:w="0" w:type="dxa"/>
              <w:left w:w="100" w:type="dxa"/>
              <w:bottom w:w="0" w:type="dxa"/>
              <w:right w:w="100" w:type="dxa"/>
            </w:tcMar>
          </w:tcPr>
          <w:p w14:paraId="0C9E752F" w14:textId="77777777" w:rsidR="00962F4D"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Respondent Snacks</w:t>
            </w:r>
          </w:p>
        </w:tc>
        <w:tc>
          <w:tcPr>
            <w:tcW w:w="2400" w:type="dxa"/>
            <w:tcMar>
              <w:top w:w="0" w:type="dxa"/>
              <w:left w:w="100" w:type="dxa"/>
              <w:bottom w:w="0" w:type="dxa"/>
              <w:right w:w="100" w:type="dxa"/>
            </w:tcMar>
          </w:tcPr>
          <w:p w14:paraId="360234FC" w14:textId="77777777" w:rsidR="00962F4D"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0.55 (0.85)</w:t>
            </w:r>
          </w:p>
        </w:tc>
        <w:tc>
          <w:tcPr>
            <w:tcW w:w="2160" w:type="dxa"/>
            <w:tcMar>
              <w:top w:w="0" w:type="dxa"/>
              <w:left w:w="100" w:type="dxa"/>
              <w:bottom w:w="0" w:type="dxa"/>
              <w:right w:w="100" w:type="dxa"/>
            </w:tcMar>
          </w:tcPr>
          <w:p w14:paraId="0DB78822" w14:textId="77777777" w:rsidR="00962F4D"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0.85 (1.01)</w:t>
            </w:r>
          </w:p>
        </w:tc>
        <w:tc>
          <w:tcPr>
            <w:tcW w:w="1185" w:type="dxa"/>
            <w:tcMar>
              <w:top w:w="0" w:type="dxa"/>
              <w:left w:w="100" w:type="dxa"/>
              <w:bottom w:w="0" w:type="dxa"/>
              <w:right w:w="100" w:type="dxa"/>
            </w:tcMar>
          </w:tcPr>
          <w:p w14:paraId="54EE38FF" w14:textId="77777777" w:rsidR="00962F4D"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-1.386</w:t>
            </w:r>
          </w:p>
        </w:tc>
        <w:tc>
          <w:tcPr>
            <w:tcW w:w="1020" w:type="dxa"/>
            <w:tcMar>
              <w:top w:w="0" w:type="dxa"/>
              <w:left w:w="100" w:type="dxa"/>
              <w:bottom w:w="0" w:type="dxa"/>
              <w:right w:w="100" w:type="dxa"/>
            </w:tcMar>
          </w:tcPr>
          <w:p w14:paraId="520D74C3" w14:textId="77777777" w:rsidR="00962F4D"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0.17</w:t>
            </w:r>
          </w:p>
        </w:tc>
      </w:tr>
    </w:tbl>
    <w:p w14:paraId="5DCF1A03" w14:textId="77777777" w:rsidR="00F8582A" w:rsidRDefault="00000000" w:rsidP="00DA0FA7">
      <w:pPr>
        <w:spacing w:before="120" w:after="120" w:line="360" w:lineRule="auto"/>
        <w:jc w:val="both"/>
        <w:rPr>
          <w:rFonts w:ascii="Times New Roman" w:eastAsia="Times New Roman" w:hAnsi="Times New Roman" w:cs="Times New Roman"/>
          <w:i/>
          <w:iCs/>
          <w:sz w:val="24"/>
          <w:szCs w:val="24"/>
        </w:rPr>
      </w:pPr>
      <w:r>
        <w:br/>
      </w:r>
      <w:r>
        <w:rPr>
          <w:rFonts w:ascii="Times New Roman" w:eastAsia="Times New Roman" w:hAnsi="Times New Roman" w:cs="Times New Roman"/>
          <w:sz w:val="24"/>
          <w:szCs w:val="24"/>
        </w:rPr>
        <w:t xml:space="preserve">Gender differences in meal and snack consumption were not statistically significant, but men reported slightly higher meal frequency (2.95) than women (2.84), and more snacks (0.85 for men, 0.55 for women). These patterns match other findings: men often receive more food, both in quantity and quality, within households. Even if not statistically significant, these trends reflect persistent gender-based food allocation norms. Local administrators and health workers confirmed that men are often prioritized at meals due to financial and cultural factors. </w:t>
      </w:r>
      <w:r>
        <w:rPr>
          <w:rFonts w:ascii="Times New Roman" w:eastAsia="Times New Roman" w:hAnsi="Times New Roman" w:cs="Times New Roman"/>
          <w:sz w:val="24"/>
          <w:szCs w:val="24"/>
        </w:rPr>
        <w:br/>
        <w:t xml:space="preserve"> </w:t>
      </w:r>
      <w:r>
        <w:rPr>
          <w:rFonts w:ascii="Times New Roman" w:eastAsia="Times New Roman" w:hAnsi="Times New Roman" w:cs="Times New Roman"/>
          <w:i/>
          <w:iCs/>
          <w:sz w:val="24"/>
          <w:szCs w:val="24"/>
        </w:rPr>
        <w:t xml:space="preserve">“In many households in the sub-county, though this could reflect the whole </w:t>
      </w:r>
      <w:proofErr w:type="spellStart"/>
      <w:r>
        <w:rPr>
          <w:rFonts w:ascii="Times New Roman" w:eastAsia="Times New Roman" w:hAnsi="Times New Roman" w:cs="Times New Roman"/>
          <w:i/>
          <w:iCs/>
          <w:sz w:val="24"/>
          <w:szCs w:val="24"/>
        </w:rPr>
        <w:t>Gusii</w:t>
      </w:r>
      <w:proofErr w:type="spellEnd"/>
      <w:r>
        <w:rPr>
          <w:rFonts w:ascii="Times New Roman" w:eastAsia="Times New Roman" w:hAnsi="Times New Roman" w:cs="Times New Roman"/>
          <w:i/>
          <w:iCs/>
          <w:sz w:val="24"/>
          <w:szCs w:val="24"/>
        </w:rPr>
        <w:t xml:space="preserve"> region, women are likely to eat less and eat last. Many women consciously serve their husbands and sons first, giving them larger portions or the better parts of the meal, and then take whatever remains for themselves and the younger children. Snacks, which are often out of homestead energy-dense items like roasted maize, mandazi and bread, also tend to be consumed more by men and boys. This is rooted in the long-standing cultural belief that men need more strength because they are the ‘providers’ or do the heavier ‘outside’ work, while women can manage with less.”</w:t>
      </w:r>
      <w:r>
        <w:rPr>
          <w:rFonts w:ascii="Times New Roman" w:eastAsia="Times New Roman" w:hAnsi="Times New Roman" w:cs="Times New Roman"/>
          <w:sz w:val="24"/>
          <w:szCs w:val="24"/>
        </w:rPr>
        <w:t xml:space="preserve"> (KII-006) </w:t>
      </w:r>
      <w:r>
        <w:rPr>
          <w:rFonts w:ascii="Times New Roman" w:eastAsia="Times New Roman" w:hAnsi="Times New Roman" w:cs="Times New Roman"/>
          <w:sz w:val="24"/>
          <w:szCs w:val="24"/>
        </w:rPr>
        <w:br/>
      </w:r>
      <w:r>
        <w:rPr>
          <w:rFonts w:ascii="Times New Roman" w:eastAsia="Times New Roman" w:hAnsi="Times New Roman" w:cs="Times New Roman"/>
          <w:i/>
          <w:iCs/>
          <w:sz w:val="24"/>
          <w:szCs w:val="24"/>
        </w:rPr>
        <w:t xml:space="preserve"> </w:t>
      </w:r>
    </w:p>
    <w:p w14:paraId="229F7CBC" w14:textId="1DCD0896" w:rsidR="00962F4D" w:rsidRDefault="00000000" w:rsidP="00DA0FA7">
      <w:pPr>
        <w:spacing w:before="120"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“Women are likely to have a lower intake of both quantity and quality of food, which affects their energy levels and health. This can have negative implications during pregnancy and when breastfeeding. The traditional patterns of men receiving more food in terms of both quantity and nutrient quality show that gender-based food allocation norms are still very much present in our communities. They contribute to poorer nutritional status among women and girls and weaken the overall resilience of the household.”</w:t>
      </w:r>
      <w:r>
        <w:rPr>
          <w:rFonts w:ascii="Times New Roman" w:eastAsia="Times New Roman" w:hAnsi="Times New Roman" w:cs="Times New Roman"/>
          <w:sz w:val="24"/>
          <w:szCs w:val="24"/>
        </w:rPr>
        <w:t xml:space="preserve"> (KII-008) </w:t>
      </w:r>
    </w:p>
    <w:p w14:paraId="5B80F73C" w14:textId="0F043D82" w:rsidR="00962F4D" w:rsidRPr="002A244A" w:rsidRDefault="00000000" w:rsidP="00DA0FA7">
      <w:pPr>
        <w:pStyle w:val="Heading2"/>
        <w:keepNext w:val="0"/>
        <w:keepLines w:val="0"/>
        <w:spacing w:before="40" w:after="0" w:line="360" w:lineRule="auto"/>
        <w:jc w:val="both"/>
        <w:rPr>
          <w:rFonts w:ascii="Times New Roman" w:eastAsia="Times New Roman" w:hAnsi="Times New Roman" w:cs="Times New Roman"/>
          <w:b/>
          <w:bCs/>
          <w:i/>
          <w:iCs/>
          <w:color w:val="2F5496"/>
          <w:sz w:val="24"/>
          <w:szCs w:val="24"/>
        </w:rPr>
      </w:pPr>
      <w:r>
        <w:rPr>
          <w:rFonts w:ascii="Times New Roman" w:eastAsia="Times New Roman" w:hAnsi="Times New Roman" w:cs="Times New Roman"/>
          <w:sz w:val="24"/>
          <w:szCs w:val="24"/>
        </w:rPr>
        <w:t xml:space="preserve"> </w:t>
      </w:r>
      <w:r w:rsidRPr="002A244A">
        <w:rPr>
          <w:rFonts w:ascii="Times New Roman" w:eastAsia="Times New Roman" w:hAnsi="Times New Roman" w:cs="Times New Roman"/>
          <w:b/>
          <w:bCs/>
          <w:i/>
          <w:iCs/>
          <w:sz w:val="24"/>
          <w:szCs w:val="24"/>
          <w:lang w:val="en-US"/>
        </w:rPr>
        <w:t>Gender power relation</w:t>
      </w:r>
      <w:r w:rsidR="002A244A" w:rsidRPr="002A244A">
        <w:rPr>
          <w:rFonts w:ascii="Times New Roman" w:eastAsia="Times New Roman" w:hAnsi="Times New Roman" w:cs="Times New Roman"/>
          <w:b/>
          <w:bCs/>
          <w:i/>
          <w:iCs/>
          <w:sz w:val="24"/>
          <w:szCs w:val="24"/>
          <w:lang w:val="en-US"/>
        </w:rPr>
        <w:t>s</w:t>
      </w:r>
      <w:r w:rsidRPr="002A244A">
        <w:rPr>
          <w:rFonts w:ascii="Times New Roman" w:eastAsia="Times New Roman" w:hAnsi="Times New Roman" w:cs="Times New Roman"/>
          <w:b/>
          <w:bCs/>
          <w:i/>
          <w:iCs/>
          <w:sz w:val="24"/>
          <w:szCs w:val="24"/>
          <w:lang w:val="en-US"/>
        </w:rPr>
        <w:t xml:space="preserve"> an</w:t>
      </w:r>
      <w:r w:rsidR="002A244A" w:rsidRPr="002A244A">
        <w:rPr>
          <w:rFonts w:ascii="Times New Roman" w:eastAsia="Times New Roman" w:hAnsi="Times New Roman" w:cs="Times New Roman"/>
          <w:b/>
          <w:bCs/>
          <w:i/>
          <w:iCs/>
          <w:sz w:val="24"/>
          <w:szCs w:val="24"/>
          <w:lang w:val="en-US"/>
        </w:rPr>
        <w:t>d</w:t>
      </w:r>
      <w:r w:rsidRPr="002A244A">
        <w:rPr>
          <w:rFonts w:ascii="Times New Roman" w:eastAsia="Times New Roman" w:hAnsi="Times New Roman" w:cs="Times New Roman"/>
          <w:b/>
          <w:bCs/>
          <w:i/>
          <w:iCs/>
          <w:sz w:val="24"/>
          <w:szCs w:val="24"/>
          <w:lang w:val="en-US"/>
        </w:rPr>
        <w:t xml:space="preserve"> food security</w:t>
      </w:r>
      <w:r w:rsidRPr="002A244A">
        <w:rPr>
          <w:rFonts w:ascii="Times New Roman" w:eastAsia="Times New Roman" w:hAnsi="Times New Roman" w:cs="Times New Roman"/>
          <w:b/>
          <w:bCs/>
          <w:i/>
          <w:iCs/>
          <w:sz w:val="24"/>
          <w:szCs w:val="24"/>
        </w:rPr>
        <w:t xml:space="preserve"> </w:t>
      </w:r>
    </w:p>
    <w:p w14:paraId="7D99A8D0" w14:textId="3FB5D0EA" w:rsidR="00962F4D" w:rsidRDefault="00000000" w:rsidP="00DA0FA7">
      <w:pPr>
        <w:spacing w:before="120"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Decision-making, the gendered division of labor, and control over income and expenditures were identified as factors affecting food security outcomes in households within the sub-county. A key informant from the social development department explained in detail that power relations did play a role in many households.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lastRenderedPageBreak/>
        <w:t xml:space="preserve"> </w:t>
      </w:r>
      <w:r>
        <w:rPr>
          <w:rFonts w:ascii="Times New Roman" w:eastAsia="Times New Roman" w:hAnsi="Times New Roman" w:cs="Times New Roman"/>
          <w:i/>
          <w:iCs/>
          <w:sz w:val="24"/>
          <w:szCs w:val="24"/>
        </w:rPr>
        <w:t xml:space="preserve">“Women are the backbone of the farm. They are out there doing the planting, weeding, and harvesting. Despite doing nearly all the manual work, they often receive minimal benefit from the returns or decide on distribution of revenue. I see many cases where a mother knows exactly what her children need more vegetables or protein-rich beans, but she doesn’t have the authority to change what is planted on the family land. If the male head of the household decides to prioritize cash crop farming, her knowledge of the family’s nutritional needs is sidelined.” </w:t>
      </w:r>
      <w:r>
        <w:rPr>
          <w:rFonts w:ascii="Times New Roman" w:eastAsia="Times New Roman" w:hAnsi="Times New Roman" w:cs="Times New Roman"/>
          <w:sz w:val="24"/>
          <w:szCs w:val="24"/>
        </w:rPr>
        <w:t xml:space="preserve">(KII-002) </w:t>
      </w:r>
      <w:r>
        <w:rPr>
          <w:rFonts w:ascii="Times New Roman" w:eastAsia="Times New Roman" w:hAnsi="Times New Roman" w:cs="Times New Roman"/>
          <w:sz w:val="24"/>
          <w:szCs w:val="24"/>
        </w:rPr>
        <w:br/>
        <w:t>Additionally, power dynamics in food production and consumption patterns were evaluated, and the findings are presented in Table 4 below.</w:t>
      </w:r>
    </w:p>
    <w:p w14:paraId="7A5EB170" w14:textId="77777777" w:rsidR="003C542D" w:rsidRDefault="00000000">
      <w:pPr>
        <w:spacing w:before="120" w:after="120" w:line="360" w:lineRule="auto"/>
        <w:rPr>
          <w:rFonts w:ascii="Times New Roman" w:eastAsia="Times New Roman" w:hAnsi="Times New Roman" w:cs="Times New Roman"/>
          <w:sz w:val="24"/>
          <w:szCs w:val="24"/>
        </w:rPr>
      </w:pPr>
      <w:r>
        <w:rPr>
          <w:rFonts w:ascii="Times New Roman" w:eastAsia="Times New Roman" w:hAnsi="Times New Roman" w:cs="Times New Roman"/>
          <w:i/>
          <w:iCs/>
          <w:sz w:val="24"/>
          <w:szCs w:val="24"/>
        </w:rPr>
        <w:t>Table 4: Unequal power dynamics in agricultural producti</w:t>
      </w:r>
      <w:r>
        <w:rPr>
          <w:rFonts w:ascii="Times New Roman" w:eastAsia="Times New Roman" w:hAnsi="Times New Roman" w:cs="Times New Roman"/>
          <w:sz w:val="24"/>
          <w:szCs w:val="24"/>
        </w:rPr>
        <w:t>on</w:t>
      </w:r>
    </w:p>
    <w:tbl>
      <w:tblPr>
        <w:tblW w:w="9360" w:type="dxa"/>
        <w:tblBorders>
          <w:top w:val="single" w:sz="4" w:space="0" w:color="auto"/>
          <w:bottom w:val="single" w:sz="4" w:space="0" w:color="auto"/>
        </w:tblBorders>
        <w:tblLook w:val="04A0" w:firstRow="1" w:lastRow="0" w:firstColumn="1" w:lastColumn="0" w:noHBand="0" w:noVBand="1"/>
      </w:tblPr>
      <w:tblGrid>
        <w:gridCol w:w="3991"/>
        <w:gridCol w:w="796"/>
        <w:gridCol w:w="873"/>
        <w:gridCol w:w="873"/>
        <w:gridCol w:w="873"/>
        <w:gridCol w:w="873"/>
        <w:gridCol w:w="594"/>
        <w:gridCol w:w="487"/>
      </w:tblGrid>
      <w:tr w:rsidR="003C542D" w:rsidRPr="003C542D" w14:paraId="42E2146B" w14:textId="77777777" w:rsidTr="003C542D">
        <w:trPr>
          <w:trHeight w:val="288"/>
        </w:trPr>
        <w:tc>
          <w:tcPr>
            <w:tcW w:w="6076" w:type="dxa"/>
            <w:tcBorders>
              <w:top w:val="single" w:sz="4" w:space="0" w:color="auto"/>
              <w:bottom w:val="single" w:sz="4" w:space="0" w:color="auto"/>
            </w:tcBorders>
            <w:noWrap/>
            <w:vAlign w:val="bottom"/>
            <w:hideMark/>
          </w:tcPr>
          <w:p w14:paraId="76F3AD28" w14:textId="77777777" w:rsidR="003C542D" w:rsidRPr="003C542D" w:rsidRDefault="003C542D" w:rsidP="003C542D">
            <w:pPr>
              <w:spacing w:line="240" w:lineRule="auto"/>
              <w:rPr>
                <w:rFonts w:ascii="Times New Roman" w:eastAsia="Times New Roman" w:hAnsi="Times New Roman" w:cs="Times New Roman"/>
                <w:b/>
                <w:bCs/>
                <w:color w:val="000000"/>
                <w:sz w:val="24"/>
                <w:szCs w:val="24"/>
                <w:lang w:val="en-US" w:eastAsia="en-US"/>
              </w:rPr>
            </w:pPr>
            <w:r w:rsidRPr="003C542D">
              <w:rPr>
                <w:rFonts w:ascii="Times New Roman" w:eastAsia="Times New Roman" w:hAnsi="Times New Roman" w:cs="Times New Roman"/>
                <w:b/>
                <w:bCs/>
                <w:color w:val="000000"/>
                <w:sz w:val="24"/>
                <w:szCs w:val="24"/>
                <w:lang w:eastAsia="en-US"/>
              </w:rPr>
              <w:t>Statement</w:t>
            </w:r>
          </w:p>
        </w:tc>
        <w:tc>
          <w:tcPr>
            <w:tcW w:w="470" w:type="dxa"/>
            <w:tcBorders>
              <w:top w:val="single" w:sz="4" w:space="0" w:color="auto"/>
              <w:bottom w:val="single" w:sz="4" w:space="0" w:color="auto"/>
            </w:tcBorders>
            <w:noWrap/>
            <w:vAlign w:val="bottom"/>
            <w:hideMark/>
          </w:tcPr>
          <w:p w14:paraId="7D46BCE8" w14:textId="77777777" w:rsidR="003C542D" w:rsidRPr="003C542D" w:rsidRDefault="003C542D" w:rsidP="003C542D">
            <w:pPr>
              <w:spacing w:line="240" w:lineRule="auto"/>
              <w:rPr>
                <w:rFonts w:ascii="Times New Roman" w:eastAsia="Times New Roman" w:hAnsi="Times New Roman" w:cs="Times New Roman"/>
                <w:b/>
                <w:bCs/>
                <w:color w:val="000000"/>
                <w:sz w:val="24"/>
                <w:szCs w:val="24"/>
                <w:lang w:val="en-US" w:eastAsia="en-US"/>
              </w:rPr>
            </w:pPr>
            <w:r w:rsidRPr="003C542D">
              <w:rPr>
                <w:rFonts w:ascii="Times New Roman" w:eastAsia="Times New Roman" w:hAnsi="Times New Roman" w:cs="Times New Roman"/>
                <w:b/>
                <w:bCs/>
                <w:color w:val="000000"/>
                <w:sz w:val="24"/>
                <w:szCs w:val="24"/>
                <w:lang w:eastAsia="en-US"/>
              </w:rPr>
              <w:t>SD</w:t>
            </w:r>
          </w:p>
        </w:tc>
        <w:tc>
          <w:tcPr>
            <w:tcW w:w="469" w:type="dxa"/>
            <w:tcBorders>
              <w:top w:val="single" w:sz="4" w:space="0" w:color="auto"/>
              <w:bottom w:val="single" w:sz="4" w:space="0" w:color="auto"/>
            </w:tcBorders>
            <w:noWrap/>
            <w:vAlign w:val="bottom"/>
            <w:hideMark/>
          </w:tcPr>
          <w:p w14:paraId="1DCA0758" w14:textId="77777777" w:rsidR="003C542D" w:rsidRPr="003C542D" w:rsidRDefault="003C542D" w:rsidP="003C542D">
            <w:pPr>
              <w:spacing w:line="240" w:lineRule="auto"/>
              <w:rPr>
                <w:rFonts w:ascii="Times New Roman" w:eastAsia="Times New Roman" w:hAnsi="Times New Roman" w:cs="Times New Roman"/>
                <w:b/>
                <w:bCs/>
                <w:color w:val="000000"/>
                <w:sz w:val="24"/>
                <w:szCs w:val="24"/>
                <w:lang w:val="en-US" w:eastAsia="en-US"/>
              </w:rPr>
            </w:pPr>
            <w:r w:rsidRPr="003C542D">
              <w:rPr>
                <w:rFonts w:ascii="Times New Roman" w:eastAsia="Times New Roman" w:hAnsi="Times New Roman" w:cs="Times New Roman"/>
                <w:b/>
                <w:bCs/>
                <w:color w:val="000000"/>
                <w:sz w:val="24"/>
                <w:szCs w:val="24"/>
                <w:lang w:eastAsia="en-US"/>
              </w:rPr>
              <w:t>D</w:t>
            </w:r>
          </w:p>
        </w:tc>
        <w:tc>
          <w:tcPr>
            <w:tcW w:w="469" w:type="dxa"/>
            <w:tcBorders>
              <w:top w:val="single" w:sz="4" w:space="0" w:color="auto"/>
              <w:bottom w:val="single" w:sz="4" w:space="0" w:color="auto"/>
            </w:tcBorders>
            <w:noWrap/>
            <w:vAlign w:val="bottom"/>
            <w:hideMark/>
          </w:tcPr>
          <w:p w14:paraId="6A888692" w14:textId="77777777" w:rsidR="003C542D" w:rsidRPr="003C542D" w:rsidRDefault="003C542D" w:rsidP="003C542D">
            <w:pPr>
              <w:spacing w:line="240" w:lineRule="auto"/>
              <w:rPr>
                <w:rFonts w:ascii="Times New Roman" w:eastAsia="Times New Roman" w:hAnsi="Times New Roman" w:cs="Times New Roman"/>
                <w:b/>
                <w:bCs/>
                <w:color w:val="000000"/>
                <w:sz w:val="24"/>
                <w:szCs w:val="24"/>
                <w:lang w:val="en-US" w:eastAsia="en-US"/>
              </w:rPr>
            </w:pPr>
            <w:r w:rsidRPr="003C542D">
              <w:rPr>
                <w:rFonts w:ascii="Times New Roman" w:eastAsia="Times New Roman" w:hAnsi="Times New Roman" w:cs="Times New Roman"/>
                <w:b/>
                <w:bCs/>
                <w:color w:val="000000"/>
                <w:sz w:val="24"/>
                <w:szCs w:val="24"/>
                <w:lang w:eastAsia="en-US"/>
              </w:rPr>
              <w:t>N</w:t>
            </w:r>
          </w:p>
        </w:tc>
        <w:tc>
          <w:tcPr>
            <w:tcW w:w="469" w:type="dxa"/>
            <w:tcBorders>
              <w:top w:val="single" w:sz="4" w:space="0" w:color="auto"/>
              <w:bottom w:val="single" w:sz="4" w:space="0" w:color="auto"/>
            </w:tcBorders>
            <w:noWrap/>
            <w:vAlign w:val="bottom"/>
            <w:hideMark/>
          </w:tcPr>
          <w:p w14:paraId="129F7372" w14:textId="77777777" w:rsidR="003C542D" w:rsidRPr="003C542D" w:rsidRDefault="003C542D" w:rsidP="003C542D">
            <w:pPr>
              <w:spacing w:line="240" w:lineRule="auto"/>
              <w:rPr>
                <w:rFonts w:ascii="Times New Roman" w:eastAsia="Times New Roman" w:hAnsi="Times New Roman" w:cs="Times New Roman"/>
                <w:b/>
                <w:bCs/>
                <w:color w:val="000000"/>
                <w:sz w:val="24"/>
                <w:szCs w:val="24"/>
                <w:lang w:val="en-US" w:eastAsia="en-US"/>
              </w:rPr>
            </w:pPr>
            <w:r w:rsidRPr="003C542D">
              <w:rPr>
                <w:rFonts w:ascii="Times New Roman" w:eastAsia="Times New Roman" w:hAnsi="Times New Roman" w:cs="Times New Roman"/>
                <w:b/>
                <w:bCs/>
                <w:color w:val="000000"/>
                <w:sz w:val="24"/>
                <w:szCs w:val="24"/>
                <w:lang w:eastAsia="en-US"/>
              </w:rPr>
              <w:t>A</w:t>
            </w:r>
          </w:p>
        </w:tc>
        <w:tc>
          <w:tcPr>
            <w:tcW w:w="469" w:type="dxa"/>
            <w:tcBorders>
              <w:top w:val="single" w:sz="4" w:space="0" w:color="auto"/>
              <w:bottom w:val="single" w:sz="4" w:space="0" w:color="auto"/>
            </w:tcBorders>
            <w:noWrap/>
            <w:vAlign w:val="bottom"/>
            <w:hideMark/>
          </w:tcPr>
          <w:p w14:paraId="0A1C9F2E" w14:textId="77777777" w:rsidR="003C542D" w:rsidRPr="003C542D" w:rsidRDefault="003C542D" w:rsidP="003C542D">
            <w:pPr>
              <w:spacing w:line="240" w:lineRule="auto"/>
              <w:rPr>
                <w:rFonts w:ascii="Times New Roman" w:eastAsia="Times New Roman" w:hAnsi="Times New Roman" w:cs="Times New Roman"/>
                <w:b/>
                <w:bCs/>
                <w:color w:val="000000"/>
                <w:sz w:val="24"/>
                <w:szCs w:val="24"/>
                <w:lang w:val="en-US" w:eastAsia="en-US"/>
              </w:rPr>
            </w:pPr>
            <w:r w:rsidRPr="003C542D">
              <w:rPr>
                <w:rFonts w:ascii="Times New Roman" w:eastAsia="Times New Roman" w:hAnsi="Times New Roman" w:cs="Times New Roman"/>
                <w:b/>
                <w:bCs/>
                <w:color w:val="000000"/>
                <w:sz w:val="24"/>
                <w:szCs w:val="24"/>
                <w:lang w:eastAsia="en-US"/>
              </w:rPr>
              <w:t>SA</w:t>
            </w:r>
          </w:p>
        </w:tc>
        <w:tc>
          <w:tcPr>
            <w:tcW w:w="469" w:type="dxa"/>
            <w:tcBorders>
              <w:top w:val="single" w:sz="4" w:space="0" w:color="auto"/>
              <w:bottom w:val="single" w:sz="4" w:space="0" w:color="auto"/>
            </w:tcBorders>
            <w:noWrap/>
            <w:vAlign w:val="bottom"/>
            <w:hideMark/>
          </w:tcPr>
          <w:p w14:paraId="0713551F" w14:textId="77777777" w:rsidR="003C542D" w:rsidRPr="003C542D" w:rsidRDefault="003C542D" w:rsidP="003C542D">
            <w:pPr>
              <w:spacing w:line="240" w:lineRule="auto"/>
              <w:rPr>
                <w:rFonts w:ascii="Times New Roman" w:eastAsia="Times New Roman" w:hAnsi="Times New Roman" w:cs="Times New Roman"/>
                <w:b/>
                <w:bCs/>
                <w:color w:val="000000"/>
                <w:sz w:val="24"/>
                <w:szCs w:val="24"/>
                <w:lang w:val="en-US" w:eastAsia="en-US"/>
              </w:rPr>
            </w:pPr>
            <w:r w:rsidRPr="003C542D">
              <w:rPr>
                <w:rFonts w:ascii="Times New Roman" w:eastAsia="Times New Roman" w:hAnsi="Times New Roman" w:cs="Times New Roman"/>
                <w:b/>
                <w:bCs/>
                <w:color w:val="000000"/>
                <w:sz w:val="24"/>
                <w:szCs w:val="24"/>
                <w:lang w:eastAsia="en-US"/>
              </w:rPr>
              <w:t>Mean</w:t>
            </w:r>
          </w:p>
        </w:tc>
        <w:tc>
          <w:tcPr>
            <w:tcW w:w="469" w:type="dxa"/>
            <w:tcBorders>
              <w:top w:val="single" w:sz="4" w:space="0" w:color="auto"/>
              <w:bottom w:val="single" w:sz="4" w:space="0" w:color="auto"/>
            </w:tcBorders>
            <w:noWrap/>
            <w:vAlign w:val="bottom"/>
            <w:hideMark/>
          </w:tcPr>
          <w:p w14:paraId="0BB53C97" w14:textId="77777777" w:rsidR="003C542D" w:rsidRPr="003C542D" w:rsidRDefault="003C542D" w:rsidP="003C542D">
            <w:pPr>
              <w:spacing w:line="240" w:lineRule="auto"/>
              <w:rPr>
                <w:rFonts w:ascii="Times New Roman" w:eastAsia="Times New Roman" w:hAnsi="Times New Roman" w:cs="Times New Roman"/>
                <w:b/>
                <w:bCs/>
                <w:color w:val="000000"/>
                <w:sz w:val="24"/>
                <w:szCs w:val="24"/>
                <w:lang w:val="en-US" w:eastAsia="en-US"/>
              </w:rPr>
            </w:pPr>
            <w:r w:rsidRPr="003C542D">
              <w:rPr>
                <w:rFonts w:ascii="Times New Roman" w:eastAsia="Times New Roman" w:hAnsi="Times New Roman" w:cs="Times New Roman"/>
                <w:b/>
                <w:bCs/>
                <w:color w:val="000000"/>
                <w:sz w:val="24"/>
                <w:szCs w:val="24"/>
                <w:lang w:eastAsia="en-US"/>
              </w:rPr>
              <w:t>Std</w:t>
            </w:r>
          </w:p>
        </w:tc>
      </w:tr>
      <w:tr w:rsidR="003C542D" w:rsidRPr="003C542D" w14:paraId="5AC716E6" w14:textId="77777777" w:rsidTr="003C542D">
        <w:trPr>
          <w:trHeight w:val="288"/>
        </w:trPr>
        <w:tc>
          <w:tcPr>
            <w:tcW w:w="6076" w:type="dxa"/>
            <w:tcBorders>
              <w:top w:val="single" w:sz="4" w:space="0" w:color="auto"/>
            </w:tcBorders>
            <w:noWrap/>
            <w:vAlign w:val="bottom"/>
            <w:hideMark/>
          </w:tcPr>
          <w:p w14:paraId="7636231C" w14:textId="77777777" w:rsidR="003C542D" w:rsidRPr="003C542D" w:rsidRDefault="003C542D" w:rsidP="003C542D">
            <w:pPr>
              <w:spacing w:line="240" w:lineRule="auto"/>
              <w:rPr>
                <w:rFonts w:ascii="Times New Roman" w:eastAsia="Times New Roman" w:hAnsi="Times New Roman" w:cs="Times New Roman"/>
                <w:color w:val="000000"/>
                <w:sz w:val="24"/>
                <w:szCs w:val="24"/>
                <w:lang w:val="en-US" w:eastAsia="en-US"/>
              </w:rPr>
            </w:pPr>
            <w:r w:rsidRPr="003C542D">
              <w:rPr>
                <w:rFonts w:ascii="Times New Roman" w:eastAsia="Times New Roman" w:hAnsi="Times New Roman" w:cs="Times New Roman"/>
                <w:color w:val="000000"/>
                <w:sz w:val="24"/>
                <w:szCs w:val="24"/>
                <w:lang w:eastAsia="en-US"/>
              </w:rPr>
              <w:t>Unequal power dynamics often mean that men decide which crops to plant for the household</w:t>
            </w:r>
          </w:p>
        </w:tc>
        <w:tc>
          <w:tcPr>
            <w:tcW w:w="470" w:type="dxa"/>
            <w:tcBorders>
              <w:top w:val="single" w:sz="4" w:space="0" w:color="auto"/>
            </w:tcBorders>
            <w:noWrap/>
            <w:vAlign w:val="bottom"/>
            <w:hideMark/>
          </w:tcPr>
          <w:p w14:paraId="15EDEC00" w14:textId="77777777" w:rsidR="003C542D" w:rsidRPr="003C542D" w:rsidRDefault="003C542D" w:rsidP="003C542D">
            <w:pPr>
              <w:spacing w:line="240" w:lineRule="auto"/>
              <w:rPr>
                <w:rFonts w:ascii="Times New Roman" w:eastAsia="Times New Roman" w:hAnsi="Times New Roman" w:cs="Times New Roman"/>
                <w:color w:val="000000"/>
                <w:sz w:val="24"/>
                <w:szCs w:val="24"/>
                <w:lang w:val="en-US" w:eastAsia="en-US"/>
              </w:rPr>
            </w:pPr>
            <w:r w:rsidRPr="003C542D">
              <w:rPr>
                <w:rFonts w:ascii="Times New Roman" w:eastAsia="Times New Roman" w:hAnsi="Times New Roman" w:cs="Times New Roman"/>
                <w:color w:val="000000"/>
                <w:sz w:val="24"/>
                <w:szCs w:val="24"/>
                <w:lang w:eastAsia="en-US"/>
              </w:rPr>
              <w:t>12(9.0%)</w:t>
            </w:r>
          </w:p>
        </w:tc>
        <w:tc>
          <w:tcPr>
            <w:tcW w:w="469" w:type="dxa"/>
            <w:tcBorders>
              <w:top w:val="single" w:sz="4" w:space="0" w:color="auto"/>
            </w:tcBorders>
            <w:noWrap/>
            <w:vAlign w:val="bottom"/>
            <w:hideMark/>
          </w:tcPr>
          <w:p w14:paraId="6383752B" w14:textId="77777777" w:rsidR="003C542D" w:rsidRPr="003C542D" w:rsidRDefault="003C542D" w:rsidP="003C542D">
            <w:pPr>
              <w:spacing w:line="240" w:lineRule="auto"/>
              <w:rPr>
                <w:rFonts w:ascii="Times New Roman" w:eastAsia="Times New Roman" w:hAnsi="Times New Roman" w:cs="Times New Roman"/>
                <w:color w:val="000000"/>
                <w:sz w:val="24"/>
                <w:szCs w:val="24"/>
                <w:lang w:val="en-US" w:eastAsia="en-US"/>
              </w:rPr>
            </w:pPr>
            <w:r w:rsidRPr="003C542D">
              <w:rPr>
                <w:rFonts w:ascii="Times New Roman" w:eastAsia="Times New Roman" w:hAnsi="Times New Roman" w:cs="Times New Roman"/>
                <w:color w:val="000000"/>
                <w:sz w:val="24"/>
                <w:szCs w:val="24"/>
                <w:lang w:eastAsia="en-US"/>
              </w:rPr>
              <w:t>24(18.0%)</w:t>
            </w:r>
          </w:p>
        </w:tc>
        <w:tc>
          <w:tcPr>
            <w:tcW w:w="469" w:type="dxa"/>
            <w:tcBorders>
              <w:top w:val="single" w:sz="4" w:space="0" w:color="auto"/>
            </w:tcBorders>
            <w:noWrap/>
            <w:vAlign w:val="bottom"/>
            <w:hideMark/>
          </w:tcPr>
          <w:p w14:paraId="4532E32A" w14:textId="77777777" w:rsidR="003C542D" w:rsidRPr="003C542D" w:rsidRDefault="003C542D" w:rsidP="003C542D">
            <w:pPr>
              <w:spacing w:line="240" w:lineRule="auto"/>
              <w:rPr>
                <w:rFonts w:ascii="Times New Roman" w:eastAsia="Times New Roman" w:hAnsi="Times New Roman" w:cs="Times New Roman"/>
                <w:color w:val="000000"/>
                <w:sz w:val="24"/>
                <w:szCs w:val="24"/>
                <w:lang w:val="en-US" w:eastAsia="en-US"/>
              </w:rPr>
            </w:pPr>
            <w:r w:rsidRPr="003C542D">
              <w:rPr>
                <w:rFonts w:ascii="Times New Roman" w:eastAsia="Times New Roman" w:hAnsi="Times New Roman" w:cs="Times New Roman"/>
                <w:color w:val="000000"/>
                <w:sz w:val="24"/>
                <w:szCs w:val="24"/>
                <w:lang w:eastAsia="en-US"/>
              </w:rPr>
              <w:t>19(14.3%)</w:t>
            </w:r>
          </w:p>
        </w:tc>
        <w:tc>
          <w:tcPr>
            <w:tcW w:w="469" w:type="dxa"/>
            <w:tcBorders>
              <w:top w:val="single" w:sz="4" w:space="0" w:color="auto"/>
            </w:tcBorders>
            <w:noWrap/>
            <w:vAlign w:val="bottom"/>
            <w:hideMark/>
          </w:tcPr>
          <w:p w14:paraId="4C41955A" w14:textId="77777777" w:rsidR="003C542D" w:rsidRPr="003C542D" w:rsidRDefault="003C542D" w:rsidP="003C542D">
            <w:pPr>
              <w:spacing w:line="240" w:lineRule="auto"/>
              <w:rPr>
                <w:rFonts w:ascii="Times New Roman" w:eastAsia="Times New Roman" w:hAnsi="Times New Roman" w:cs="Times New Roman"/>
                <w:color w:val="000000"/>
                <w:sz w:val="24"/>
                <w:szCs w:val="24"/>
                <w:lang w:val="en-US" w:eastAsia="en-US"/>
              </w:rPr>
            </w:pPr>
            <w:r w:rsidRPr="003C542D">
              <w:rPr>
                <w:rFonts w:ascii="Times New Roman" w:eastAsia="Times New Roman" w:hAnsi="Times New Roman" w:cs="Times New Roman"/>
                <w:color w:val="000000"/>
                <w:sz w:val="24"/>
                <w:szCs w:val="24"/>
                <w:lang w:eastAsia="en-US"/>
              </w:rPr>
              <w:t>36(27.1%)</w:t>
            </w:r>
          </w:p>
        </w:tc>
        <w:tc>
          <w:tcPr>
            <w:tcW w:w="469" w:type="dxa"/>
            <w:tcBorders>
              <w:top w:val="single" w:sz="4" w:space="0" w:color="auto"/>
            </w:tcBorders>
            <w:noWrap/>
            <w:vAlign w:val="bottom"/>
            <w:hideMark/>
          </w:tcPr>
          <w:p w14:paraId="0B0B8866" w14:textId="77777777" w:rsidR="003C542D" w:rsidRPr="003C542D" w:rsidRDefault="003C542D" w:rsidP="003C542D">
            <w:pPr>
              <w:spacing w:line="240" w:lineRule="auto"/>
              <w:rPr>
                <w:rFonts w:ascii="Times New Roman" w:eastAsia="Times New Roman" w:hAnsi="Times New Roman" w:cs="Times New Roman"/>
                <w:color w:val="000000"/>
                <w:sz w:val="24"/>
                <w:szCs w:val="24"/>
                <w:lang w:val="en-US" w:eastAsia="en-US"/>
              </w:rPr>
            </w:pPr>
            <w:r w:rsidRPr="003C542D">
              <w:rPr>
                <w:rFonts w:ascii="Times New Roman" w:eastAsia="Times New Roman" w:hAnsi="Times New Roman" w:cs="Times New Roman"/>
                <w:color w:val="000000"/>
                <w:sz w:val="24"/>
                <w:szCs w:val="24"/>
                <w:lang w:eastAsia="en-US"/>
              </w:rPr>
              <w:t>42(31.6%)</w:t>
            </w:r>
          </w:p>
        </w:tc>
        <w:tc>
          <w:tcPr>
            <w:tcW w:w="469" w:type="dxa"/>
            <w:tcBorders>
              <w:top w:val="single" w:sz="4" w:space="0" w:color="auto"/>
            </w:tcBorders>
            <w:noWrap/>
            <w:vAlign w:val="bottom"/>
            <w:hideMark/>
          </w:tcPr>
          <w:p w14:paraId="547C5758" w14:textId="77777777" w:rsidR="003C542D" w:rsidRPr="003C542D" w:rsidRDefault="003C542D" w:rsidP="003C542D">
            <w:pPr>
              <w:spacing w:line="240" w:lineRule="auto"/>
              <w:jc w:val="right"/>
              <w:rPr>
                <w:rFonts w:ascii="Times New Roman" w:eastAsia="Times New Roman" w:hAnsi="Times New Roman" w:cs="Times New Roman"/>
                <w:color w:val="000000"/>
                <w:sz w:val="24"/>
                <w:szCs w:val="24"/>
                <w:lang w:val="en-US" w:eastAsia="en-US"/>
              </w:rPr>
            </w:pPr>
            <w:r w:rsidRPr="003C542D">
              <w:rPr>
                <w:rFonts w:ascii="Times New Roman" w:eastAsia="Times New Roman" w:hAnsi="Times New Roman" w:cs="Times New Roman"/>
                <w:color w:val="000000"/>
                <w:sz w:val="24"/>
                <w:szCs w:val="24"/>
                <w:lang w:eastAsia="en-US"/>
              </w:rPr>
              <w:t>3.54</w:t>
            </w:r>
          </w:p>
        </w:tc>
        <w:tc>
          <w:tcPr>
            <w:tcW w:w="469" w:type="dxa"/>
            <w:tcBorders>
              <w:top w:val="single" w:sz="4" w:space="0" w:color="auto"/>
            </w:tcBorders>
            <w:noWrap/>
            <w:vAlign w:val="bottom"/>
            <w:hideMark/>
          </w:tcPr>
          <w:p w14:paraId="412F9DD7" w14:textId="77777777" w:rsidR="003C542D" w:rsidRPr="003C542D" w:rsidRDefault="003C542D" w:rsidP="003C542D">
            <w:pPr>
              <w:spacing w:line="240" w:lineRule="auto"/>
              <w:jc w:val="right"/>
              <w:rPr>
                <w:rFonts w:ascii="Times New Roman" w:eastAsia="Times New Roman" w:hAnsi="Times New Roman" w:cs="Times New Roman"/>
                <w:color w:val="000000"/>
                <w:sz w:val="24"/>
                <w:szCs w:val="24"/>
                <w:lang w:val="en-US" w:eastAsia="en-US"/>
              </w:rPr>
            </w:pPr>
            <w:r w:rsidRPr="003C542D">
              <w:rPr>
                <w:rFonts w:ascii="Times New Roman" w:eastAsia="Times New Roman" w:hAnsi="Times New Roman" w:cs="Times New Roman"/>
                <w:color w:val="000000"/>
                <w:sz w:val="24"/>
                <w:szCs w:val="24"/>
                <w:lang w:eastAsia="en-US"/>
              </w:rPr>
              <w:t>1.34</w:t>
            </w:r>
          </w:p>
        </w:tc>
      </w:tr>
      <w:tr w:rsidR="003C542D" w:rsidRPr="003C542D" w14:paraId="68DF0B2A" w14:textId="77777777" w:rsidTr="003C542D">
        <w:trPr>
          <w:trHeight w:val="288"/>
        </w:trPr>
        <w:tc>
          <w:tcPr>
            <w:tcW w:w="6076" w:type="dxa"/>
            <w:noWrap/>
            <w:vAlign w:val="bottom"/>
            <w:hideMark/>
          </w:tcPr>
          <w:p w14:paraId="22C64E92" w14:textId="77777777" w:rsidR="003C542D" w:rsidRPr="003C542D" w:rsidRDefault="003C542D" w:rsidP="003C542D">
            <w:pPr>
              <w:spacing w:line="240" w:lineRule="auto"/>
              <w:rPr>
                <w:rFonts w:ascii="Times New Roman" w:eastAsia="Times New Roman" w:hAnsi="Times New Roman" w:cs="Times New Roman"/>
                <w:color w:val="000000"/>
                <w:sz w:val="24"/>
                <w:szCs w:val="24"/>
                <w:lang w:val="en-US" w:eastAsia="en-US"/>
              </w:rPr>
            </w:pPr>
            <w:r w:rsidRPr="003C542D">
              <w:rPr>
                <w:rFonts w:ascii="Times New Roman" w:eastAsia="Times New Roman" w:hAnsi="Times New Roman" w:cs="Times New Roman"/>
                <w:color w:val="000000"/>
                <w:sz w:val="24"/>
                <w:szCs w:val="24"/>
                <w:lang w:eastAsia="en-US"/>
              </w:rPr>
              <w:t>Men control farm income and decide on distribution for food purchased</w:t>
            </w:r>
          </w:p>
        </w:tc>
        <w:tc>
          <w:tcPr>
            <w:tcW w:w="470" w:type="dxa"/>
            <w:noWrap/>
            <w:vAlign w:val="bottom"/>
            <w:hideMark/>
          </w:tcPr>
          <w:p w14:paraId="2CC108CA" w14:textId="77777777" w:rsidR="003C542D" w:rsidRPr="003C542D" w:rsidRDefault="003C542D" w:rsidP="003C542D">
            <w:pPr>
              <w:spacing w:line="240" w:lineRule="auto"/>
              <w:rPr>
                <w:rFonts w:ascii="Times New Roman" w:eastAsia="Times New Roman" w:hAnsi="Times New Roman" w:cs="Times New Roman"/>
                <w:color w:val="000000"/>
                <w:sz w:val="24"/>
                <w:szCs w:val="24"/>
                <w:lang w:val="en-US" w:eastAsia="en-US"/>
              </w:rPr>
            </w:pPr>
            <w:r w:rsidRPr="003C542D">
              <w:rPr>
                <w:rFonts w:ascii="Times New Roman" w:eastAsia="Times New Roman" w:hAnsi="Times New Roman" w:cs="Times New Roman"/>
                <w:color w:val="000000"/>
                <w:sz w:val="24"/>
                <w:szCs w:val="24"/>
                <w:lang w:eastAsia="en-US"/>
              </w:rPr>
              <w:t>13(9.8%)</w:t>
            </w:r>
          </w:p>
        </w:tc>
        <w:tc>
          <w:tcPr>
            <w:tcW w:w="469" w:type="dxa"/>
            <w:noWrap/>
            <w:vAlign w:val="bottom"/>
            <w:hideMark/>
          </w:tcPr>
          <w:p w14:paraId="047AE762" w14:textId="77777777" w:rsidR="003C542D" w:rsidRPr="003C542D" w:rsidRDefault="003C542D" w:rsidP="003C542D">
            <w:pPr>
              <w:spacing w:line="240" w:lineRule="auto"/>
              <w:rPr>
                <w:rFonts w:ascii="Times New Roman" w:eastAsia="Times New Roman" w:hAnsi="Times New Roman" w:cs="Times New Roman"/>
                <w:color w:val="000000"/>
                <w:sz w:val="24"/>
                <w:szCs w:val="24"/>
                <w:lang w:val="en-US" w:eastAsia="en-US"/>
              </w:rPr>
            </w:pPr>
            <w:r w:rsidRPr="003C542D">
              <w:rPr>
                <w:rFonts w:ascii="Times New Roman" w:eastAsia="Times New Roman" w:hAnsi="Times New Roman" w:cs="Times New Roman"/>
                <w:color w:val="000000"/>
                <w:sz w:val="24"/>
                <w:szCs w:val="24"/>
                <w:lang w:eastAsia="en-US"/>
              </w:rPr>
              <w:t>18(13.5%)</w:t>
            </w:r>
          </w:p>
        </w:tc>
        <w:tc>
          <w:tcPr>
            <w:tcW w:w="469" w:type="dxa"/>
            <w:noWrap/>
            <w:vAlign w:val="bottom"/>
            <w:hideMark/>
          </w:tcPr>
          <w:p w14:paraId="7A0B3E57" w14:textId="77777777" w:rsidR="003C542D" w:rsidRPr="003C542D" w:rsidRDefault="003C542D" w:rsidP="003C542D">
            <w:pPr>
              <w:spacing w:line="240" w:lineRule="auto"/>
              <w:rPr>
                <w:rFonts w:ascii="Times New Roman" w:eastAsia="Times New Roman" w:hAnsi="Times New Roman" w:cs="Times New Roman"/>
                <w:color w:val="000000"/>
                <w:sz w:val="24"/>
                <w:szCs w:val="24"/>
                <w:lang w:val="en-US" w:eastAsia="en-US"/>
              </w:rPr>
            </w:pPr>
            <w:r w:rsidRPr="003C542D">
              <w:rPr>
                <w:rFonts w:ascii="Times New Roman" w:eastAsia="Times New Roman" w:hAnsi="Times New Roman" w:cs="Times New Roman"/>
                <w:color w:val="000000"/>
                <w:sz w:val="24"/>
                <w:szCs w:val="24"/>
                <w:lang w:eastAsia="en-US"/>
              </w:rPr>
              <w:t>18(13.5%)</w:t>
            </w:r>
          </w:p>
        </w:tc>
        <w:tc>
          <w:tcPr>
            <w:tcW w:w="469" w:type="dxa"/>
            <w:noWrap/>
            <w:vAlign w:val="bottom"/>
            <w:hideMark/>
          </w:tcPr>
          <w:p w14:paraId="1C638219" w14:textId="77777777" w:rsidR="003C542D" w:rsidRPr="003C542D" w:rsidRDefault="003C542D" w:rsidP="003C542D">
            <w:pPr>
              <w:spacing w:line="240" w:lineRule="auto"/>
              <w:rPr>
                <w:rFonts w:ascii="Times New Roman" w:eastAsia="Times New Roman" w:hAnsi="Times New Roman" w:cs="Times New Roman"/>
                <w:color w:val="000000"/>
                <w:sz w:val="24"/>
                <w:szCs w:val="24"/>
                <w:lang w:val="en-US" w:eastAsia="en-US"/>
              </w:rPr>
            </w:pPr>
            <w:r w:rsidRPr="003C542D">
              <w:rPr>
                <w:rFonts w:ascii="Times New Roman" w:eastAsia="Times New Roman" w:hAnsi="Times New Roman" w:cs="Times New Roman"/>
                <w:color w:val="000000"/>
                <w:sz w:val="24"/>
                <w:szCs w:val="24"/>
                <w:lang w:eastAsia="en-US"/>
              </w:rPr>
              <w:t>50(37.6%)</w:t>
            </w:r>
          </w:p>
        </w:tc>
        <w:tc>
          <w:tcPr>
            <w:tcW w:w="469" w:type="dxa"/>
            <w:noWrap/>
            <w:vAlign w:val="bottom"/>
            <w:hideMark/>
          </w:tcPr>
          <w:p w14:paraId="3082C18A" w14:textId="77777777" w:rsidR="003C542D" w:rsidRPr="003C542D" w:rsidRDefault="003C542D" w:rsidP="003C542D">
            <w:pPr>
              <w:spacing w:line="240" w:lineRule="auto"/>
              <w:rPr>
                <w:rFonts w:ascii="Times New Roman" w:eastAsia="Times New Roman" w:hAnsi="Times New Roman" w:cs="Times New Roman"/>
                <w:color w:val="000000"/>
                <w:sz w:val="24"/>
                <w:szCs w:val="24"/>
                <w:lang w:val="en-US" w:eastAsia="en-US"/>
              </w:rPr>
            </w:pPr>
            <w:r w:rsidRPr="003C542D">
              <w:rPr>
                <w:rFonts w:ascii="Times New Roman" w:eastAsia="Times New Roman" w:hAnsi="Times New Roman" w:cs="Times New Roman"/>
                <w:color w:val="000000"/>
                <w:sz w:val="24"/>
                <w:szCs w:val="24"/>
                <w:lang w:eastAsia="en-US"/>
              </w:rPr>
              <w:t>34(25.6%)</w:t>
            </w:r>
          </w:p>
        </w:tc>
        <w:tc>
          <w:tcPr>
            <w:tcW w:w="469" w:type="dxa"/>
            <w:noWrap/>
            <w:vAlign w:val="bottom"/>
            <w:hideMark/>
          </w:tcPr>
          <w:p w14:paraId="23479769" w14:textId="77777777" w:rsidR="003C542D" w:rsidRPr="003C542D" w:rsidRDefault="003C542D" w:rsidP="003C542D">
            <w:pPr>
              <w:spacing w:line="240" w:lineRule="auto"/>
              <w:jc w:val="right"/>
              <w:rPr>
                <w:rFonts w:ascii="Times New Roman" w:eastAsia="Times New Roman" w:hAnsi="Times New Roman" w:cs="Times New Roman"/>
                <w:color w:val="000000"/>
                <w:sz w:val="24"/>
                <w:szCs w:val="24"/>
                <w:lang w:val="en-US" w:eastAsia="en-US"/>
              </w:rPr>
            </w:pPr>
            <w:r w:rsidRPr="003C542D">
              <w:rPr>
                <w:rFonts w:ascii="Times New Roman" w:eastAsia="Times New Roman" w:hAnsi="Times New Roman" w:cs="Times New Roman"/>
                <w:color w:val="000000"/>
                <w:sz w:val="24"/>
                <w:szCs w:val="24"/>
                <w:lang w:eastAsia="en-US"/>
              </w:rPr>
              <w:t>3.56</w:t>
            </w:r>
          </w:p>
        </w:tc>
        <w:tc>
          <w:tcPr>
            <w:tcW w:w="469" w:type="dxa"/>
            <w:noWrap/>
            <w:vAlign w:val="bottom"/>
            <w:hideMark/>
          </w:tcPr>
          <w:p w14:paraId="0C886D8A" w14:textId="77777777" w:rsidR="003C542D" w:rsidRPr="003C542D" w:rsidRDefault="003C542D" w:rsidP="003C542D">
            <w:pPr>
              <w:spacing w:line="240" w:lineRule="auto"/>
              <w:jc w:val="right"/>
              <w:rPr>
                <w:rFonts w:ascii="Times New Roman" w:eastAsia="Times New Roman" w:hAnsi="Times New Roman" w:cs="Times New Roman"/>
                <w:color w:val="000000"/>
                <w:sz w:val="24"/>
                <w:szCs w:val="24"/>
                <w:lang w:val="en-US" w:eastAsia="en-US"/>
              </w:rPr>
            </w:pPr>
            <w:r w:rsidRPr="003C542D">
              <w:rPr>
                <w:rFonts w:ascii="Times New Roman" w:eastAsia="Times New Roman" w:hAnsi="Times New Roman" w:cs="Times New Roman"/>
                <w:color w:val="000000"/>
                <w:sz w:val="24"/>
                <w:szCs w:val="24"/>
                <w:lang w:eastAsia="en-US"/>
              </w:rPr>
              <w:t>1.28</w:t>
            </w:r>
          </w:p>
        </w:tc>
      </w:tr>
      <w:tr w:rsidR="003C542D" w:rsidRPr="003C542D" w14:paraId="358B281E" w14:textId="77777777" w:rsidTr="003C542D">
        <w:trPr>
          <w:trHeight w:val="288"/>
        </w:trPr>
        <w:tc>
          <w:tcPr>
            <w:tcW w:w="6076" w:type="dxa"/>
            <w:noWrap/>
            <w:vAlign w:val="bottom"/>
            <w:hideMark/>
          </w:tcPr>
          <w:p w14:paraId="4FBC47C3" w14:textId="77777777" w:rsidR="003C542D" w:rsidRPr="003C542D" w:rsidRDefault="003C542D" w:rsidP="003C542D">
            <w:pPr>
              <w:spacing w:line="240" w:lineRule="auto"/>
              <w:rPr>
                <w:rFonts w:ascii="Times New Roman" w:eastAsia="Times New Roman" w:hAnsi="Times New Roman" w:cs="Times New Roman"/>
                <w:color w:val="000000"/>
                <w:sz w:val="24"/>
                <w:szCs w:val="24"/>
                <w:lang w:val="en-US" w:eastAsia="en-US"/>
              </w:rPr>
            </w:pPr>
            <w:r w:rsidRPr="003C542D">
              <w:rPr>
                <w:rFonts w:ascii="Times New Roman" w:eastAsia="Times New Roman" w:hAnsi="Times New Roman" w:cs="Times New Roman"/>
                <w:color w:val="000000"/>
                <w:sz w:val="24"/>
                <w:szCs w:val="24"/>
                <w:lang w:eastAsia="en-US"/>
              </w:rPr>
              <w:t>Women ‘s productivity affected by triple role burden</w:t>
            </w:r>
          </w:p>
        </w:tc>
        <w:tc>
          <w:tcPr>
            <w:tcW w:w="470" w:type="dxa"/>
            <w:noWrap/>
            <w:vAlign w:val="bottom"/>
            <w:hideMark/>
          </w:tcPr>
          <w:p w14:paraId="0519E733" w14:textId="77777777" w:rsidR="003C542D" w:rsidRPr="003C542D" w:rsidRDefault="003C542D" w:rsidP="003C542D">
            <w:pPr>
              <w:spacing w:line="240" w:lineRule="auto"/>
              <w:rPr>
                <w:rFonts w:ascii="Times New Roman" w:eastAsia="Times New Roman" w:hAnsi="Times New Roman" w:cs="Times New Roman"/>
                <w:color w:val="000000"/>
                <w:sz w:val="24"/>
                <w:szCs w:val="24"/>
                <w:lang w:val="en-US" w:eastAsia="en-US"/>
              </w:rPr>
            </w:pPr>
            <w:r w:rsidRPr="003C542D">
              <w:rPr>
                <w:rFonts w:ascii="Times New Roman" w:eastAsia="Times New Roman" w:hAnsi="Times New Roman" w:cs="Times New Roman"/>
                <w:color w:val="000000"/>
                <w:sz w:val="24"/>
                <w:szCs w:val="24"/>
                <w:lang w:eastAsia="en-US"/>
              </w:rPr>
              <w:t>0(0.0%)</w:t>
            </w:r>
          </w:p>
        </w:tc>
        <w:tc>
          <w:tcPr>
            <w:tcW w:w="469" w:type="dxa"/>
            <w:noWrap/>
            <w:vAlign w:val="bottom"/>
            <w:hideMark/>
          </w:tcPr>
          <w:p w14:paraId="4DC73D75" w14:textId="77777777" w:rsidR="003C542D" w:rsidRPr="003C542D" w:rsidRDefault="003C542D" w:rsidP="003C542D">
            <w:pPr>
              <w:spacing w:line="240" w:lineRule="auto"/>
              <w:rPr>
                <w:rFonts w:ascii="Times New Roman" w:eastAsia="Times New Roman" w:hAnsi="Times New Roman" w:cs="Times New Roman"/>
                <w:color w:val="000000"/>
                <w:sz w:val="24"/>
                <w:szCs w:val="24"/>
                <w:lang w:val="en-US" w:eastAsia="en-US"/>
              </w:rPr>
            </w:pPr>
            <w:r w:rsidRPr="003C542D">
              <w:rPr>
                <w:rFonts w:ascii="Times New Roman" w:eastAsia="Times New Roman" w:hAnsi="Times New Roman" w:cs="Times New Roman"/>
                <w:color w:val="000000"/>
                <w:sz w:val="24"/>
                <w:szCs w:val="24"/>
                <w:lang w:eastAsia="en-US"/>
              </w:rPr>
              <w:t>3(2.3%)</w:t>
            </w:r>
          </w:p>
        </w:tc>
        <w:tc>
          <w:tcPr>
            <w:tcW w:w="469" w:type="dxa"/>
            <w:noWrap/>
            <w:vAlign w:val="bottom"/>
            <w:hideMark/>
          </w:tcPr>
          <w:p w14:paraId="6F8D989A" w14:textId="77777777" w:rsidR="003C542D" w:rsidRPr="003C542D" w:rsidRDefault="003C542D" w:rsidP="003C542D">
            <w:pPr>
              <w:spacing w:line="240" w:lineRule="auto"/>
              <w:rPr>
                <w:rFonts w:ascii="Times New Roman" w:eastAsia="Times New Roman" w:hAnsi="Times New Roman" w:cs="Times New Roman"/>
                <w:color w:val="000000"/>
                <w:sz w:val="24"/>
                <w:szCs w:val="24"/>
                <w:lang w:val="en-US" w:eastAsia="en-US"/>
              </w:rPr>
            </w:pPr>
            <w:r w:rsidRPr="003C542D">
              <w:rPr>
                <w:rFonts w:ascii="Times New Roman" w:eastAsia="Times New Roman" w:hAnsi="Times New Roman" w:cs="Times New Roman"/>
                <w:color w:val="000000"/>
                <w:sz w:val="24"/>
                <w:szCs w:val="24"/>
                <w:lang w:eastAsia="en-US"/>
              </w:rPr>
              <w:t>17(12.8%)</w:t>
            </w:r>
          </w:p>
        </w:tc>
        <w:tc>
          <w:tcPr>
            <w:tcW w:w="469" w:type="dxa"/>
            <w:noWrap/>
            <w:vAlign w:val="bottom"/>
            <w:hideMark/>
          </w:tcPr>
          <w:p w14:paraId="262449C0" w14:textId="77777777" w:rsidR="003C542D" w:rsidRPr="003C542D" w:rsidRDefault="003C542D" w:rsidP="003C542D">
            <w:pPr>
              <w:spacing w:line="240" w:lineRule="auto"/>
              <w:rPr>
                <w:rFonts w:ascii="Times New Roman" w:eastAsia="Times New Roman" w:hAnsi="Times New Roman" w:cs="Times New Roman"/>
                <w:color w:val="000000"/>
                <w:sz w:val="24"/>
                <w:szCs w:val="24"/>
                <w:lang w:val="en-US" w:eastAsia="en-US"/>
              </w:rPr>
            </w:pPr>
            <w:r w:rsidRPr="003C542D">
              <w:rPr>
                <w:rFonts w:ascii="Times New Roman" w:eastAsia="Times New Roman" w:hAnsi="Times New Roman" w:cs="Times New Roman"/>
                <w:color w:val="000000"/>
                <w:sz w:val="24"/>
                <w:szCs w:val="24"/>
                <w:lang w:eastAsia="en-US"/>
              </w:rPr>
              <w:t>59(44.4%)</w:t>
            </w:r>
          </w:p>
        </w:tc>
        <w:tc>
          <w:tcPr>
            <w:tcW w:w="469" w:type="dxa"/>
            <w:noWrap/>
            <w:vAlign w:val="bottom"/>
            <w:hideMark/>
          </w:tcPr>
          <w:p w14:paraId="592E23B0" w14:textId="77777777" w:rsidR="003C542D" w:rsidRPr="003C542D" w:rsidRDefault="003C542D" w:rsidP="003C542D">
            <w:pPr>
              <w:spacing w:line="240" w:lineRule="auto"/>
              <w:rPr>
                <w:rFonts w:ascii="Times New Roman" w:eastAsia="Times New Roman" w:hAnsi="Times New Roman" w:cs="Times New Roman"/>
                <w:color w:val="000000"/>
                <w:sz w:val="24"/>
                <w:szCs w:val="24"/>
                <w:lang w:val="en-US" w:eastAsia="en-US"/>
              </w:rPr>
            </w:pPr>
            <w:r w:rsidRPr="003C542D">
              <w:rPr>
                <w:rFonts w:ascii="Times New Roman" w:eastAsia="Times New Roman" w:hAnsi="Times New Roman" w:cs="Times New Roman"/>
                <w:color w:val="000000"/>
                <w:sz w:val="24"/>
                <w:szCs w:val="24"/>
                <w:lang w:eastAsia="en-US"/>
              </w:rPr>
              <w:t>54(40.6%)</w:t>
            </w:r>
          </w:p>
        </w:tc>
        <w:tc>
          <w:tcPr>
            <w:tcW w:w="469" w:type="dxa"/>
            <w:noWrap/>
            <w:vAlign w:val="bottom"/>
            <w:hideMark/>
          </w:tcPr>
          <w:p w14:paraId="5A1C0814" w14:textId="77777777" w:rsidR="003C542D" w:rsidRPr="003C542D" w:rsidRDefault="003C542D" w:rsidP="003C542D">
            <w:pPr>
              <w:spacing w:line="240" w:lineRule="auto"/>
              <w:jc w:val="right"/>
              <w:rPr>
                <w:rFonts w:ascii="Times New Roman" w:eastAsia="Times New Roman" w:hAnsi="Times New Roman" w:cs="Times New Roman"/>
                <w:color w:val="000000"/>
                <w:sz w:val="24"/>
                <w:szCs w:val="24"/>
                <w:lang w:val="en-US" w:eastAsia="en-US"/>
              </w:rPr>
            </w:pPr>
            <w:r w:rsidRPr="003C542D">
              <w:rPr>
                <w:rFonts w:ascii="Times New Roman" w:eastAsia="Times New Roman" w:hAnsi="Times New Roman" w:cs="Times New Roman"/>
                <w:color w:val="000000"/>
                <w:sz w:val="24"/>
                <w:szCs w:val="24"/>
                <w:lang w:eastAsia="en-US"/>
              </w:rPr>
              <w:t>4.23</w:t>
            </w:r>
          </w:p>
        </w:tc>
        <w:tc>
          <w:tcPr>
            <w:tcW w:w="469" w:type="dxa"/>
            <w:noWrap/>
            <w:vAlign w:val="bottom"/>
            <w:hideMark/>
          </w:tcPr>
          <w:p w14:paraId="006ECBC0" w14:textId="77777777" w:rsidR="003C542D" w:rsidRPr="003C542D" w:rsidRDefault="003C542D" w:rsidP="003C542D">
            <w:pPr>
              <w:spacing w:line="240" w:lineRule="auto"/>
              <w:jc w:val="right"/>
              <w:rPr>
                <w:rFonts w:ascii="Times New Roman" w:eastAsia="Times New Roman" w:hAnsi="Times New Roman" w:cs="Times New Roman"/>
                <w:color w:val="000000"/>
                <w:sz w:val="24"/>
                <w:szCs w:val="24"/>
                <w:lang w:val="en-US" w:eastAsia="en-US"/>
              </w:rPr>
            </w:pPr>
            <w:r w:rsidRPr="003C542D">
              <w:rPr>
                <w:rFonts w:ascii="Times New Roman" w:eastAsia="Times New Roman" w:hAnsi="Times New Roman" w:cs="Times New Roman"/>
                <w:color w:val="000000"/>
                <w:sz w:val="24"/>
                <w:szCs w:val="24"/>
                <w:lang w:eastAsia="en-US"/>
              </w:rPr>
              <w:t>0.76</w:t>
            </w:r>
          </w:p>
        </w:tc>
      </w:tr>
      <w:tr w:rsidR="003C542D" w:rsidRPr="003C542D" w14:paraId="41DFAF63" w14:textId="77777777" w:rsidTr="003C542D">
        <w:trPr>
          <w:trHeight w:val="288"/>
        </w:trPr>
        <w:tc>
          <w:tcPr>
            <w:tcW w:w="6076" w:type="dxa"/>
            <w:noWrap/>
            <w:vAlign w:val="bottom"/>
            <w:hideMark/>
          </w:tcPr>
          <w:p w14:paraId="368ED68D" w14:textId="77777777" w:rsidR="003C542D" w:rsidRPr="003C542D" w:rsidRDefault="003C542D" w:rsidP="003C542D">
            <w:pPr>
              <w:spacing w:line="240" w:lineRule="auto"/>
              <w:rPr>
                <w:rFonts w:ascii="Times New Roman" w:eastAsia="Times New Roman" w:hAnsi="Times New Roman" w:cs="Times New Roman"/>
                <w:color w:val="000000"/>
                <w:sz w:val="24"/>
                <w:szCs w:val="24"/>
                <w:lang w:val="en-US" w:eastAsia="en-US"/>
              </w:rPr>
            </w:pPr>
            <w:r w:rsidRPr="003C542D">
              <w:rPr>
                <w:rFonts w:ascii="Times New Roman" w:eastAsia="Times New Roman" w:hAnsi="Times New Roman" w:cs="Times New Roman"/>
                <w:color w:val="000000"/>
                <w:sz w:val="24"/>
                <w:szCs w:val="24"/>
                <w:lang w:eastAsia="en-US"/>
              </w:rPr>
              <w:t>Women have limited say in income-generating agricultural productivity affecting household food purchases</w:t>
            </w:r>
          </w:p>
        </w:tc>
        <w:tc>
          <w:tcPr>
            <w:tcW w:w="470" w:type="dxa"/>
            <w:noWrap/>
            <w:vAlign w:val="bottom"/>
            <w:hideMark/>
          </w:tcPr>
          <w:p w14:paraId="20C9A163" w14:textId="77777777" w:rsidR="003C542D" w:rsidRPr="003C542D" w:rsidRDefault="003C542D" w:rsidP="003C542D">
            <w:pPr>
              <w:spacing w:line="240" w:lineRule="auto"/>
              <w:rPr>
                <w:rFonts w:ascii="Times New Roman" w:eastAsia="Times New Roman" w:hAnsi="Times New Roman" w:cs="Times New Roman"/>
                <w:color w:val="000000"/>
                <w:sz w:val="24"/>
                <w:szCs w:val="24"/>
                <w:lang w:val="en-US" w:eastAsia="en-US"/>
              </w:rPr>
            </w:pPr>
            <w:r w:rsidRPr="003C542D">
              <w:rPr>
                <w:rFonts w:ascii="Times New Roman" w:eastAsia="Times New Roman" w:hAnsi="Times New Roman" w:cs="Times New Roman"/>
                <w:color w:val="000000"/>
                <w:sz w:val="24"/>
                <w:szCs w:val="24"/>
                <w:lang w:eastAsia="en-US"/>
              </w:rPr>
              <w:t>3(2.3%)</w:t>
            </w:r>
          </w:p>
        </w:tc>
        <w:tc>
          <w:tcPr>
            <w:tcW w:w="469" w:type="dxa"/>
            <w:noWrap/>
            <w:vAlign w:val="bottom"/>
            <w:hideMark/>
          </w:tcPr>
          <w:p w14:paraId="72411559" w14:textId="77777777" w:rsidR="003C542D" w:rsidRPr="003C542D" w:rsidRDefault="003C542D" w:rsidP="003C542D">
            <w:pPr>
              <w:spacing w:line="240" w:lineRule="auto"/>
              <w:rPr>
                <w:rFonts w:ascii="Times New Roman" w:eastAsia="Times New Roman" w:hAnsi="Times New Roman" w:cs="Times New Roman"/>
                <w:color w:val="000000"/>
                <w:sz w:val="24"/>
                <w:szCs w:val="24"/>
                <w:lang w:val="en-US" w:eastAsia="en-US"/>
              </w:rPr>
            </w:pPr>
            <w:r w:rsidRPr="003C542D">
              <w:rPr>
                <w:rFonts w:ascii="Times New Roman" w:eastAsia="Times New Roman" w:hAnsi="Times New Roman" w:cs="Times New Roman"/>
                <w:color w:val="000000"/>
                <w:sz w:val="24"/>
                <w:szCs w:val="24"/>
                <w:lang w:eastAsia="en-US"/>
              </w:rPr>
              <w:t>27(20.3%)</w:t>
            </w:r>
          </w:p>
        </w:tc>
        <w:tc>
          <w:tcPr>
            <w:tcW w:w="469" w:type="dxa"/>
            <w:noWrap/>
            <w:vAlign w:val="bottom"/>
            <w:hideMark/>
          </w:tcPr>
          <w:p w14:paraId="45DCF4FD" w14:textId="77777777" w:rsidR="003C542D" w:rsidRPr="003C542D" w:rsidRDefault="003C542D" w:rsidP="003C542D">
            <w:pPr>
              <w:spacing w:line="240" w:lineRule="auto"/>
              <w:rPr>
                <w:rFonts w:ascii="Times New Roman" w:eastAsia="Times New Roman" w:hAnsi="Times New Roman" w:cs="Times New Roman"/>
                <w:color w:val="000000"/>
                <w:sz w:val="24"/>
                <w:szCs w:val="24"/>
                <w:lang w:val="en-US" w:eastAsia="en-US"/>
              </w:rPr>
            </w:pPr>
            <w:r w:rsidRPr="003C542D">
              <w:rPr>
                <w:rFonts w:ascii="Times New Roman" w:eastAsia="Times New Roman" w:hAnsi="Times New Roman" w:cs="Times New Roman"/>
                <w:color w:val="000000"/>
                <w:sz w:val="24"/>
                <w:szCs w:val="24"/>
                <w:lang w:eastAsia="en-US"/>
              </w:rPr>
              <w:t>21(15.8%)</w:t>
            </w:r>
          </w:p>
        </w:tc>
        <w:tc>
          <w:tcPr>
            <w:tcW w:w="469" w:type="dxa"/>
            <w:noWrap/>
            <w:vAlign w:val="bottom"/>
            <w:hideMark/>
          </w:tcPr>
          <w:p w14:paraId="48AF58EA" w14:textId="77777777" w:rsidR="003C542D" w:rsidRPr="003C542D" w:rsidRDefault="003C542D" w:rsidP="003C542D">
            <w:pPr>
              <w:spacing w:line="240" w:lineRule="auto"/>
              <w:rPr>
                <w:rFonts w:ascii="Times New Roman" w:eastAsia="Times New Roman" w:hAnsi="Times New Roman" w:cs="Times New Roman"/>
                <w:color w:val="000000"/>
                <w:sz w:val="24"/>
                <w:szCs w:val="24"/>
                <w:lang w:val="en-US" w:eastAsia="en-US"/>
              </w:rPr>
            </w:pPr>
            <w:r w:rsidRPr="003C542D">
              <w:rPr>
                <w:rFonts w:ascii="Times New Roman" w:eastAsia="Times New Roman" w:hAnsi="Times New Roman" w:cs="Times New Roman"/>
                <w:color w:val="000000"/>
                <w:sz w:val="24"/>
                <w:szCs w:val="24"/>
                <w:lang w:eastAsia="en-US"/>
              </w:rPr>
              <w:t>44(33.1%)</w:t>
            </w:r>
          </w:p>
        </w:tc>
        <w:tc>
          <w:tcPr>
            <w:tcW w:w="469" w:type="dxa"/>
            <w:noWrap/>
            <w:vAlign w:val="bottom"/>
            <w:hideMark/>
          </w:tcPr>
          <w:p w14:paraId="09F2DC08" w14:textId="77777777" w:rsidR="003C542D" w:rsidRPr="003C542D" w:rsidRDefault="003C542D" w:rsidP="003C542D">
            <w:pPr>
              <w:spacing w:line="240" w:lineRule="auto"/>
              <w:rPr>
                <w:rFonts w:ascii="Times New Roman" w:eastAsia="Times New Roman" w:hAnsi="Times New Roman" w:cs="Times New Roman"/>
                <w:color w:val="000000"/>
                <w:sz w:val="24"/>
                <w:szCs w:val="24"/>
                <w:lang w:val="en-US" w:eastAsia="en-US"/>
              </w:rPr>
            </w:pPr>
            <w:r w:rsidRPr="003C542D">
              <w:rPr>
                <w:rFonts w:ascii="Times New Roman" w:eastAsia="Times New Roman" w:hAnsi="Times New Roman" w:cs="Times New Roman"/>
                <w:color w:val="000000"/>
                <w:sz w:val="24"/>
                <w:szCs w:val="24"/>
                <w:lang w:eastAsia="en-US"/>
              </w:rPr>
              <w:t>38(28.6%)</w:t>
            </w:r>
          </w:p>
        </w:tc>
        <w:tc>
          <w:tcPr>
            <w:tcW w:w="469" w:type="dxa"/>
            <w:noWrap/>
            <w:vAlign w:val="bottom"/>
            <w:hideMark/>
          </w:tcPr>
          <w:p w14:paraId="44EFDC46" w14:textId="77777777" w:rsidR="003C542D" w:rsidRPr="003C542D" w:rsidRDefault="003C542D" w:rsidP="003C542D">
            <w:pPr>
              <w:spacing w:line="240" w:lineRule="auto"/>
              <w:jc w:val="right"/>
              <w:rPr>
                <w:rFonts w:ascii="Times New Roman" w:eastAsia="Times New Roman" w:hAnsi="Times New Roman" w:cs="Times New Roman"/>
                <w:color w:val="000000"/>
                <w:sz w:val="24"/>
                <w:szCs w:val="24"/>
                <w:lang w:val="en-US" w:eastAsia="en-US"/>
              </w:rPr>
            </w:pPr>
            <w:r w:rsidRPr="003C542D">
              <w:rPr>
                <w:rFonts w:ascii="Times New Roman" w:eastAsia="Times New Roman" w:hAnsi="Times New Roman" w:cs="Times New Roman"/>
                <w:color w:val="000000"/>
                <w:sz w:val="24"/>
                <w:szCs w:val="24"/>
                <w:lang w:eastAsia="en-US"/>
              </w:rPr>
              <w:t>3.65</w:t>
            </w:r>
          </w:p>
        </w:tc>
        <w:tc>
          <w:tcPr>
            <w:tcW w:w="469" w:type="dxa"/>
            <w:noWrap/>
            <w:vAlign w:val="bottom"/>
            <w:hideMark/>
          </w:tcPr>
          <w:p w14:paraId="40E23A34" w14:textId="77777777" w:rsidR="003C542D" w:rsidRPr="003C542D" w:rsidRDefault="003C542D" w:rsidP="003C542D">
            <w:pPr>
              <w:spacing w:line="240" w:lineRule="auto"/>
              <w:jc w:val="right"/>
              <w:rPr>
                <w:rFonts w:ascii="Times New Roman" w:eastAsia="Times New Roman" w:hAnsi="Times New Roman" w:cs="Times New Roman"/>
                <w:color w:val="000000"/>
                <w:sz w:val="24"/>
                <w:szCs w:val="24"/>
                <w:lang w:val="en-US" w:eastAsia="en-US"/>
              </w:rPr>
            </w:pPr>
            <w:r w:rsidRPr="003C542D">
              <w:rPr>
                <w:rFonts w:ascii="Times New Roman" w:eastAsia="Times New Roman" w:hAnsi="Times New Roman" w:cs="Times New Roman"/>
                <w:color w:val="000000"/>
                <w:sz w:val="24"/>
                <w:szCs w:val="24"/>
                <w:lang w:eastAsia="en-US"/>
              </w:rPr>
              <w:t>1.16</w:t>
            </w:r>
          </w:p>
        </w:tc>
      </w:tr>
      <w:tr w:rsidR="003C542D" w:rsidRPr="003C542D" w14:paraId="014F0376" w14:textId="77777777" w:rsidTr="003C542D">
        <w:trPr>
          <w:trHeight w:val="288"/>
        </w:trPr>
        <w:tc>
          <w:tcPr>
            <w:tcW w:w="6076" w:type="dxa"/>
            <w:noWrap/>
            <w:vAlign w:val="bottom"/>
            <w:hideMark/>
          </w:tcPr>
          <w:p w14:paraId="3D584248" w14:textId="77777777" w:rsidR="003C542D" w:rsidRPr="003C542D" w:rsidRDefault="003C542D" w:rsidP="003C542D">
            <w:pPr>
              <w:spacing w:line="240" w:lineRule="auto"/>
              <w:rPr>
                <w:rFonts w:ascii="Times New Roman" w:eastAsia="Times New Roman" w:hAnsi="Times New Roman" w:cs="Times New Roman"/>
                <w:color w:val="000000"/>
                <w:sz w:val="24"/>
                <w:szCs w:val="24"/>
                <w:lang w:val="en-US" w:eastAsia="en-US"/>
              </w:rPr>
            </w:pPr>
            <w:r w:rsidRPr="003C542D">
              <w:rPr>
                <w:rFonts w:ascii="Times New Roman" w:eastAsia="Times New Roman" w:hAnsi="Times New Roman" w:cs="Times New Roman"/>
                <w:color w:val="000000"/>
                <w:sz w:val="24"/>
                <w:szCs w:val="24"/>
                <w:lang w:eastAsia="en-US"/>
              </w:rPr>
              <w:t>Women have limited access to market access due to cultural and structural barriers</w:t>
            </w:r>
          </w:p>
        </w:tc>
        <w:tc>
          <w:tcPr>
            <w:tcW w:w="470" w:type="dxa"/>
            <w:noWrap/>
            <w:vAlign w:val="bottom"/>
            <w:hideMark/>
          </w:tcPr>
          <w:p w14:paraId="7DF38B69" w14:textId="77777777" w:rsidR="003C542D" w:rsidRPr="003C542D" w:rsidRDefault="003C542D" w:rsidP="003C542D">
            <w:pPr>
              <w:spacing w:line="240" w:lineRule="auto"/>
              <w:rPr>
                <w:rFonts w:ascii="Times New Roman" w:eastAsia="Times New Roman" w:hAnsi="Times New Roman" w:cs="Times New Roman"/>
                <w:color w:val="000000"/>
                <w:sz w:val="24"/>
                <w:szCs w:val="24"/>
                <w:lang w:val="en-US" w:eastAsia="en-US"/>
              </w:rPr>
            </w:pPr>
            <w:r w:rsidRPr="003C542D">
              <w:rPr>
                <w:rFonts w:ascii="Times New Roman" w:eastAsia="Times New Roman" w:hAnsi="Times New Roman" w:cs="Times New Roman"/>
                <w:color w:val="000000"/>
                <w:sz w:val="24"/>
                <w:szCs w:val="24"/>
                <w:lang w:eastAsia="en-US"/>
              </w:rPr>
              <w:t>3(2.3%)</w:t>
            </w:r>
          </w:p>
        </w:tc>
        <w:tc>
          <w:tcPr>
            <w:tcW w:w="469" w:type="dxa"/>
            <w:noWrap/>
            <w:vAlign w:val="bottom"/>
            <w:hideMark/>
          </w:tcPr>
          <w:p w14:paraId="03383163" w14:textId="77777777" w:rsidR="003C542D" w:rsidRPr="003C542D" w:rsidRDefault="003C542D" w:rsidP="003C542D">
            <w:pPr>
              <w:spacing w:line="240" w:lineRule="auto"/>
              <w:rPr>
                <w:rFonts w:ascii="Times New Roman" w:eastAsia="Times New Roman" w:hAnsi="Times New Roman" w:cs="Times New Roman"/>
                <w:color w:val="000000"/>
                <w:sz w:val="24"/>
                <w:szCs w:val="24"/>
                <w:lang w:val="en-US" w:eastAsia="en-US"/>
              </w:rPr>
            </w:pPr>
            <w:r w:rsidRPr="003C542D">
              <w:rPr>
                <w:rFonts w:ascii="Times New Roman" w:eastAsia="Times New Roman" w:hAnsi="Times New Roman" w:cs="Times New Roman"/>
                <w:color w:val="000000"/>
                <w:sz w:val="24"/>
                <w:szCs w:val="24"/>
                <w:lang w:eastAsia="en-US"/>
              </w:rPr>
              <w:t>18(13.5%)</w:t>
            </w:r>
          </w:p>
        </w:tc>
        <w:tc>
          <w:tcPr>
            <w:tcW w:w="469" w:type="dxa"/>
            <w:noWrap/>
            <w:vAlign w:val="bottom"/>
            <w:hideMark/>
          </w:tcPr>
          <w:p w14:paraId="1DCB485B" w14:textId="77777777" w:rsidR="003C542D" w:rsidRPr="003C542D" w:rsidRDefault="003C542D" w:rsidP="003C542D">
            <w:pPr>
              <w:spacing w:line="240" w:lineRule="auto"/>
              <w:rPr>
                <w:rFonts w:ascii="Times New Roman" w:eastAsia="Times New Roman" w:hAnsi="Times New Roman" w:cs="Times New Roman"/>
                <w:color w:val="000000"/>
                <w:sz w:val="24"/>
                <w:szCs w:val="24"/>
                <w:lang w:val="en-US" w:eastAsia="en-US"/>
              </w:rPr>
            </w:pPr>
            <w:r w:rsidRPr="003C542D">
              <w:rPr>
                <w:rFonts w:ascii="Times New Roman" w:eastAsia="Times New Roman" w:hAnsi="Times New Roman" w:cs="Times New Roman"/>
                <w:color w:val="000000"/>
                <w:sz w:val="24"/>
                <w:szCs w:val="24"/>
                <w:lang w:eastAsia="en-US"/>
              </w:rPr>
              <w:t>20(15.0%)</w:t>
            </w:r>
          </w:p>
        </w:tc>
        <w:tc>
          <w:tcPr>
            <w:tcW w:w="469" w:type="dxa"/>
            <w:noWrap/>
            <w:vAlign w:val="bottom"/>
            <w:hideMark/>
          </w:tcPr>
          <w:p w14:paraId="1AA3970A" w14:textId="77777777" w:rsidR="003C542D" w:rsidRPr="003C542D" w:rsidRDefault="003C542D" w:rsidP="003C542D">
            <w:pPr>
              <w:spacing w:line="240" w:lineRule="auto"/>
              <w:rPr>
                <w:rFonts w:ascii="Times New Roman" w:eastAsia="Times New Roman" w:hAnsi="Times New Roman" w:cs="Times New Roman"/>
                <w:color w:val="000000"/>
                <w:sz w:val="24"/>
                <w:szCs w:val="24"/>
                <w:lang w:val="en-US" w:eastAsia="en-US"/>
              </w:rPr>
            </w:pPr>
            <w:r w:rsidRPr="003C542D">
              <w:rPr>
                <w:rFonts w:ascii="Times New Roman" w:eastAsia="Times New Roman" w:hAnsi="Times New Roman" w:cs="Times New Roman"/>
                <w:color w:val="000000"/>
                <w:sz w:val="24"/>
                <w:szCs w:val="24"/>
                <w:lang w:eastAsia="en-US"/>
              </w:rPr>
              <w:t>45(33.8%)</w:t>
            </w:r>
          </w:p>
        </w:tc>
        <w:tc>
          <w:tcPr>
            <w:tcW w:w="469" w:type="dxa"/>
            <w:noWrap/>
            <w:vAlign w:val="bottom"/>
            <w:hideMark/>
          </w:tcPr>
          <w:p w14:paraId="10E62C28" w14:textId="77777777" w:rsidR="003C542D" w:rsidRPr="003C542D" w:rsidRDefault="003C542D" w:rsidP="003C542D">
            <w:pPr>
              <w:spacing w:line="240" w:lineRule="auto"/>
              <w:rPr>
                <w:rFonts w:ascii="Times New Roman" w:eastAsia="Times New Roman" w:hAnsi="Times New Roman" w:cs="Times New Roman"/>
                <w:color w:val="000000"/>
                <w:sz w:val="24"/>
                <w:szCs w:val="24"/>
                <w:lang w:val="en-US" w:eastAsia="en-US"/>
              </w:rPr>
            </w:pPr>
            <w:r w:rsidRPr="003C542D">
              <w:rPr>
                <w:rFonts w:ascii="Times New Roman" w:eastAsia="Times New Roman" w:hAnsi="Times New Roman" w:cs="Times New Roman"/>
                <w:color w:val="000000"/>
                <w:sz w:val="24"/>
                <w:szCs w:val="24"/>
                <w:lang w:eastAsia="en-US"/>
              </w:rPr>
              <w:t>47(35.3%)</w:t>
            </w:r>
          </w:p>
        </w:tc>
        <w:tc>
          <w:tcPr>
            <w:tcW w:w="469" w:type="dxa"/>
            <w:noWrap/>
            <w:vAlign w:val="bottom"/>
            <w:hideMark/>
          </w:tcPr>
          <w:p w14:paraId="6938C5FB" w14:textId="77777777" w:rsidR="003C542D" w:rsidRPr="003C542D" w:rsidRDefault="003C542D" w:rsidP="003C542D">
            <w:pPr>
              <w:spacing w:line="240" w:lineRule="auto"/>
              <w:jc w:val="right"/>
              <w:rPr>
                <w:rFonts w:ascii="Times New Roman" w:eastAsia="Times New Roman" w:hAnsi="Times New Roman" w:cs="Times New Roman"/>
                <w:color w:val="000000"/>
                <w:sz w:val="24"/>
                <w:szCs w:val="24"/>
                <w:lang w:val="en-US" w:eastAsia="en-US"/>
              </w:rPr>
            </w:pPr>
            <w:r w:rsidRPr="003C542D">
              <w:rPr>
                <w:rFonts w:ascii="Times New Roman" w:eastAsia="Times New Roman" w:hAnsi="Times New Roman" w:cs="Times New Roman"/>
                <w:color w:val="000000"/>
                <w:sz w:val="24"/>
                <w:szCs w:val="24"/>
                <w:lang w:eastAsia="en-US"/>
              </w:rPr>
              <w:t>3.86</w:t>
            </w:r>
          </w:p>
        </w:tc>
        <w:tc>
          <w:tcPr>
            <w:tcW w:w="469" w:type="dxa"/>
            <w:noWrap/>
            <w:vAlign w:val="bottom"/>
            <w:hideMark/>
          </w:tcPr>
          <w:p w14:paraId="42102B04" w14:textId="77777777" w:rsidR="003C542D" w:rsidRPr="003C542D" w:rsidRDefault="003C542D" w:rsidP="003C542D">
            <w:pPr>
              <w:spacing w:line="240" w:lineRule="auto"/>
              <w:jc w:val="right"/>
              <w:rPr>
                <w:rFonts w:ascii="Times New Roman" w:eastAsia="Times New Roman" w:hAnsi="Times New Roman" w:cs="Times New Roman"/>
                <w:color w:val="000000"/>
                <w:sz w:val="24"/>
                <w:szCs w:val="24"/>
                <w:lang w:val="en-US" w:eastAsia="en-US"/>
              </w:rPr>
            </w:pPr>
            <w:r w:rsidRPr="003C542D">
              <w:rPr>
                <w:rFonts w:ascii="Times New Roman" w:eastAsia="Times New Roman" w:hAnsi="Times New Roman" w:cs="Times New Roman"/>
                <w:color w:val="000000"/>
                <w:sz w:val="24"/>
                <w:szCs w:val="24"/>
                <w:lang w:eastAsia="en-US"/>
              </w:rPr>
              <w:t>1.11</w:t>
            </w:r>
          </w:p>
        </w:tc>
      </w:tr>
      <w:tr w:rsidR="003C542D" w:rsidRPr="003C542D" w14:paraId="4C767CF2" w14:textId="77777777" w:rsidTr="003C542D">
        <w:trPr>
          <w:trHeight w:val="288"/>
        </w:trPr>
        <w:tc>
          <w:tcPr>
            <w:tcW w:w="6076" w:type="dxa"/>
            <w:noWrap/>
            <w:vAlign w:val="bottom"/>
            <w:hideMark/>
          </w:tcPr>
          <w:p w14:paraId="4F447286" w14:textId="61952308" w:rsidR="003C542D" w:rsidRPr="003C542D" w:rsidRDefault="003C542D" w:rsidP="003C542D">
            <w:pPr>
              <w:spacing w:line="240" w:lineRule="auto"/>
              <w:rPr>
                <w:rFonts w:ascii="Times New Roman" w:eastAsia="Times New Roman" w:hAnsi="Times New Roman" w:cs="Times New Roman"/>
                <w:color w:val="000000"/>
                <w:sz w:val="24"/>
                <w:szCs w:val="24"/>
                <w:lang w:val="en-US" w:eastAsia="en-US"/>
              </w:rPr>
            </w:pPr>
            <w:r w:rsidRPr="003C542D">
              <w:rPr>
                <w:rFonts w:ascii="Times New Roman" w:eastAsia="Times New Roman" w:hAnsi="Times New Roman" w:cs="Times New Roman"/>
                <w:color w:val="000000"/>
                <w:sz w:val="24"/>
                <w:szCs w:val="24"/>
                <w:lang w:eastAsia="en-US"/>
              </w:rPr>
              <w:t xml:space="preserve">Unequal Power relations </w:t>
            </w:r>
            <w:r>
              <w:rPr>
                <w:rFonts w:ascii="Times New Roman" w:eastAsia="Times New Roman" w:hAnsi="Times New Roman" w:cs="Times New Roman"/>
                <w:color w:val="000000"/>
                <w:sz w:val="24"/>
                <w:szCs w:val="24"/>
                <w:lang w:eastAsia="en-US"/>
              </w:rPr>
              <w:t>limit</w:t>
            </w:r>
            <w:r w:rsidRPr="003C542D">
              <w:rPr>
                <w:rFonts w:ascii="Times New Roman" w:eastAsia="Times New Roman" w:hAnsi="Times New Roman" w:cs="Times New Roman"/>
                <w:color w:val="000000"/>
                <w:sz w:val="24"/>
                <w:szCs w:val="24"/>
                <w:lang w:eastAsia="en-US"/>
              </w:rPr>
              <w:t xml:space="preserve"> women's ability to sell surplus produce for income or purchase diverse food items to improve family diet quality</w:t>
            </w:r>
          </w:p>
        </w:tc>
        <w:tc>
          <w:tcPr>
            <w:tcW w:w="470" w:type="dxa"/>
            <w:noWrap/>
            <w:vAlign w:val="bottom"/>
            <w:hideMark/>
          </w:tcPr>
          <w:p w14:paraId="0FEA626A" w14:textId="77777777" w:rsidR="003C542D" w:rsidRPr="003C542D" w:rsidRDefault="003C542D" w:rsidP="003C542D">
            <w:pPr>
              <w:spacing w:line="240" w:lineRule="auto"/>
              <w:rPr>
                <w:rFonts w:ascii="Times New Roman" w:eastAsia="Times New Roman" w:hAnsi="Times New Roman" w:cs="Times New Roman"/>
                <w:color w:val="000000"/>
                <w:sz w:val="24"/>
                <w:szCs w:val="24"/>
                <w:lang w:val="en-US" w:eastAsia="en-US"/>
              </w:rPr>
            </w:pPr>
            <w:r w:rsidRPr="003C542D">
              <w:rPr>
                <w:rFonts w:ascii="Times New Roman" w:eastAsia="Times New Roman" w:hAnsi="Times New Roman" w:cs="Times New Roman"/>
                <w:color w:val="000000"/>
                <w:sz w:val="24"/>
                <w:szCs w:val="24"/>
                <w:lang w:eastAsia="en-US"/>
              </w:rPr>
              <w:t>3(2.3%)</w:t>
            </w:r>
          </w:p>
        </w:tc>
        <w:tc>
          <w:tcPr>
            <w:tcW w:w="469" w:type="dxa"/>
            <w:noWrap/>
            <w:vAlign w:val="bottom"/>
            <w:hideMark/>
          </w:tcPr>
          <w:p w14:paraId="2DCE3262" w14:textId="77777777" w:rsidR="003C542D" w:rsidRPr="003C542D" w:rsidRDefault="003C542D" w:rsidP="003C542D">
            <w:pPr>
              <w:spacing w:line="240" w:lineRule="auto"/>
              <w:rPr>
                <w:rFonts w:ascii="Times New Roman" w:eastAsia="Times New Roman" w:hAnsi="Times New Roman" w:cs="Times New Roman"/>
                <w:color w:val="000000"/>
                <w:sz w:val="24"/>
                <w:szCs w:val="24"/>
                <w:lang w:val="en-US" w:eastAsia="en-US"/>
              </w:rPr>
            </w:pPr>
            <w:r w:rsidRPr="003C542D">
              <w:rPr>
                <w:rFonts w:ascii="Times New Roman" w:eastAsia="Times New Roman" w:hAnsi="Times New Roman" w:cs="Times New Roman"/>
                <w:color w:val="000000"/>
                <w:sz w:val="24"/>
                <w:szCs w:val="24"/>
                <w:lang w:eastAsia="en-US"/>
              </w:rPr>
              <w:t>14(10.5%)</w:t>
            </w:r>
          </w:p>
        </w:tc>
        <w:tc>
          <w:tcPr>
            <w:tcW w:w="469" w:type="dxa"/>
            <w:noWrap/>
            <w:vAlign w:val="bottom"/>
            <w:hideMark/>
          </w:tcPr>
          <w:p w14:paraId="5A6FA414" w14:textId="77777777" w:rsidR="003C542D" w:rsidRPr="003C542D" w:rsidRDefault="003C542D" w:rsidP="003C542D">
            <w:pPr>
              <w:spacing w:line="240" w:lineRule="auto"/>
              <w:rPr>
                <w:rFonts w:ascii="Times New Roman" w:eastAsia="Times New Roman" w:hAnsi="Times New Roman" w:cs="Times New Roman"/>
                <w:color w:val="000000"/>
                <w:sz w:val="24"/>
                <w:szCs w:val="24"/>
                <w:lang w:val="en-US" w:eastAsia="en-US"/>
              </w:rPr>
            </w:pPr>
            <w:r w:rsidRPr="003C542D">
              <w:rPr>
                <w:rFonts w:ascii="Times New Roman" w:eastAsia="Times New Roman" w:hAnsi="Times New Roman" w:cs="Times New Roman"/>
                <w:color w:val="000000"/>
                <w:sz w:val="24"/>
                <w:szCs w:val="24"/>
                <w:lang w:eastAsia="en-US"/>
              </w:rPr>
              <w:t>19(14.3%)</w:t>
            </w:r>
          </w:p>
        </w:tc>
        <w:tc>
          <w:tcPr>
            <w:tcW w:w="469" w:type="dxa"/>
            <w:noWrap/>
            <w:vAlign w:val="bottom"/>
            <w:hideMark/>
          </w:tcPr>
          <w:p w14:paraId="07F6823D" w14:textId="77777777" w:rsidR="003C542D" w:rsidRPr="003C542D" w:rsidRDefault="003C542D" w:rsidP="003C542D">
            <w:pPr>
              <w:spacing w:line="240" w:lineRule="auto"/>
              <w:rPr>
                <w:rFonts w:ascii="Times New Roman" w:eastAsia="Times New Roman" w:hAnsi="Times New Roman" w:cs="Times New Roman"/>
                <w:color w:val="000000"/>
                <w:sz w:val="24"/>
                <w:szCs w:val="24"/>
                <w:lang w:val="en-US" w:eastAsia="en-US"/>
              </w:rPr>
            </w:pPr>
            <w:r w:rsidRPr="003C542D">
              <w:rPr>
                <w:rFonts w:ascii="Times New Roman" w:eastAsia="Times New Roman" w:hAnsi="Times New Roman" w:cs="Times New Roman"/>
                <w:color w:val="000000"/>
                <w:sz w:val="24"/>
                <w:szCs w:val="24"/>
                <w:lang w:eastAsia="en-US"/>
              </w:rPr>
              <w:t>49(36.8%)</w:t>
            </w:r>
          </w:p>
        </w:tc>
        <w:tc>
          <w:tcPr>
            <w:tcW w:w="469" w:type="dxa"/>
            <w:noWrap/>
            <w:vAlign w:val="bottom"/>
            <w:hideMark/>
          </w:tcPr>
          <w:p w14:paraId="16EF1203" w14:textId="77777777" w:rsidR="003C542D" w:rsidRPr="003C542D" w:rsidRDefault="003C542D" w:rsidP="003C542D">
            <w:pPr>
              <w:spacing w:line="240" w:lineRule="auto"/>
              <w:rPr>
                <w:rFonts w:ascii="Times New Roman" w:eastAsia="Times New Roman" w:hAnsi="Times New Roman" w:cs="Times New Roman"/>
                <w:color w:val="000000"/>
                <w:sz w:val="24"/>
                <w:szCs w:val="24"/>
                <w:lang w:val="en-US" w:eastAsia="en-US"/>
              </w:rPr>
            </w:pPr>
            <w:r w:rsidRPr="003C542D">
              <w:rPr>
                <w:rFonts w:ascii="Times New Roman" w:eastAsia="Times New Roman" w:hAnsi="Times New Roman" w:cs="Times New Roman"/>
                <w:color w:val="000000"/>
                <w:sz w:val="24"/>
                <w:szCs w:val="24"/>
                <w:lang w:eastAsia="en-US"/>
              </w:rPr>
              <w:t>48(36.1%)</w:t>
            </w:r>
          </w:p>
        </w:tc>
        <w:tc>
          <w:tcPr>
            <w:tcW w:w="469" w:type="dxa"/>
            <w:noWrap/>
            <w:vAlign w:val="bottom"/>
            <w:hideMark/>
          </w:tcPr>
          <w:p w14:paraId="6C92CB3D" w14:textId="77777777" w:rsidR="003C542D" w:rsidRPr="003C542D" w:rsidRDefault="003C542D" w:rsidP="003C542D">
            <w:pPr>
              <w:spacing w:line="240" w:lineRule="auto"/>
              <w:jc w:val="right"/>
              <w:rPr>
                <w:rFonts w:ascii="Times New Roman" w:eastAsia="Times New Roman" w:hAnsi="Times New Roman" w:cs="Times New Roman"/>
                <w:color w:val="000000"/>
                <w:sz w:val="24"/>
                <w:szCs w:val="24"/>
                <w:lang w:val="en-US" w:eastAsia="en-US"/>
              </w:rPr>
            </w:pPr>
            <w:r w:rsidRPr="003C542D">
              <w:rPr>
                <w:rFonts w:ascii="Times New Roman" w:eastAsia="Times New Roman" w:hAnsi="Times New Roman" w:cs="Times New Roman"/>
                <w:color w:val="000000"/>
                <w:sz w:val="24"/>
                <w:szCs w:val="24"/>
                <w:lang w:eastAsia="en-US"/>
              </w:rPr>
              <w:t>3.94</w:t>
            </w:r>
          </w:p>
        </w:tc>
        <w:tc>
          <w:tcPr>
            <w:tcW w:w="469" w:type="dxa"/>
            <w:noWrap/>
            <w:vAlign w:val="bottom"/>
            <w:hideMark/>
          </w:tcPr>
          <w:p w14:paraId="568BCE4E" w14:textId="77777777" w:rsidR="003C542D" w:rsidRPr="003C542D" w:rsidRDefault="003C542D" w:rsidP="003C542D">
            <w:pPr>
              <w:spacing w:line="240" w:lineRule="auto"/>
              <w:jc w:val="right"/>
              <w:rPr>
                <w:rFonts w:ascii="Times New Roman" w:eastAsia="Times New Roman" w:hAnsi="Times New Roman" w:cs="Times New Roman"/>
                <w:color w:val="000000"/>
                <w:sz w:val="24"/>
                <w:szCs w:val="24"/>
                <w:lang w:val="en-US" w:eastAsia="en-US"/>
              </w:rPr>
            </w:pPr>
            <w:r w:rsidRPr="003C542D">
              <w:rPr>
                <w:rFonts w:ascii="Times New Roman" w:eastAsia="Times New Roman" w:hAnsi="Times New Roman" w:cs="Times New Roman"/>
                <w:color w:val="000000"/>
                <w:sz w:val="24"/>
                <w:szCs w:val="24"/>
                <w:lang w:eastAsia="en-US"/>
              </w:rPr>
              <w:t>1.06</w:t>
            </w:r>
          </w:p>
        </w:tc>
      </w:tr>
      <w:tr w:rsidR="003C542D" w:rsidRPr="003C542D" w14:paraId="5DC8C990" w14:textId="77777777" w:rsidTr="003C542D">
        <w:trPr>
          <w:trHeight w:val="288"/>
        </w:trPr>
        <w:tc>
          <w:tcPr>
            <w:tcW w:w="6076" w:type="dxa"/>
            <w:noWrap/>
            <w:vAlign w:val="bottom"/>
            <w:hideMark/>
          </w:tcPr>
          <w:p w14:paraId="78A43E5B" w14:textId="3B8EED73" w:rsidR="003C542D" w:rsidRPr="003C542D" w:rsidRDefault="003C542D" w:rsidP="003C542D">
            <w:pPr>
              <w:spacing w:line="240" w:lineRule="auto"/>
              <w:rPr>
                <w:rFonts w:ascii="Times New Roman" w:eastAsia="Times New Roman" w:hAnsi="Times New Roman" w:cs="Times New Roman"/>
                <w:color w:val="000000"/>
                <w:sz w:val="24"/>
                <w:szCs w:val="24"/>
                <w:lang w:val="en-US" w:eastAsia="en-US"/>
              </w:rPr>
            </w:pPr>
            <w:r w:rsidRPr="003C542D">
              <w:rPr>
                <w:rFonts w:ascii="Times New Roman" w:eastAsia="Times New Roman" w:hAnsi="Times New Roman" w:cs="Times New Roman"/>
                <w:color w:val="000000"/>
                <w:sz w:val="24"/>
                <w:szCs w:val="24"/>
                <w:lang w:eastAsia="en-US"/>
              </w:rPr>
              <w:t>Food and nutrition programs do not account for gender-specific roles and power imbalances</w:t>
            </w:r>
            <w:r>
              <w:rPr>
                <w:rFonts w:ascii="Times New Roman" w:eastAsia="Times New Roman" w:hAnsi="Times New Roman" w:cs="Times New Roman"/>
                <w:color w:val="000000"/>
                <w:sz w:val="24"/>
                <w:szCs w:val="24"/>
                <w:lang w:eastAsia="en-US"/>
              </w:rPr>
              <w:t>,</w:t>
            </w:r>
            <w:r w:rsidRPr="003C542D">
              <w:rPr>
                <w:rFonts w:ascii="Times New Roman" w:eastAsia="Times New Roman" w:hAnsi="Times New Roman" w:cs="Times New Roman"/>
                <w:color w:val="000000"/>
                <w:sz w:val="24"/>
                <w:szCs w:val="24"/>
                <w:lang w:eastAsia="en-US"/>
              </w:rPr>
              <w:t xml:space="preserve"> hence ignore women's roles</w:t>
            </w:r>
          </w:p>
        </w:tc>
        <w:tc>
          <w:tcPr>
            <w:tcW w:w="470" w:type="dxa"/>
            <w:noWrap/>
            <w:vAlign w:val="bottom"/>
            <w:hideMark/>
          </w:tcPr>
          <w:p w14:paraId="4FF91F38" w14:textId="77777777" w:rsidR="003C542D" w:rsidRPr="003C542D" w:rsidRDefault="003C542D" w:rsidP="003C542D">
            <w:pPr>
              <w:spacing w:line="240" w:lineRule="auto"/>
              <w:rPr>
                <w:rFonts w:ascii="Times New Roman" w:eastAsia="Times New Roman" w:hAnsi="Times New Roman" w:cs="Times New Roman"/>
                <w:color w:val="000000"/>
                <w:sz w:val="24"/>
                <w:szCs w:val="24"/>
                <w:lang w:val="en-US" w:eastAsia="en-US"/>
              </w:rPr>
            </w:pPr>
            <w:r w:rsidRPr="003C542D">
              <w:rPr>
                <w:rFonts w:ascii="Times New Roman" w:eastAsia="Times New Roman" w:hAnsi="Times New Roman" w:cs="Times New Roman"/>
                <w:color w:val="000000"/>
                <w:sz w:val="24"/>
                <w:szCs w:val="24"/>
                <w:lang w:eastAsia="en-US"/>
              </w:rPr>
              <w:t>2(1.5%)</w:t>
            </w:r>
          </w:p>
        </w:tc>
        <w:tc>
          <w:tcPr>
            <w:tcW w:w="469" w:type="dxa"/>
            <w:noWrap/>
            <w:vAlign w:val="bottom"/>
            <w:hideMark/>
          </w:tcPr>
          <w:p w14:paraId="232F926B" w14:textId="77777777" w:rsidR="003C542D" w:rsidRPr="003C542D" w:rsidRDefault="003C542D" w:rsidP="003C542D">
            <w:pPr>
              <w:spacing w:line="240" w:lineRule="auto"/>
              <w:rPr>
                <w:rFonts w:ascii="Times New Roman" w:eastAsia="Times New Roman" w:hAnsi="Times New Roman" w:cs="Times New Roman"/>
                <w:color w:val="000000"/>
                <w:sz w:val="24"/>
                <w:szCs w:val="24"/>
                <w:lang w:val="en-US" w:eastAsia="en-US"/>
              </w:rPr>
            </w:pPr>
            <w:r w:rsidRPr="003C542D">
              <w:rPr>
                <w:rFonts w:ascii="Times New Roman" w:eastAsia="Times New Roman" w:hAnsi="Times New Roman" w:cs="Times New Roman"/>
                <w:color w:val="000000"/>
                <w:sz w:val="24"/>
                <w:szCs w:val="24"/>
                <w:lang w:eastAsia="en-US"/>
              </w:rPr>
              <w:t>10(7.5%)</w:t>
            </w:r>
          </w:p>
        </w:tc>
        <w:tc>
          <w:tcPr>
            <w:tcW w:w="469" w:type="dxa"/>
            <w:noWrap/>
            <w:vAlign w:val="bottom"/>
            <w:hideMark/>
          </w:tcPr>
          <w:p w14:paraId="7310DC00" w14:textId="77777777" w:rsidR="003C542D" w:rsidRPr="003C542D" w:rsidRDefault="003C542D" w:rsidP="003C542D">
            <w:pPr>
              <w:spacing w:line="240" w:lineRule="auto"/>
              <w:rPr>
                <w:rFonts w:ascii="Times New Roman" w:eastAsia="Times New Roman" w:hAnsi="Times New Roman" w:cs="Times New Roman"/>
                <w:color w:val="000000"/>
                <w:sz w:val="24"/>
                <w:szCs w:val="24"/>
                <w:lang w:val="en-US" w:eastAsia="en-US"/>
              </w:rPr>
            </w:pPr>
            <w:r w:rsidRPr="003C542D">
              <w:rPr>
                <w:rFonts w:ascii="Times New Roman" w:eastAsia="Times New Roman" w:hAnsi="Times New Roman" w:cs="Times New Roman"/>
                <w:color w:val="000000"/>
                <w:sz w:val="24"/>
                <w:szCs w:val="24"/>
                <w:lang w:eastAsia="en-US"/>
              </w:rPr>
              <w:t>26(19.5%)</w:t>
            </w:r>
          </w:p>
        </w:tc>
        <w:tc>
          <w:tcPr>
            <w:tcW w:w="469" w:type="dxa"/>
            <w:noWrap/>
            <w:vAlign w:val="bottom"/>
            <w:hideMark/>
          </w:tcPr>
          <w:p w14:paraId="68D4D0A0" w14:textId="77777777" w:rsidR="003C542D" w:rsidRPr="003C542D" w:rsidRDefault="003C542D" w:rsidP="003C542D">
            <w:pPr>
              <w:spacing w:line="240" w:lineRule="auto"/>
              <w:rPr>
                <w:rFonts w:ascii="Times New Roman" w:eastAsia="Times New Roman" w:hAnsi="Times New Roman" w:cs="Times New Roman"/>
                <w:color w:val="000000"/>
                <w:sz w:val="24"/>
                <w:szCs w:val="24"/>
                <w:lang w:val="en-US" w:eastAsia="en-US"/>
              </w:rPr>
            </w:pPr>
            <w:r w:rsidRPr="003C542D">
              <w:rPr>
                <w:rFonts w:ascii="Times New Roman" w:eastAsia="Times New Roman" w:hAnsi="Times New Roman" w:cs="Times New Roman"/>
                <w:color w:val="000000"/>
                <w:sz w:val="24"/>
                <w:szCs w:val="24"/>
                <w:lang w:eastAsia="en-US"/>
              </w:rPr>
              <w:t>59(44.4%)</w:t>
            </w:r>
          </w:p>
        </w:tc>
        <w:tc>
          <w:tcPr>
            <w:tcW w:w="469" w:type="dxa"/>
            <w:noWrap/>
            <w:vAlign w:val="bottom"/>
            <w:hideMark/>
          </w:tcPr>
          <w:p w14:paraId="4754883B" w14:textId="77777777" w:rsidR="003C542D" w:rsidRPr="003C542D" w:rsidRDefault="003C542D" w:rsidP="003C542D">
            <w:pPr>
              <w:spacing w:line="240" w:lineRule="auto"/>
              <w:rPr>
                <w:rFonts w:ascii="Times New Roman" w:eastAsia="Times New Roman" w:hAnsi="Times New Roman" w:cs="Times New Roman"/>
                <w:color w:val="000000"/>
                <w:sz w:val="24"/>
                <w:szCs w:val="24"/>
                <w:lang w:val="en-US" w:eastAsia="en-US"/>
              </w:rPr>
            </w:pPr>
            <w:r w:rsidRPr="003C542D">
              <w:rPr>
                <w:rFonts w:ascii="Times New Roman" w:eastAsia="Times New Roman" w:hAnsi="Times New Roman" w:cs="Times New Roman"/>
                <w:color w:val="000000"/>
                <w:sz w:val="24"/>
                <w:szCs w:val="24"/>
                <w:lang w:eastAsia="en-US"/>
              </w:rPr>
              <w:t>36(27.1%)</w:t>
            </w:r>
          </w:p>
        </w:tc>
        <w:tc>
          <w:tcPr>
            <w:tcW w:w="469" w:type="dxa"/>
            <w:noWrap/>
            <w:vAlign w:val="bottom"/>
            <w:hideMark/>
          </w:tcPr>
          <w:p w14:paraId="10FB0DD0" w14:textId="77777777" w:rsidR="003C542D" w:rsidRPr="003C542D" w:rsidRDefault="003C542D" w:rsidP="003C542D">
            <w:pPr>
              <w:spacing w:line="240" w:lineRule="auto"/>
              <w:jc w:val="right"/>
              <w:rPr>
                <w:rFonts w:ascii="Times New Roman" w:eastAsia="Times New Roman" w:hAnsi="Times New Roman" w:cs="Times New Roman"/>
                <w:color w:val="000000"/>
                <w:sz w:val="24"/>
                <w:szCs w:val="24"/>
                <w:lang w:val="en-US" w:eastAsia="en-US"/>
              </w:rPr>
            </w:pPr>
            <w:r w:rsidRPr="003C542D">
              <w:rPr>
                <w:rFonts w:ascii="Times New Roman" w:eastAsia="Times New Roman" w:hAnsi="Times New Roman" w:cs="Times New Roman"/>
                <w:color w:val="000000"/>
                <w:sz w:val="24"/>
                <w:szCs w:val="24"/>
                <w:lang w:eastAsia="en-US"/>
              </w:rPr>
              <w:t>3.88</w:t>
            </w:r>
          </w:p>
        </w:tc>
        <w:tc>
          <w:tcPr>
            <w:tcW w:w="469" w:type="dxa"/>
            <w:noWrap/>
            <w:vAlign w:val="bottom"/>
            <w:hideMark/>
          </w:tcPr>
          <w:p w14:paraId="0A4D97E4" w14:textId="77777777" w:rsidR="003C542D" w:rsidRPr="003C542D" w:rsidRDefault="003C542D" w:rsidP="003C542D">
            <w:pPr>
              <w:spacing w:line="240" w:lineRule="auto"/>
              <w:jc w:val="right"/>
              <w:rPr>
                <w:rFonts w:ascii="Times New Roman" w:eastAsia="Times New Roman" w:hAnsi="Times New Roman" w:cs="Times New Roman"/>
                <w:color w:val="000000"/>
                <w:sz w:val="24"/>
                <w:szCs w:val="24"/>
                <w:lang w:val="en-US" w:eastAsia="en-US"/>
              </w:rPr>
            </w:pPr>
            <w:r w:rsidRPr="003C542D">
              <w:rPr>
                <w:rFonts w:ascii="Times New Roman" w:eastAsia="Times New Roman" w:hAnsi="Times New Roman" w:cs="Times New Roman"/>
                <w:color w:val="000000"/>
                <w:sz w:val="24"/>
                <w:szCs w:val="24"/>
                <w:lang w:eastAsia="en-US"/>
              </w:rPr>
              <w:t>0.95</w:t>
            </w:r>
          </w:p>
        </w:tc>
      </w:tr>
    </w:tbl>
    <w:p w14:paraId="0AEE229C" w14:textId="1760DF2E" w:rsidR="00962F4D" w:rsidRDefault="00000000">
      <w:pPr>
        <w:spacing w:before="120" w:after="12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ABB694D" w14:textId="77777777" w:rsidR="003C542D" w:rsidRDefault="00000000" w:rsidP="00DA0FA7">
      <w:pPr>
        <w:spacing w:before="120"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Respondents agreed that unequal gender power dynamics strongly influence crop choices, income control, market participation, and household food security. Mean scores ranged from 3.54 to 4.23, with the strongest consensus on women’s triple role burden. </w:t>
      </w:r>
      <w:r>
        <w:rPr>
          <w:rFonts w:ascii="Times New Roman" w:eastAsia="Times New Roman" w:hAnsi="Times New Roman" w:cs="Times New Roman"/>
          <w:sz w:val="24"/>
          <w:szCs w:val="24"/>
        </w:rPr>
        <w:br/>
        <w:t xml:space="preserve"> Most respondents (85.0%, Mean = 4.23) agreed that women’s productivity is affected by the triple role burden. Many also agreed that unequal power relations limit women’s ability to sell surplus </w:t>
      </w:r>
      <w:r>
        <w:rPr>
          <w:rFonts w:ascii="Times New Roman" w:eastAsia="Times New Roman" w:hAnsi="Times New Roman" w:cs="Times New Roman"/>
          <w:sz w:val="24"/>
          <w:szCs w:val="24"/>
        </w:rPr>
        <w:lastRenderedPageBreak/>
        <w:t xml:space="preserve">produce or buy diverse foods for the family (72.9%, Mean = 3.94). Food and nutrition programs often ignore gender-specific roles and power imbalances (71.5%, Mean = 3.88), and women face limited market access due to cultural and structural barriers (69.1%, Mean = 3.86). While views on male dominance in decision-making were more divided, most agreed that men control farm income and food purchases (63.2%, Mean = 3.56) and often decide which crops to plant (58.7%, Mean = 3.54). </w:t>
      </w:r>
      <w:proofErr w:type="gramStart"/>
      <w:r>
        <w:rPr>
          <w:rFonts w:ascii="Times New Roman" w:eastAsia="Times New Roman" w:hAnsi="Times New Roman" w:cs="Times New Roman"/>
          <w:sz w:val="24"/>
          <w:szCs w:val="24"/>
        </w:rPr>
        <w:t>Women’s</w:t>
      </w:r>
      <w:proofErr w:type="gramEnd"/>
      <w:r>
        <w:rPr>
          <w:rFonts w:ascii="Times New Roman" w:eastAsia="Times New Roman" w:hAnsi="Times New Roman" w:cs="Times New Roman"/>
          <w:sz w:val="24"/>
          <w:szCs w:val="24"/>
        </w:rPr>
        <w:t xml:space="preserve"> limited say in income-generating agriculture also affects household food purchases (61.7%, Mean = 3.65). The data show broad recognition of women’s heavy workload and barriers to market access and income, with moderate agreement on male control over key decisions. </w:t>
      </w:r>
      <w:r>
        <w:rPr>
          <w:rFonts w:ascii="Times New Roman" w:eastAsia="Times New Roman" w:hAnsi="Times New Roman" w:cs="Times New Roman"/>
          <w:sz w:val="24"/>
          <w:szCs w:val="24"/>
        </w:rPr>
        <w:br/>
        <w:t xml:space="preserve"> </w:t>
      </w:r>
      <w:r>
        <w:rPr>
          <w:rFonts w:ascii="Times New Roman" w:eastAsia="Times New Roman" w:hAnsi="Times New Roman" w:cs="Times New Roman"/>
          <w:i/>
          <w:iCs/>
          <w:sz w:val="24"/>
          <w:szCs w:val="24"/>
        </w:rPr>
        <w:t xml:space="preserve">“In most households, </w:t>
      </w:r>
      <w:r w:rsidR="003C542D">
        <w:rPr>
          <w:rFonts w:ascii="Times New Roman" w:eastAsia="Times New Roman" w:hAnsi="Times New Roman" w:cs="Times New Roman"/>
          <w:i/>
          <w:iCs/>
          <w:sz w:val="24"/>
          <w:szCs w:val="24"/>
        </w:rPr>
        <w:t>decision-making</w:t>
      </w:r>
      <w:r>
        <w:rPr>
          <w:rFonts w:ascii="Times New Roman" w:eastAsia="Times New Roman" w:hAnsi="Times New Roman" w:cs="Times New Roman"/>
          <w:i/>
          <w:iCs/>
          <w:sz w:val="24"/>
          <w:szCs w:val="24"/>
        </w:rPr>
        <w:t xml:space="preserve"> is left to male heads who determine what can be grown and how the farms can be utilized. Men prefer to </w:t>
      </w:r>
      <w:r w:rsidR="003C542D">
        <w:rPr>
          <w:rFonts w:ascii="Times New Roman" w:eastAsia="Times New Roman" w:hAnsi="Times New Roman" w:cs="Times New Roman"/>
          <w:i/>
          <w:iCs/>
          <w:sz w:val="24"/>
          <w:szCs w:val="24"/>
        </w:rPr>
        <w:t>use land for commercial farming, such as growing cash crops for income and financial gain, overlooking women’s interests and needs</w:t>
      </w:r>
      <w:r>
        <w:rPr>
          <w:rFonts w:ascii="Times New Roman" w:eastAsia="Times New Roman" w:hAnsi="Times New Roman" w:cs="Times New Roman"/>
          <w:i/>
          <w:iCs/>
          <w:sz w:val="24"/>
          <w:szCs w:val="24"/>
        </w:rPr>
        <w:t xml:space="preserve"> for household food farming. Women’s farm suggestions may not be actualized in most cases despite their indigenous knowledge</w:t>
      </w:r>
      <w:r w:rsidR="003C542D">
        <w:rPr>
          <w:rFonts w:ascii="Times New Roman" w:eastAsia="Times New Roman" w:hAnsi="Times New Roman" w:cs="Times New Roman"/>
          <w:i/>
          <w:iCs/>
          <w:sz w:val="24"/>
          <w:szCs w:val="24"/>
        </w:rPr>
        <w:t>,</w:t>
      </w:r>
      <w:r>
        <w:rPr>
          <w:rFonts w:ascii="Times New Roman" w:eastAsia="Times New Roman" w:hAnsi="Times New Roman" w:cs="Times New Roman"/>
          <w:i/>
          <w:iCs/>
          <w:sz w:val="24"/>
          <w:szCs w:val="24"/>
        </w:rPr>
        <w:t xml:space="preserve"> and this has great effects on household food availability, access, utilization and dietary diversity.”</w:t>
      </w:r>
      <w:r>
        <w:rPr>
          <w:rFonts w:ascii="Times New Roman" w:eastAsia="Times New Roman" w:hAnsi="Times New Roman" w:cs="Times New Roman"/>
          <w:sz w:val="24"/>
          <w:szCs w:val="24"/>
        </w:rPr>
        <w:t xml:space="preserve"> (KII-001) </w:t>
      </w:r>
    </w:p>
    <w:p w14:paraId="51BBFDF1" w14:textId="77777777" w:rsidR="003C542D" w:rsidRDefault="00000000" w:rsidP="003C542D">
      <w:pPr>
        <w:spacing w:before="120"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These findings demonstrate how power imbalances translate into tangible outcomes for food security and nutrition. </w:t>
      </w:r>
      <w:r w:rsidR="003C542D">
        <w:rPr>
          <w:rFonts w:ascii="Times New Roman" w:eastAsia="Times New Roman" w:hAnsi="Times New Roman" w:cs="Times New Roman"/>
          <w:sz w:val="24"/>
          <w:szCs w:val="24"/>
        </w:rPr>
        <w:t>In an interview, a community health practitioner</w:t>
      </w:r>
      <w:r>
        <w:rPr>
          <w:rFonts w:ascii="Times New Roman" w:eastAsia="Times New Roman" w:hAnsi="Times New Roman" w:cs="Times New Roman"/>
          <w:sz w:val="24"/>
          <w:szCs w:val="24"/>
        </w:rPr>
        <w:t xml:space="preserve"> explained how food distribution disparities were experienced within households. </w:t>
      </w:r>
      <w:r>
        <w:rPr>
          <w:rFonts w:ascii="Times New Roman" w:eastAsia="Times New Roman" w:hAnsi="Times New Roman" w:cs="Times New Roman"/>
          <w:sz w:val="24"/>
          <w:szCs w:val="24"/>
        </w:rPr>
        <w:br/>
      </w:r>
      <w:r>
        <w:rPr>
          <w:rFonts w:ascii="Times New Roman" w:eastAsia="Times New Roman" w:hAnsi="Times New Roman" w:cs="Times New Roman"/>
          <w:i/>
          <w:iCs/>
          <w:sz w:val="24"/>
          <w:szCs w:val="24"/>
        </w:rPr>
        <w:t xml:space="preserve"> “I’ve seen many cases where during the lean seasons, the mother is the first to skip meals to ensure there is enough for the rest of the family. Because she lacks the decision-making power to manage the household’s grain reserves or the cash to buy supplements affecting her health and the nutritional development of her children,” </w:t>
      </w:r>
      <w:r>
        <w:rPr>
          <w:rFonts w:ascii="Times New Roman" w:eastAsia="Times New Roman" w:hAnsi="Times New Roman" w:cs="Times New Roman"/>
          <w:sz w:val="24"/>
          <w:szCs w:val="24"/>
        </w:rPr>
        <w:t xml:space="preserve">(KII-008) </w:t>
      </w:r>
    </w:p>
    <w:p w14:paraId="56751E79" w14:textId="430FF5C5" w:rsidR="00962F4D" w:rsidRDefault="00000000" w:rsidP="003C542D">
      <w:pPr>
        <w:spacing w:before="120" w:after="120" w:line="360" w:lineRule="auto"/>
        <w:jc w:val="both"/>
        <w:rPr>
          <w:rFonts w:ascii="Times New Roman" w:eastAsia="Times New Roman" w:hAnsi="Times New Roman" w:cs="Times New Roman"/>
          <w:i/>
          <w:iCs/>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Table 4: Power Relations and Food Security Indicator</w:t>
      </w:r>
      <w:r w:rsidR="003C542D">
        <w:rPr>
          <w:rFonts w:ascii="Times New Roman" w:eastAsia="Times New Roman" w:hAnsi="Times New Roman" w:cs="Times New Roman"/>
          <w:i/>
          <w:iCs/>
          <w:sz w:val="24"/>
          <w:szCs w:val="24"/>
        </w:rPr>
        <w:t>s</w:t>
      </w:r>
    </w:p>
    <w:tbl>
      <w:tblPr>
        <w:tblStyle w:val="StGen4"/>
        <w:tblpPr w:leftFromText="180" w:rightFromText="31680" w:topFromText="180" w:bottomFromText="180" w:vertAnchor="text" w:horzAnchor="margin" w:tblpY="366"/>
        <w:tblW w:w="9135" w:type="dxa"/>
        <w:tblInd w:w="0" w:type="dxa"/>
        <w:tblBorders>
          <w:top w:val="single" w:sz="4" w:space="0" w:color="auto"/>
          <w:bottom w:val="single" w:sz="4" w:space="0" w:color="auto"/>
        </w:tblBorders>
        <w:tblLayout w:type="fixed"/>
        <w:tblLook w:val="0600" w:firstRow="0" w:lastRow="0" w:firstColumn="0" w:lastColumn="0" w:noHBand="1" w:noVBand="1"/>
      </w:tblPr>
      <w:tblGrid>
        <w:gridCol w:w="1935"/>
        <w:gridCol w:w="1170"/>
        <w:gridCol w:w="1365"/>
        <w:gridCol w:w="1275"/>
        <w:gridCol w:w="1080"/>
        <w:gridCol w:w="1140"/>
        <w:gridCol w:w="1170"/>
      </w:tblGrid>
      <w:tr w:rsidR="00741B16" w:rsidRPr="00741B16" w14:paraId="75D760E8" w14:textId="77777777" w:rsidTr="00741B16">
        <w:trPr>
          <w:trHeight w:val="750"/>
        </w:trPr>
        <w:tc>
          <w:tcPr>
            <w:tcW w:w="1935" w:type="dxa"/>
            <w:tcBorders>
              <w:top w:val="single" w:sz="4" w:space="0" w:color="auto"/>
              <w:bottom w:val="single" w:sz="4" w:space="0" w:color="auto"/>
            </w:tcBorders>
            <w:tcMar>
              <w:top w:w="0" w:type="dxa"/>
              <w:bottom w:w="0" w:type="dxa"/>
            </w:tcMar>
          </w:tcPr>
          <w:p w14:paraId="3D85B386" w14:textId="77777777" w:rsidR="00741B16" w:rsidRPr="00741B16" w:rsidRDefault="00741B16" w:rsidP="00741B16">
            <w:pPr>
              <w:spacing w:line="360" w:lineRule="auto"/>
              <w:jc w:val="both"/>
              <w:rPr>
                <w:rFonts w:ascii="Times New Roman" w:eastAsia="Times New Roman" w:hAnsi="Times New Roman" w:cs="Times New Roman"/>
                <w:b/>
                <w:bCs/>
                <w:sz w:val="24"/>
                <w:szCs w:val="24"/>
              </w:rPr>
            </w:pPr>
            <w:r w:rsidRPr="00741B16">
              <w:rPr>
                <w:rFonts w:ascii="Times New Roman" w:eastAsia="Times New Roman" w:hAnsi="Times New Roman" w:cs="Times New Roman"/>
                <w:b/>
                <w:bCs/>
                <w:sz w:val="24"/>
                <w:szCs w:val="24"/>
              </w:rPr>
              <w:t>Variable</w:t>
            </w:r>
          </w:p>
        </w:tc>
        <w:tc>
          <w:tcPr>
            <w:tcW w:w="1170" w:type="dxa"/>
            <w:tcBorders>
              <w:top w:val="single" w:sz="4" w:space="0" w:color="auto"/>
              <w:bottom w:val="single" w:sz="4" w:space="0" w:color="auto"/>
            </w:tcBorders>
            <w:tcMar>
              <w:top w:w="0" w:type="dxa"/>
              <w:bottom w:w="0" w:type="dxa"/>
            </w:tcMar>
          </w:tcPr>
          <w:p w14:paraId="4D44FCA3" w14:textId="77777777" w:rsidR="00741B16" w:rsidRPr="00741B16" w:rsidRDefault="00741B16" w:rsidP="00741B16">
            <w:pPr>
              <w:spacing w:line="360" w:lineRule="auto"/>
              <w:jc w:val="both"/>
              <w:rPr>
                <w:rFonts w:ascii="Times New Roman" w:eastAsia="Times New Roman" w:hAnsi="Times New Roman" w:cs="Times New Roman"/>
                <w:b/>
                <w:bCs/>
                <w:sz w:val="24"/>
                <w:szCs w:val="24"/>
              </w:rPr>
            </w:pPr>
            <w:r w:rsidRPr="00741B16">
              <w:rPr>
                <w:rFonts w:ascii="Times New Roman" w:eastAsia="Times New Roman" w:hAnsi="Times New Roman" w:cs="Times New Roman"/>
                <w:b/>
                <w:bCs/>
                <w:sz w:val="24"/>
                <w:szCs w:val="24"/>
              </w:rPr>
              <w:t>HDDS (r)</w:t>
            </w:r>
          </w:p>
        </w:tc>
        <w:tc>
          <w:tcPr>
            <w:tcW w:w="1365" w:type="dxa"/>
            <w:tcBorders>
              <w:top w:val="single" w:sz="4" w:space="0" w:color="auto"/>
              <w:bottom w:val="single" w:sz="4" w:space="0" w:color="auto"/>
            </w:tcBorders>
            <w:tcMar>
              <w:top w:w="0" w:type="dxa"/>
              <w:bottom w:w="0" w:type="dxa"/>
            </w:tcMar>
          </w:tcPr>
          <w:p w14:paraId="6A9CD4B3" w14:textId="77777777" w:rsidR="00741B16" w:rsidRPr="00741B16" w:rsidRDefault="00741B16" w:rsidP="00741B16">
            <w:pPr>
              <w:spacing w:line="360" w:lineRule="auto"/>
              <w:jc w:val="both"/>
              <w:rPr>
                <w:rFonts w:ascii="Times New Roman" w:eastAsia="Times New Roman" w:hAnsi="Times New Roman" w:cs="Times New Roman"/>
                <w:b/>
                <w:bCs/>
                <w:sz w:val="24"/>
                <w:szCs w:val="24"/>
              </w:rPr>
            </w:pPr>
            <w:r w:rsidRPr="00741B16">
              <w:rPr>
                <w:rFonts w:ascii="Times New Roman" w:eastAsia="Times New Roman" w:hAnsi="Times New Roman" w:cs="Times New Roman"/>
                <w:b/>
                <w:bCs/>
                <w:sz w:val="24"/>
                <w:szCs w:val="24"/>
              </w:rPr>
              <w:t>P</w:t>
            </w:r>
          </w:p>
        </w:tc>
        <w:tc>
          <w:tcPr>
            <w:tcW w:w="1275" w:type="dxa"/>
            <w:tcBorders>
              <w:top w:val="single" w:sz="4" w:space="0" w:color="auto"/>
              <w:bottom w:val="single" w:sz="4" w:space="0" w:color="auto"/>
            </w:tcBorders>
            <w:tcMar>
              <w:top w:w="0" w:type="dxa"/>
              <w:bottom w:w="0" w:type="dxa"/>
            </w:tcMar>
          </w:tcPr>
          <w:p w14:paraId="1D98CEEA" w14:textId="77777777" w:rsidR="00741B16" w:rsidRPr="00741B16" w:rsidRDefault="00741B16" w:rsidP="00741B16">
            <w:pPr>
              <w:spacing w:line="360" w:lineRule="auto"/>
              <w:jc w:val="both"/>
              <w:rPr>
                <w:rFonts w:ascii="Times New Roman" w:eastAsia="Times New Roman" w:hAnsi="Times New Roman" w:cs="Times New Roman"/>
                <w:b/>
                <w:bCs/>
                <w:sz w:val="24"/>
                <w:szCs w:val="24"/>
              </w:rPr>
            </w:pPr>
            <w:r w:rsidRPr="00741B16">
              <w:rPr>
                <w:rFonts w:ascii="Times New Roman" w:eastAsia="Times New Roman" w:hAnsi="Times New Roman" w:cs="Times New Roman"/>
                <w:b/>
                <w:bCs/>
                <w:sz w:val="24"/>
                <w:szCs w:val="24"/>
              </w:rPr>
              <w:t>Severity (r)</w:t>
            </w:r>
          </w:p>
        </w:tc>
        <w:tc>
          <w:tcPr>
            <w:tcW w:w="1080" w:type="dxa"/>
            <w:tcBorders>
              <w:top w:val="single" w:sz="4" w:space="0" w:color="auto"/>
              <w:bottom w:val="single" w:sz="4" w:space="0" w:color="auto"/>
            </w:tcBorders>
            <w:tcMar>
              <w:top w:w="0" w:type="dxa"/>
              <w:bottom w:w="0" w:type="dxa"/>
            </w:tcMar>
          </w:tcPr>
          <w:p w14:paraId="0A46B277" w14:textId="77777777" w:rsidR="00741B16" w:rsidRPr="00741B16" w:rsidRDefault="00741B16" w:rsidP="00741B16">
            <w:pPr>
              <w:spacing w:line="360" w:lineRule="auto"/>
              <w:jc w:val="both"/>
              <w:rPr>
                <w:rFonts w:ascii="Times New Roman" w:eastAsia="Times New Roman" w:hAnsi="Times New Roman" w:cs="Times New Roman"/>
                <w:b/>
                <w:bCs/>
                <w:sz w:val="24"/>
                <w:szCs w:val="24"/>
              </w:rPr>
            </w:pPr>
            <w:r w:rsidRPr="00741B16">
              <w:rPr>
                <w:rFonts w:ascii="Times New Roman" w:eastAsia="Times New Roman" w:hAnsi="Times New Roman" w:cs="Times New Roman"/>
                <w:b/>
                <w:bCs/>
                <w:sz w:val="24"/>
                <w:szCs w:val="24"/>
              </w:rPr>
              <w:t>P</w:t>
            </w:r>
          </w:p>
        </w:tc>
        <w:tc>
          <w:tcPr>
            <w:tcW w:w="1140" w:type="dxa"/>
            <w:tcBorders>
              <w:top w:val="single" w:sz="4" w:space="0" w:color="auto"/>
              <w:bottom w:val="single" w:sz="4" w:space="0" w:color="auto"/>
            </w:tcBorders>
            <w:tcMar>
              <w:top w:w="0" w:type="dxa"/>
              <w:bottom w:w="0" w:type="dxa"/>
            </w:tcMar>
          </w:tcPr>
          <w:p w14:paraId="55392F55" w14:textId="77777777" w:rsidR="00741B16" w:rsidRPr="00741B16" w:rsidRDefault="00741B16" w:rsidP="00741B16">
            <w:pPr>
              <w:spacing w:line="360" w:lineRule="auto"/>
              <w:jc w:val="both"/>
              <w:rPr>
                <w:rFonts w:ascii="Times New Roman" w:eastAsia="Times New Roman" w:hAnsi="Times New Roman" w:cs="Times New Roman"/>
                <w:b/>
                <w:bCs/>
                <w:sz w:val="24"/>
                <w:szCs w:val="24"/>
              </w:rPr>
            </w:pPr>
            <w:r w:rsidRPr="00741B16">
              <w:rPr>
                <w:rFonts w:ascii="Times New Roman" w:eastAsia="Times New Roman" w:hAnsi="Times New Roman" w:cs="Times New Roman"/>
                <w:b/>
                <w:bCs/>
                <w:sz w:val="24"/>
                <w:szCs w:val="24"/>
              </w:rPr>
              <w:t>Foods Avail. (r)</w:t>
            </w:r>
          </w:p>
        </w:tc>
        <w:tc>
          <w:tcPr>
            <w:tcW w:w="1170" w:type="dxa"/>
            <w:tcBorders>
              <w:top w:val="single" w:sz="4" w:space="0" w:color="auto"/>
              <w:bottom w:val="single" w:sz="4" w:space="0" w:color="auto"/>
            </w:tcBorders>
            <w:tcMar>
              <w:top w:w="0" w:type="dxa"/>
              <w:bottom w:w="0" w:type="dxa"/>
            </w:tcMar>
          </w:tcPr>
          <w:p w14:paraId="0DD9C140" w14:textId="77777777" w:rsidR="00741B16" w:rsidRPr="00741B16" w:rsidRDefault="00741B16" w:rsidP="00741B16">
            <w:pPr>
              <w:spacing w:line="360" w:lineRule="auto"/>
              <w:jc w:val="both"/>
              <w:rPr>
                <w:rFonts w:ascii="Times New Roman" w:eastAsia="Times New Roman" w:hAnsi="Times New Roman" w:cs="Times New Roman"/>
                <w:b/>
                <w:bCs/>
                <w:sz w:val="24"/>
                <w:szCs w:val="24"/>
              </w:rPr>
            </w:pPr>
            <w:r w:rsidRPr="00741B16">
              <w:rPr>
                <w:rFonts w:ascii="Times New Roman" w:eastAsia="Times New Roman" w:hAnsi="Times New Roman" w:cs="Times New Roman"/>
                <w:b/>
                <w:bCs/>
                <w:sz w:val="24"/>
                <w:szCs w:val="24"/>
              </w:rPr>
              <w:t>P</w:t>
            </w:r>
          </w:p>
        </w:tc>
      </w:tr>
      <w:tr w:rsidR="00741B16" w14:paraId="350D5128" w14:textId="77777777" w:rsidTr="00741B16">
        <w:trPr>
          <w:trHeight w:val="375"/>
        </w:trPr>
        <w:tc>
          <w:tcPr>
            <w:tcW w:w="1935" w:type="dxa"/>
            <w:tcBorders>
              <w:top w:val="single" w:sz="4" w:space="0" w:color="auto"/>
            </w:tcBorders>
            <w:tcMar>
              <w:top w:w="0" w:type="dxa"/>
              <w:bottom w:w="0" w:type="dxa"/>
            </w:tcMar>
          </w:tcPr>
          <w:p w14:paraId="62AD8802" w14:textId="77777777" w:rsidR="00741B16" w:rsidRDefault="00741B16" w:rsidP="00741B1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Income Control</w:t>
            </w:r>
          </w:p>
        </w:tc>
        <w:tc>
          <w:tcPr>
            <w:tcW w:w="1170" w:type="dxa"/>
            <w:tcBorders>
              <w:top w:val="single" w:sz="4" w:space="0" w:color="auto"/>
            </w:tcBorders>
            <w:tcMar>
              <w:top w:w="0" w:type="dxa"/>
              <w:bottom w:w="0" w:type="dxa"/>
            </w:tcMar>
          </w:tcPr>
          <w:p w14:paraId="3647ABF0" w14:textId="77777777" w:rsidR="00741B16" w:rsidRDefault="00741B16" w:rsidP="00741B1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0.144</w:t>
            </w:r>
          </w:p>
        </w:tc>
        <w:tc>
          <w:tcPr>
            <w:tcW w:w="1365" w:type="dxa"/>
            <w:tcBorders>
              <w:top w:val="single" w:sz="4" w:space="0" w:color="auto"/>
            </w:tcBorders>
            <w:tcMar>
              <w:top w:w="0" w:type="dxa"/>
              <w:bottom w:w="0" w:type="dxa"/>
            </w:tcMar>
          </w:tcPr>
          <w:p w14:paraId="769BEFA6" w14:textId="77777777" w:rsidR="00741B16" w:rsidRDefault="00741B16" w:rsidP="00741B1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0.098</w:t>
            </w:r>
          </w:p>
        </w:tc>
        <w:tc>
          <w:tcPr>
            <w:tcW w:w="1275" w:type="dxa"/>
            <w:tcBorders>
              <w:top w:val="single" w:sz="4" w:space="0" w:color="auto"/>
            </w:tcBorders>
            <w:tcMar>
              <w:top w:w="0" w:type="dxa"/>
              <w:bottom w:w="0" w:type="dxa"/>
            </w:tcMar>
          </w:tcPr>
          <w:p w14:paraId="5745AEDC" w14:textId="77777777" w:rsidR="00741B16" w:rsidRDefault="00741B16" w:rsidP="00741B1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0.108</w:t>
            </w:r>
          </w:p>
        </w:tc>
        <w:tc>
          <w:tcPr>
            <w:tcW w:w="1080" w:type="dxa"/>
            <w:tcBorders>
              <w:top w:val="single" w:sz="4" w:space="0" w:color="auto"/>
            </w:tcBorders>
            <w:tcMar>
              <w:top w:w="0" w:type="dxa"/>
              <w:bottom w:w="0" w:type="dxa"/>
            </w:tcMar>
          </w:tcPr>
          <w:p w14:paraId="27521BFE" w14:textId="77777777" w:rsidR="00741B16" w:rsidRDefault="00741B16" w:rsidP="00741B1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0.217</w:t>
            </w:r>
          </w:p>
        </w:tc>
        <w:tc>
          <w:tcPr>
            <w:tcW w:w="1140" w:type="dxa"/>
            <w:tcBorders>
              <w:top w:val="single" w:sz="4" w:space="0" w:color="auto"/>
            </w:tcBorders>
            <w:tcMar>
              <w:top w:w="0" w:type="dxa"/>
              <w:bottom w:w="0" w:type="dxa"/>
            </w:tcMar>
          </w:tcPr>
          <w:p w14:paraId="1408B299" w14:textId="77777777" w:rsidR="00741B16" w:rsidRDefault="00741B16" w:rsidP="00741B1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0.13</w:t>
            </w:r>
          </w:p>
        </w:tc>
        <w:tc>
          <w:tcPr>
            <w:tcW w:w="1170" w:type="dxa"/>
            <w:tcBorders>
              <w:top w:val="single" w:sz="4" w:space="0" w:color="auto"/>
            </w:tcBorders>
            <w:tcMar>
              <w:top w:w="0" w:type="dxa"/>
              <w:bottom w:w="0" w:type="dxa"/>
            </w:tcMar>
          </w:tcPr>
          <w:p w14:paraId="2CB84A76" w14:textId="77777777" w:rsidR="00741B16" w:rsidRDefault="00741B16" w:rsidP="00741B1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0.135</w:t>
            </w:r>
          </w:p>
        </w:tc>
      </w:tr>
      <w:tr w:rsidR="00741B16" w14:paraId="2DB27F46" w14:textId="77777777" w:rsidTr="00741B16">
        <w:trPr>
          <w:trHeight w:val="360"/>
        </w:trPr>
        <w:tc>
          <w:tcPr>
            <w:tcW w:w="1935" w:type="dxa"/>
            <w:tcMar>
              <w:top w:w="0" w:type="dxa"/>
              <w:bottom w:w="0" w:type="dxa"/>
            </w:tcMar>
          </w:tcPr>
          <w:p w14:paraId="5AEF3F86" w14:textId="77777777" w:rsidR="00741B16" w:rsidRDefault="00741B16" w:rsidP="00741B1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Decision Making</w:t>
            </w:r>
          </w:p>
        </w:tc>
        <w:tc>
          <w:tcPr>
            <w:tcW w:w="1170" w:type="dxa"/>
            <w:tcMar>
              <w:top w:w="0" w:type="dxa"/>
              <w:bottom w:w="0" w:type="dxa"/>
            </w:tcMar>
          </w:tcPr>
          <w:p w14:paraId="2764E946" w14:textId="77777777" w:rsidR="00741B16" w:rsidRDefault="00741B16" w:rsidP="00741B1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0.236</w:t>
            </w:r>
          </w:p>
        </w:tc>
        <w:tc>
          <w:tcPr>
            <w:tcW w:w="1365" w:type="dxa"/>
            <w:tcMar>
              <w:top w:w="0" w:type="dxa"/>
              <w:bottom w:w="0" w:type="dxa"/>
            </w:tcMar>
          </w:tcPr>
          <w:p w14:paraId="6555E3FD" w14:textId="77777777" w:rsidR="00741B16" w:rsidRDefault="00741B16" w:rsidP="00741B1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0.006**</w:t>
            </w:r>
          </w:p>
        </w:tc>
        <w:tc>
          <w:tcPr>
            <w:tcW w:w="1275" w:type="dxa"/>
            <w:tcMar>
              <w:top w:w="0" w:type="dxa"/>
              <w:bottom w:w="0" w:type="dxa"/>
            </w:tcMar>
          </w:tcPr>
          <w:p w14:paraId="2B185EA4" w14:textId="77777777" w:rsidR="00741B16" w:rsidRDefault="00741B16" w:rsidP="00741B1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0.128</w:t>
            </w:r>
          </w:p>
        </w:tc>
        <w:tc>
          <w:tcPr>
            <w:tcW w:w="1080" w:type="dxa"/>
            <w:tcMar>
              <w:top w:w="0" w:type="dxa"/>
              <w:bottom w:w="0" w:type="dxa"/>
            </w:tcMar>
          </w:tcPr>
          <w:p w14:paraId="60F38B79" w14:textId="77777777" w:rsidR="00741B16" w:rsidRDefault="00741B16" w:rsidP="00741B1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0.141</w:t>
            </w:r>
          </w:p>
        </w:tc>
        <w:tc>
          <w:tcPr>
            <w:tcW w:w="1140" w:type="dxa"/>
            <w:tcMar>
              <w:top w:w="0" w:type="dxa"/>
              <w:bottom w:w="0" w:type="dxa"/>
            </w:tcMar>
          </w:tcPr>
          <w:p w14:paraId="7A3A8F40" w14:textId="77777777" w:rsidR="00741B16" w:rsidRDefault="00741B16" w:rsidP="00741B1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0.117</w:t>
            </w:r>
          </w:p>
        </w:tc>
        <w:tc>
          <w:tcPr>
            <w:tcW w:w="1170" w:type="dxa"/>
            <w:tcMar>
              <w:top w:w="0" w:type="dxa"/>
              <w:bottom w:w="0" w:type="dxa"/>
            </w:tcMar>
          </w:tcPr>
          <w:p w14:paraId="3396727A" w14:textId="77777777" w:rsidR="00741B16" w:rsidRDefault="00741B16" w:rsidP="00741B1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0.179</w:t>
            </w:r>
          </w:p>
        </w:tc>
      </w:tr>
      <w:tr w:rsidR="00741B16" w14:paraId="27BA6D43" w14:textId="77777777" w:rsidTr="00741B16">
        <w:trPr>
          <w:trHeight w:val="360"/>
        </w:trPr>
        <w:tc>
          <w:tcPr>
            <w:tcW w:w="1935" w:type="dxa"/>
            <w:tcMar>
              <w:top w:w="0" w:type="dxa"/>
              <w:bottom w:w="0" w:type="dxa"/>
            </w:tcMar>
          </w:tcPr>
          <w:p w14:paraId="33C968D0" w14:textId="77777777" w:rsidR="00741B16" w:rsidRDefault="00741B16" w:rsidP="00741B1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Food Distribution</w:t>
            </w:r>
          </w:p>
        </w:tc>
        <w:tc>
          <w:tcPr>
            <w:tcW w:w="1170" w:type="dxa"/>
            <w:tcMar>
              <w:top w:w="0" w:type="dxa"/>
              <w:bottom w:w="0" w:type="dxa"/>
            </w:tcMar>
          </w:tcPr>
          <w:p w14:paraId="50C6B8DF" w14:textId="77777777" w:rsidR="00741B16" w:rsidRDefault="00741B16" w:rsidP="00741B1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0.236</w:t>
            </w:r>
          </w:p>
        </w:tc>
        <w:tc>
          <w:tcPr>
            <w:tcW w:w="1365" w:type="dxa"/>
            <w:tcMar>
              <w:top w:w="0" w:type="dxa"/>
              <w:bottom w:w="0" w:type="dxa"/>
            </w:tcMar>
          </w:tcPr>
          <w:p w14:paraId="72AF1D86" w14:textId="77777777" w:rsidR="00741B16" w:rsidRDefault="00741B16" w:rsidP="00741B1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0.006**</w:t>
            </w:r>
          </w:p>
        </w:tc>
        <w:tc>
          <w:tcPr>
            <w:tcW w:w="1275" w:type="dxa"/>
            <w:tcMar>
              <w:top w:w="0" w:type="dxa"/>
              <w:bottom w:w="0" w:type="dxa"/>
            </w:tcMar>
          </w:tcPr>
          <w:p w14:paraId="430C87B4" w14:textId="77777777" w:rsidR="00741B16" w:rsidRDefault="00741B16" w:rsidP="00741B1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-0.004</w:t>
            </w:r>
          </w:p>
        </w:tc>
        <w:tc>
          <w:tcPr>
            <w:tcW w:w="1080" w:type="dxa"/>
            <w:tcMar>
              <w:top w:w="0" w:type="dxa"/>
              <w:bottom w:w="0" w:type="dxa"/>
            </w:tcMar>
          </w:tcPr>
          <w:p w14:paraId="52BEDF21" w14:textId="77777777" w:rsidR="00741B16" w:rsidRDefault="00741B16" w:rsidP="00741B1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0.961</w:t>
            </w:r>
          </w:p>
        </w:tc>
        <w:tc>
          <w:tcPr>
            <w:tcW w:w="1140" w:type="dxa"/>
            <w:tcMar>
              <w:top w:w="0" w:type="dxa"/>
              <w:bottom w:w="0" w:type="dxa"/>
            </w:tcMar>
          </w:tcPr>
          <w:p w14:paraId="7F82CD8D" w14:textId="77777777" w:rsidR="00741B16" w:rsidRDefault="00741B16" w:rsidP="00741B1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0.167</w:t>
            </w:r>
          </w:p>
        </w:tc>
        <w:tc>
          <w:tcPr>
            <w:tcW w:w="1170" w:type="dxa"/>
            <w:tcMar>
              <w:top w:w="0" w:type="dxa"/>
              <w:bottom w:w="0" w:type="dxa"/>
            </w:tcMar>
          </w:tcPr>
          <w:p w14:paraId="58148EE3" w14:textId="77777777" w:rsidR="00741B16" w:rsidRDefault="00741B16" w:rsidP="00741B1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0.055</w:t>
            </w:r>
          </w:p>
        </w:tc>
      </w:tr>
      <w:tr w:rsidR="00741B16" w14:paraId="38B30739" w14:textId="77777777" w:rsidTr="00741B16">
        <w:trPr>
          <w:trHeight w:val="720"/>
        </w:trPr>
        <w:tc>
          <w:tcPr>
            <w:tcW w:w="1935" w:type="dxa"/>
            <w:tcMar>
              <w:top w:w="0" w:type="dxa"/>
              <w:bottom w:w="0" w:type="dxa"/>
            </w:tcMar>
          </w:tcPr>
          <w:p w14:paraId="35FE722A" w14:textId="77777777" w:rsidR="00741B16" w:rsidRDefault="00741B16" w:rsidP="00741B1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Patriarchal Dominance</w:t>
            </w:r>
          </w:p>
        </w:tc>
        <w:tc>
          <w:tcPr>
            <w:tcW w:w="1170" w:type="dxa"/>
            <w:tcMar>
              <w:top w:w="0" w:type="dxa"/>
              <w:bottom w:w="0" w:type="dxa"/>
            </w:tcMar>
          </w:tcPr>
          <w:p w14:paraId="7D6E9264" w14:textId="77777777" w:rsidR="00741B16" w:rsidRDefault="00741B16" w:rsidP="00741B1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0.063</w:t>
            </w:r>
          </w:p>
        </w:tc>
        <w:tc>
          <w:tcPr>
            <w:tcW w:w="1365" w:type="dxa"/>
            <w:tcMar>
              <w:top w:w="0" w:type="dxa"/>
              <w:bottom w:w="0" w:type="dxa"/>
            </w:tcMar>
          </w:tcPr>
          <w:p w14:paraId="15F2FE11" w14:textId="77777777" w:rsidR="00741B16" w:rsidRDefault="00741B16" w:rsidP="00741B1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0.468</w:t>
            </w:r>
          </w:p>
        </w:tc>
        <w:tc>
          <w:tcPr>
            <w:tcW w:w="1275" w:type="dxa"/>
            <w:tcMar>
              <w:top w:w="0" w:type="dxa"/>
              <w:bottom w:w="0" w:type="dxa"/>
            </w:tcMar>
          </w:tcPr>
          <w:p w14:paraId="26098FD8" w14:textId="77777777" w:rsidR="00741B16" w:rsidRDefault="00741B16" w:rsidP="00741B1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-0.05</w:t>
            </w:r>
          </w:p>
        </w:tc>
        <w:tc>
          <w:tcPr>
            <w:tcW w:w="1080" w:type="dxa"/>
            <w:tcMar>
              <w:top w:w="0" w:type="dxa"/>
              <w:bottom w:w="0" w:type="dxa"/>
            </w:tcMar>
          </w:tcPr>
          <w:p w14:paraId="57E017C0" w14:textId="77777777" w:rsidR="00741B16" w:rsidRDefault="00741B16" w:rsidP="00741B1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0.571</w:t>
            </w:r>
          </w:p>
        </w:tc>
        <w:tc>
          <w:tcPr>
            <w:tcW w:w="1140" w:type="dxa"/>
            <w:tcMar>
              <w:top w:w="0" w:type="dxa"/>
              <w:bottom w:w="0" w:type="dxa"/>
            </w:tcMar>
          </w:tcPr>
          <w:p w14:paraId="4AFC0920" w14:textId="77777777" w:rsidR="00741B16" w:rsidRDefault="00741B16" w:rsidP="00741B1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0.201</w:t>
            </w:r>
          </w:p>
        </w:tc>
        <w:tc>
          <w:tcPr>
            <w:tcW w:w="1170" w:type="dxa"/>
            <w:tcMar>
              <w:top w:w="0" w:type="dxa"/>
              <w:bottom w:w="0" w:type="dxa"/>
            </w:tcMar>
          </w:tcPr>
          <w:p w14:paraId="41F6EB70" w14:textId="77777777" w:rsidR="00741B16" w:rsidRDefault="00741B16" w:rsidP="00741B1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0.021*</w:t>
            </w:r>
          </w:p>
        </w:tc>
      </w:tr>
      <w:tr w:rsidR="00741B16" w14:paraId="3C6BDAF6" w14:textId="77777777" w:rsidTr="00741B16">
        <w:trPr>
          <w:trHeight w:val="360"/>
        </w:trPr>
        <w:tc>
          <w:tcPr>
            <w:tcW w:w="1935" w:type="dxa"/>
            <w:tcMar>
              <w:top w:w="0" w:type="dxa"/>
              <w:bottom w:w="0" w:type="dxa"/>
            </w:tcMar>
          </w:tcPr>
          <w:p w14:paraId="4728DFE3" w14:textId="77777777" w:rsidR="00741B16" w:rsidRDefault="00741B16" w:rsidP="00741B1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Power Impact</w:t>
            </w:r>
          </w:p>
        </w:tc>
        <w:tc>
          <w:tcPr>
            <w:tcW w:w="1170" w:type="dxa"/>
            <w:tcMar>
              <w:top w:w="0" w:type="dxa"/>
              <w:bottom w:w="0" w:type="dxa"/>
            </w:tcMar>
          </w:tcPr>
          <w:p w14:paraId="0621DA90" w14:textId="77777777" w:rsidR="00741B16" w:rsidRDefault="00741B16" w:rsidP="00741B1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0.32</w:t>
            </w:r>
          </w:p>
        </w:tc>
        <w:tc>
          <w:tcPr>
            <w:tcW w:w="1365" w:type="dxa"/>
            <w:tcMar>
              <w:top w:w="0" w:type="dxa"/>
              <w:bottom w:w="0" w:type="dxa"/>
            </w:tcMar>
          </w:tcPr>
          <w:p w14:paraId="5BCA8AA5" w14:textId="77777777" w:rsidR="00741B16" w:rsidRDefault="00741B16" w:rsidP="00741B1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&lt;0.001***</w:t>
            </w:r>
          </w:p>
        </w:tc>
        <w:tc>
          <w:tcPr>
            <w:tcW w:w="1275" w:type="dxa"/>
            <w:tcMar>
              <w:top w:w="0" w:type="dxa"/>
              <w:bottom w:w="0" w:type="dxa"/>
            </w:tcMar>
          </w:tcPr>
          <w:p w14:paraId="0435CEF6" w14:textId="77777777" w:rsidR="00741B16" w:rsidRDefault="00741B16" w:rsidP="00741B1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0.156</w:t>
            </w:r>
          </w:p>
        </w:tc>
        <w:tc>
          <w:tcPr>
            <w:tcW w:w="1080" w:type="dxa"/>
            <w:tcMar>
              <w:top w:w="0" w:type="dxa"/>
              <w:bottom w:w="0" w:type="dxa"/>
            </w:tcMar>
          </w:tcPr>
          <w:p w14:paraId="1F515FE0" w14:textId="77777777" w:rsidR="00741B16" w:rsidRDefault="00741B16" w:rsidP="00741B1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0.073</w:t>
            </w:r>
          </w:p>
        </w:tc>
        <w:tc>
          <w:tcPr>
            <w:tcW w:w="1140" w:type="dxa"/>
            <w:tcMar>
              <w:top w:w="0" w:type="dxa"/>
              <w:bottom w:w="0" w:type="dxa"/>
            </w:tcMar>
          </w:tcPr>
          <w:p w14:paraId="0FD7EA2C" w14:textId="77777777" w:rsidR="00741B16" w:rsidRDefault="00741B16" w:rsidP="00741B1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0.198</w:t>
            </w:r>
          </w:p>
        </w:tc>
        <w:tc>
          <w:tcPr>
            <w:tcW w:w="1170" w:type="dxa"/>
            <w:tcMar>
              <w:top w:w="0" w:type="dxa"/>
              <w:bottom w:w="0" w:type="dxa"/>
            </w:tcMar>
          </w:tcPr>
          <w:p w14:paraId="693F4CA2" w14:textId="77777777" w:rsidR="00741B16" w:rsidRDefault="00741B16" w:rsidP="00741B1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0.023*</w:t>
            </w:r>
          </w:p>
        </w:tc>
      </w:tr>
      <w:tr w:rsidR="00741B16" w14:paraId="50256E10" w14:textId="77777777" w:rsidTr="00741B16">
        <w:trPr>
          <w:trHeight w:val="735"/>
        </w:trPr>
        <w:tc>
          <w:tcPr>
            <w:tcW w:w="1935" w:type="dxa"/>
            <w:tcMar>
              <w:top w:w="0" w:type="dxa"/>
              <w:bottom w:w="0" w:type="dxa"/>
            </w:tcMar>
          </w:tcPr>
          <w:p w14:paraId="10BBEFBA" w14:textId="77777777" w:rsidR="00741B16" w:rsidRDefault="00741B16" w:rsidP="00741B1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Overall, Power Relations</w:t>
            </w:r>
          </w:p>
        </w:tc>
        <w:tc>
          <w:tcPr>
            <w:tcW w:w="1170" w:type="dxa"/>
            <w:tcMar>
              <w:top w:w="0" w:type="dxa"/>
              <w:bottom w:w="0" w:type="dxa"/>
            </w:tcMar>
          </w:tcPr>
          <w:p w14:paraId="14E87CAD" w14:textId="77777777" w:rsidR="00741B16" w:rsidRDefault="00741B16" w:rsidP="00741B1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0.264</w:t>
            </w:r>
          </w:p>
        </w:tc>
        <w:tc>
          <w:tcPr>
            <w:tcW w:w="1365" w:type="dxa"/>
            <w:tcMar>
              <w:top w:w="0" w:type="dxa"/>
              <w:bottom w:w="0" w:type="dxa"/>
            </w:tcMar>
          </w:tcPr>
          <w:p w14:paraId="3603C4FA" w14:textId="77777777" w:rsidR="00741B16" w:rsidRDefault="00741B16" w:rsidP="00741B1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0.002**</w:t>
            </w:r>
          </w:p>
        </w:tc>
        <w:tc>
          <w:tcPr>
            <w:tcW w:w="1275" w:type="dxa"/>
            <w:tcMar>
              <w:top w:w="0" w:type="dxa"/>
              <w:bottom w:w="0" w:type="dxa"/>
            </w:tcMar>
          </w:tcPr>
          <w:p w14:paraId="49A87347" w14:textId="77777777" w:rsidR="00741B16" w:rsidRDefault="00741B16" w:rsidP="00741B1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0.115</w:t>
            </w:r>
          </w:p>
        </w:tc>
        <w:tc>
          <w:tcPr>
            <w:tcW w:w="1080" w:type="dxa"/>
            <w:tcMar>
              <w:top w:w="0" w:type="dxa"/>
              <w:bottom w:w="0" w:type="dxa"/>
            </w:tcMar>
          </w:tcPr>
          <w:p w14:paraId="5E5B3712" w14:textId="77777777" w:rsidR="00741B16" w:rsidRDefault="00741B16" w:rsidP="00741B1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0.189</w:t>
            </w:r>
          </w:p>
        </w:tc>
        <w:tc>
          <w:tcPr>
            <w:tcW w:w="1140" w:type="dxa"/>
            <w:tcMar>
              <w:top w:w="0" w:type="dxa"/>
              <w:bottom w:w="0" w:type="dxa"/>
            </w:tcMar>
          </w:tcPr>
          <w:p w14:paraId="6C5C83EE" w14:textId="77777777" w:rsidR="00741B16" w:rsidRDefault="00741B16" w:rsidP="00741B1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0.165</w:t>
            </w:r>
          </w:p>
        </w:tc>
        <w:tc>
          <w:tcPr>
            <w:tcW w:w="1170" w:type="dxa"/>
            <w:tcMar>
              <w:top w:w="0" w:type="dxa"/>
              <w:bottom w:w="0" w:type="dxa"/>
            </w:tcMar>
          </w:tcPr>
          <w:p w14:paraId="343E2BDC" w14:textId="77777777" w:rsidR="00741B16" w:rsidRDefault="00741B16" w:rsidP="00741B1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0.058</w:t>
            </w:r>
          </w:p>
        </w:tc>
      </w:tr>
    </w:tbl>
    <w:p w14:paraId="7B79A4AD" w14:textId="77777777" w:rsidR="003C542D" w:rsidRPr="003C542D" w:rsidRDefault="003C542D" w:rsidP="003C542D">
      <w:pPr>
        <w:rPr>
          <w:rFonts w:ascii="Times New Roman" w:eastAsia="Times New Roman" w:hAnsi="Times New Roman" w:cs="Times New Roman"/>
          <w:sz w:val="24"/>
          <w:szCs w:val="24"/>
        </w:rPr>
      </w:pPr>
    </w:p>
    <w:p w14:paraId="561028EA" w14:textId="77777777" w:rsidR="00741B16" w:rsidRDefault="00000000" w:rsidP="00DA0FA7">
      <w:pPr>
        <w:spacing w:before="120"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results show weak to moderate associations between intra-household gender power variables and key food security indicators. Greater women’s agency in decision-making (r = 0.236, p = 0.006), equitable food distribution (r = 0.236, p = 0.006), perceived power impact (r = 0.320, p &lt; 0.001), and overall power relations (r = 0.264, p = 0.002) all have significant positive correlations with HDDS. Increased women’s participation in decisions, fairer food allocation, and less patriarchal dominance are linked to more diverse diets. Associations with food availability are weaker but still positive for patriarchal dominance (r = 0.201, p = 0.021) and power impact (r = 0.198, p = 0.023), suggesting that changes in power dynamics can improve household food supply stability. Correlations with the severity of food insecurity are weak and not significant (p &gt; 0.07), showing that gender-power factors have limited direct effect on hunger intensity. Income control is only borderline significant (r = 0.144 with HDDS, p = 0.098), indicating its influence may be indirect or limited by other factors. Overall, intra-household gender power relations shape dietary diversity and, to a lesser extent, food availability, with empowerment indicators showing the strongest effects. </w:t>
      </w:r>
    </w:p>
    <w:p w14:paraId="3CA1E448" w14:textId="44FE801C" w:rsidR="00962F4D" w:rsidRDefault="00000000" w:rsidP="00DA0FA7">
      <w:pPr>
        <w:spacing w:before="120" w:after="120" w:line="36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i/>
          <w:iCs/>
          <w:sz w:val="24"/>
          <w:szCs w:val="24"/>
        </w:rPr>
        <w:t>“ In</w:t>
      </w:r>
      <w:proofErr w:type="gramEnd"/>
      <w:r>
        <w:rPr>
          <w:rFonts w:ascii="Times New Roman" w:eastAsia="Times New Roman" w:hAnsi="Times New Roman" w:cs="Times New Roman"/>
          <w:i/>
          <w:iCs/>
          <w:sz w:val="24"/>
          <w:szCs w:val="24"/>
        </w:rPr>
        <w:t xml:space="preserve"> contemporary society, I may disagree that women’s decision-making powers are limited, especially in matters concerning household food production, purchases, distribution, and factors affecting utilization, such as preparation. Women today have been left to solely take care of their homes due to irresponsible negligence from their spouses, due to drug and substance abuse, irresponsible gambling, migration, and polygamy-associated issues and conflicts. This means with income and information, women have the potential to ensure positive food security outcomes such as improved availability, stability, dietary diversity, and proper utilization.” </w:t>
      </w:r>
      <w:r>
        <w:rPr>
          <w:rFonts w:ascii="Times New Roman" w:eastAsia="Times New Roman" w:hAnsi="Times New Roman" w:cs="Times New Roman"/>
          <w:sz w:val="24"/>
          <w:szCs w:val="24"/>
        </w:rPr>
        <w:t>(KII-002)</w:t>
      </w:r>
    </w:p>
    <w:p w14:paraId="29BF779F" w14:textId="07FD24E7" w:rsidR="00962F4D" w:rsidRDefault="00741B16" w:rsidP="00741B16">
      <w:pPr>
        <w:spacing w:before="120" w:after="120" w:line="360" w:lineRule="auto"/>
        <w:rPr>
          <w:rFonts w:ascii="Times New Roman" w:eastAsia="Times New Roman" w:hAnsi="Times New Roman" w:cs="Times New Roman"/>
          <w:b/>
          <w:bCs/>
          <w:sz w:val="24"/>
          <w:szCs w:val="24"/>
        </w:rPr>
      </w:pPr>
      <w:r w:rsidRPr="002A244A">
        <w:rPr>
          <w:rFonts w:ascii="Times New Roman" w:eastAsia="Times New Roman" w:hAnsi="Times New Roman" w:cs="Times New Roman"/>
          <w:b/>
          <w:bCs/>
          <w:sz w:val="24"/>
          <w:szCs w:val="24"/>
        </w:rPr>
        <w:t xml:space="preserve">Discussion </w:t>
      </w:r>
    </w:p>
    <w:p w14:paraId="26EAB0DD" w14:textId="77777777" w:rsidR="00A1064D" w:rsidRPr="00A1064D" w:rsidRDefault="00A1064D" w:rsidP="00A1064D">
      <w:pPr>
        <w:spacing w:before="120" w:after="120" w:line="360" w:lineRule="auto"/>
        <w:jc w:val="both"/>
        <w:rPr>
          <w:rFonts w:ascii="Times New Roman" w:eastAsia="Times New Roman" w:hAnsi="Times New Roman" w:cs="Times New Roman"/>
          <w:b/>
          <w:bCs/>
          <w:i/>
          <w:iCs/>
          <w:sz w:val="24"/>
          <w:szCs w:val="24"/>
        </w:rPr>
      </w:pPr>
      <w:r w:rsidRPr="00A1064D">
        <w:rPr>
          <w:rFonts w:ascii="Times New Roman" w:eastAsia="Times New Roman" w:hAnsi="Times New Roman" w:cs="Times New Roman"/>
          <w:b/>
          <w:bCs/>
          <w:i/>
          <w:iCs/>
          <w:sz w:val="24"/>
          <w:szCs w:val="24"/>
        </w:rPr>
        <w:t>Socio-Demographic Characteristics and Household Food Security</w:t>
      </w:r>
    </w:p>
    <w:p w14:paraId="371F1480" w14:textId="4AE17C34" w:rsidR="00A1064D" w:rsidRPr="00A1064D" w:rsidRDefault="00A1064D" w:rsidP="00A1064D">
      <w:pPr>
        <w:spacing w:before="120" w:after="120" w:line="360" w:lineRule="auto"/>
        <w:jc w:val="both"/>
        <w:rPr>
          <w:rFonts w:ascii="Times New Roman" w:eastAsia="Times New Roman" w:hAnsi="Times New Roman" w:cs="Times New Roman"/>
          <w:sz w:val="24"/>
          <w:szCs w:val="24"/>
        </w:rPr>
      </w:pPr>
      <w:r w:rsidRPr="00A1064D">
        <w:rPr>
          <w:rFonts w:ascii="Times New Roman" w:eastAsia="Times New Roman" w:hAnsi="Times New Roman" w:cs="Times New Roman"/>
          <w:sz w:val="24"/>
          <w:szCs w:val="24"/>
        </w:rPr>
        <w:lastRenderedPageBreak/>
        <w:t>The findings revealed that women constituted the majority of respondents (68.4%), reflecting their central role in household food production, preparation, and nutrition management within rural agricultural households. This finding is consistent with evidence from sub-Saharan Africa showing that women contribute between 60% and 80% of food production while simultaneously undertaking unpaid domestic and caregiving responsibilities (Food and Agriculture Organization [FAO], 2023). The predominance of female respondents therefore reflects the gendered nature of food systems in rural communities, where women remain primarily responsible for ensuring household food availability and utilization.The study further found significant gender disparities in educational attainment. Women were disproportionately represented among respondents with non-formal and primary education, while men were more likely to have tertiary education. This finding supports previous studies showing that educational inequalities continue to constrain women's access to agricultural information, extension services, and income-generating opportunities (UN Women, 2023). Education is widely recognized as a critical determinant of food security because it enhances knowledge regarding agricultural innovations, nutrition practices, resource management, and livelihood diversification (Aidoo et al., 2022). Consequently, lower educational attainment among women may reduce their capacity to adopt improved agricultural technologies and nutrition-sensitive agricultural practices.</w:t>
      </w:r>
    </w:p>
    <w:p w14:paraId="289D86A1" w14:textId="77777777" w:rsidR="00A1064D" w:rsidRDefault="00A1064D" w:rsidP="00A1064D">
      <w:pPr>
        <w:spacing w:before="120" w:after="120" w:line="360" w:lineRule="auto"/>
        <w:jc w:val="both"/>
        <w:rPr>
          <w:rFonts w:ascii="Times New Roman" w:eastAsia="Times New Roman" w:hAnsi="Times New Roman" w:cs="Times New Roman"/>
          <w:sz w:val="24"/>
          <w:szCs w:val="24"/>
        </w:rPr>
      </w:pPr>
    </w:p>
    <w:p w14:paraId="5A850962" w14:textId="6B9B1FDA" w:rsidR="00A1064D" w:rsidRPr="00A1064D" w:rsidRDefault="00A1064D" w:rsidP="00A1064D">
      <w:pPr>
        <w:spacing w:before="120" w:after="120" w:line="360" w:lineRule="auto"/>
        <w:jc w:val="both"/>
        <w:rPr>
          <w:rFonts w:ascii="Times New Roman" w:eastAsia="Times New Roman" w:hAnsi="Times New Roman" w:cs="Times New Roman"/>
          <w:sz w:val="24"/>
          <w:szCs w:val="24"/>
        </w:rPr>
      </w:pPr>
      <w:r w:rsidRPr="00A1064D">
        <w:rPr>
          <w:rFonts w:ascii="Times New Roman" w:eastAsia="Times New Roman" w:hAnsi="Times New Roman" w:cs="Times New Roman"/>
          <w:sz w:val="24"/>
          <w:szCs w:val="24"/>
        </w:rPr>
        <w:t>The significant association between gender and income levels further highlights structural inequalities affecting household food security. Women were concentrated in lower-income categories, while men dominated higher-income brackets. Similar findings have been reported by Doss et al. (2021), who found that gender-based inequalities in access to productive resources, labor markets, and financial capital contribute to persistent income disparities between men and women. Income plays a critical role in determining household food access because it influences the ability to purchase food, diversify diets, and cope with seasonal shortages. Therefore, lower incomes among women may increase vulnerability to food insecurity and nutritional deficiencies.</w:t>
      </w:r>
    </w:p>
    <w:p w14:paraId="3CC5CF7D" w14:textId="77777777" w:rsidR="00A1064D" w:rsidRPr="00A1064D" w:rsidRDefault="00A1064D" w:rsidP="00A1064D">
      <w:pPr>
        <w:spacing w:before="120" w:after="120" w:line="360" w:lineRule="auto"/>
        <w:jc w:val="both"/>
        <w:rPr>
          <w:rFonts w:ascii="Times New Roman" w:eastAsia="Times New Roman" w:hAnsi="Times New Roman" w:cs="Times New Roman"/>
          <w:sz w:val="24"/>
          <w:szCs w:val="24"/>
        </w:rPr>
      </w:pPr>
      <w:r w:rsidRPr="00A1064D">
        <w:rPr>
          <w:rFonts w:ascii="Times New Roman" w:eastAsia="Times New Roman" w:hAnsi="Times New Roman" w:cs="Times New Roman"/>
          <w:sz w:val="24"/>
          <w:szCs w:val="24"/>
        </w:rPr>
        <w:t xml:space="preserve">Household size emerged as another important factor influencing food security. Nearly half of the households comprised four to six members, while approximately one-fifth had seven to nine members. Although no significant gender differences were observed, larger households may experience increased pressure on available food resources. This finding is consistent with studies </w:t>
      </w:r>
      <w:r w:rsidRPr="00A1064D">
        <w:rPr>
          <w:rFonts w:ascii="Times New Roman" w:eastAsia="Times New Roman" w:hAnsi="Times New Roman" w:cs="Times New Roman"/>
          <w:sz w:val="24"/>
          <w:szCs w:val="24"/>
        </w:rPr>
        <w:lastRenderedPageBreak/>
        <w:t>by Gebre (2021), which found that larger household sizes are often associated with increased food insecurity due to higher dependency burdens and limited household income. The qualitative findings similarly indicated that larger families often adopt coping strategies such as reducing food quality or diluting meals during periods of food scarcity.</w:t>
      </w:r>
    </w:p>
    <w:p w14:paraId="0BB5D4EA" w14:textId="77777777" w:rsidR="00A1064D" w:rsidRPr="00A1064D" w:rsidRDefault="00A1064D" w:rsidP="00A1064D">
      <w:pPr>
        <w:spacing w:before="120" w:after="120" w:line="360" w:lineRule="auto"/>
        <w:jc w:val="both"/>
        <w:rPr>
          <w:rFonts w:ascii="Times New Roman" w:eastAsia="Times New Roman" w:hAnsi="Times New Roman" w:cs="Times New Roman"/>
          <w:b/>
          <w:bCs/>
          <w:i/>
          <w:iCs/>
          <w:sz w:val="24"/>
          <w:szCs w:val="24"/>
        </w:rPr>
      </w:pPr>
      <w:r w:rsidRPr="00A1064D">
        <w:rPr>
          <w:rFonts w:ascii="Times New Roman" w:eastAsia="Times New Roman" w:hAnsi="Times New Roman" w:cs="Times New Roman"/>
          <w:b/>
          <w:bCs/>
          <w:i/>
          <w:iCs/>
          <w:sz w:val="24"/>
          <w:szCs w:val="24"/>
        </w:rPr>
        <w:t>Intra-Household Food Distribution and Nutritional Vulnerability</w:t>
      </w:r>
    </w:p>
    <w:p w14:paraId="30A1EEA6" w14:textId="3921EC86" w:rsidR="00A1064D" w:rsidRPr="00A1064D" w:rsidRDefault="00A1064D" w:rsidP="00A1064D">
      <w:pPr>
        <w:spacing w:before="120" w:after="120" w:line="360" w:lineRule="auto"/>
        <w:jc w:val="both"/>
        <w:rPr>
          <w:rFonts w:ascii="Times New Roman" w:eastAsia="Times New Roman" w:hAnsi="Times New Roman" w:cs="Times New Roman"/>
          <w:sz w:val="24"/>
          <w:szCs w:val="24"/>
        </w:rPr>
      </w:pPr>
      <w:r w:rsidRPr="00A1064D">
        <w:rPr>
          <w:rFonts w:ascii="Times New Roman" w:eastAsia="Times New Roman" w:hAnsi="Times New Roman" w:cs="Times New Roman"/>
          <w:sz w:val="24"/>
          <w:szCs w:val="24"/>
        </w:rPr>
        <w:t>The results revealed important disparities in meal consumption among household members. Household heads and spouses reported the highest meal frequencies, while elderly household members and some children reported substantially lower meal frequencies. These findings suggest unequal intra-household food allocation practices that may disproportionately affect vulnerable household members.The low meal and snack consumption among children and elderly members raises concerns regarding nutritional adequacy and household dietary quality. Similar findings have been reported by the United Nations Children's Fund (UNICEF, 2023), which identified children and older adults as particularly vulnerable to inadequate dietary intake during periods of household food shortages. Nutritional deprivation among these groups can have long-term consequences for physical health, cognitive development, and overall wellbeing.</w:t>
      </w:r>
    </w:p>
    <w:p w14:paraId="55B9716F" w14:textId="77777777" w:rsidR="00362DD1" w:rsidRDefault="00362DD1" w:rsidP="00A1064D">
      <w:pPr>
        <w:spacing w:before="120" w:after="120" w:line="360" w:lineRule="auto"/>
        <w:jc w:val="both"/>
        <w:rPr>
          <w:rFonts w:ascii="Times New Roman" w:eastAsia="Times New Roman" w:hAnsi="Times New Roman" w:cs="Times New Roman"/>
          <w:sz w:val="24"/>
          <w:szCs w:val="24"/>
        </w:rPr>
      </w:pPr>
    </w:p>
    <w:p w14:paraId="5B7CB84F" w14:textId="4641924E" w:rsidR="00A1064D" w:rsidRPr="00A1064D" w:rsidRDefault="00A1064D" w:rsidP="00A1064D">
      <w:pPr>
        <w:spacing w:before="120" w:after="120" w:line="360" w:lineRule="auto"/>
        <w:jc w:val="both"/>
        <w:rPr>
          <w:rFonts w:ascii="Times New Roman" w:eastAsia="Times New Roman" w:hAnsi="Times New Roman" w:cs="Times New Roman"/>
          <w:sz w:val="24"/>
          <w:szCs w:val="24"/>
        </w:rPr>
      </w:pPr>
      <w:r w:rsidRPr="00A1064D">
        <w:rPr>
          <w:rFonts w:ascii="Times New Roman" w:eastAsia="Times New Roman" w:hAnsi="Times New Roman" w:cs="Times New Roman"/>
          <w:sz w:val="24"/>
          <w:szCs w:val="24"/>
        </w:rPr>
        <w:t>Although gender differences in meal and snack consumption among respondents were not statistically significant, men reported slightly higher meal and snack frequencies than women. This pattern is consistent with findings from other African contexts where cultural norms prioritize men in food allocation because they are perceived as household providers (Alemu &amp; Tadesse, 2022). The qualitative evidence from community leaders and health practitioners reinforces this observation by demonstrating that women often consume food after other household members and frequently sacrifice their own dietary needs during food shortages.These findings support feminist perspectives on food security, which argue that food allocation within households is influenced by gendered power relations rather than purely nutritional considerations (Agarwal, 2021). Consequently, women and girls may experience hidden forms of food insecurity despite living in households that appear food secure at aggregate levels.</w:t>
      </w:r>
    </w:p>
    <w:p w14:paraId="5AB78371" w14:textId="77777777" w:rsidR="00A1064D" w:rsidRPr="00A1064D" w:rsidRDefault="00A1064D" w:rsidP="00A1064D">
      <w:pPr>
        <w:spacing w:before="120" w:after="120" w:line="360" w:lineRule="auto"/>
        <w:jc w:val="both"/>
        <w:rPr>
          <w:rFonts w:ascii="Times New Roman" w:eastAsia="Times New Roman" w:hAnsi="Times New Roman" w:cs="Times New Roman"/>
          <w:b/>
          <w:bCs/>
          <w:i/>
          <w:iCs/>
          <w:sz w:val="24"/>
          <w:szCs w:val="24"/>
        </w:rPr>
      </w:pPr>
      <w:r w:rsidRPr="00A1064D">
        <w:rPr>
          <w:rFonts w:ascii="Times New Roman" w:eastAsia="Times New Roman" w:hAnsi="Times New Roman" w:cs="Times New Roman"/>
          <w:b/>
          <w:bCs/>
          <w:i/>
          <w:iCs/>
          <w:sz w:val="24"/>
          <w:szCs w:val="24"/>
        </w:rPr>
        <w:t>Gender Power Relations and Household Food Security</w:t>
      </w:r>
    </w:p>
    <w:p w14:paraId="1FE76882" w14:textId="1771B784" w:rsidR="00A1064D" w:rsidRPr="00A1064D" w:rsidRDefault="00A1064D" w:rsidP="00A1064D">
      <w:pPr>
        <w:spacing w:before="120" w:after="120" w:line="360" w:lineRule="auto"/>
        <w:jc w:val="both"/>
        <w:rPr>
          <w:rFonts w:ascii="Times New Roman" w:eastAsia="Times New Roman" w:hAnsi="Times New Roman" w:cs="Times New Roman"/>
          <w:sz w:val="24"/>
          <w:szCs w:val="24"/>
        </w:rPr>
      </w:pPr>
      <w:r w:rsidRPr="00A1064D">
        <w:rPr>
          <w:rFonts w:ascii="Times New Roman" w:eastAsia="Times New Roman" w:hAnsi="Times New Roman" w:cs="Times New Roman"/>
          <w:sz w:val="24"/>
          <w:szCs w:val="24"/>
        </w:rPr>
        <w:lastRenderedPageBreak/>
        <w:t>The study found widespread agreement that unequal gender power relations influence agricultural production, income control, market participation, and household food security. The strongest consensus was observed regarding women's triple role burden, which encompasses reproductive, productive, and community responsibilities.These findings support the Gender and Development (GAD) perspective, which argues that unequal power structures limit women's access to resources and opportunities despite their substantial contributions to household welfare (Moser, 2019). Women in Masaba South appear to bear primary responsibility for agricultural production and household food management while simultaneously experiencing limited authority over agricultural decision-making and income utilization.Respondents also agreed that men frequently control decisions regarding crop selection and farm income allocation. Similar findings have been reported by Quisumbing et al. (2022), who found that male dominance in agricultural decision-making often limits women's ability to influence food production choices that could improve household nutrition. Women may prioritize crops that contribute directly to household food security, whereas men may focus on cash crop production intended for market sales.</w:t>
      </w:r>
    </w:p>
    <w:p w14:paraId="2A612BB2" w14:textId="2957CE4E" w:rsidR="00362DD1" w:rsidRPr="000D3827" w:rsidRDefault="007669DC" w:rsidP="00A1064D">
      <w:pPr>
        <w:spacing w:before="120" w:after="120" w:line="360" w:lineRule="auto"/>
        <w:jc w:val="both"/>
        <w:rPr>
          <w:rFonts w:ascii="Times New Roman" w:eastAsia="Times New Roman" w:hAnsi="Times New Roman" w:cs="Times New Roman"/>
          <w:sz w:val="24"/>
          <w:szCs w:val="24"/>
        </w:rPr>
      </w:pPr>
      <w:r w:rsidRPr="007669DC">
        <w:rPr>
          <w:rFonts w:ascii="Times New Roman" w:eastAsia="Times New Roman" w:hAnsi="Times New Roman" w:cs="Times New Roman"/>
          <w:sz w:val="24"/>
          <w:szCs w:val="24"/>
        </w:rPr>
        <w:br/>
        <w:t>The predominance of control over income and expenditure as the most-cited factor underscores the critical role of economic agency in determining food security outcomes. Unequal intra-household power dynamics are most pronounced in this domain. Patriarchal norms and patrilineal inheritance systems position men as the default controllers of cash income. (</w:t>
      </w:r>
      <w:proofErr w:type="spellStart"/>
      <w:r w:rsidRPr="007669DC">
        <w:rPr>
          <w:rFonts w:ascii="Times New Roman" w:eastAsia="Times New Roman" w:hAnsi="Times New Roman" w:cs="Times New Roman"/>
          <w:sz w:val="24"/>
          <w:szCs w:val="24"/>
        </w:rPr>
        <w:t>Onyeaka</w:t>
      </w:r>
      <w:proofErr w:type="spellEnd"/>
      <w:r w:rsidRPr="007669DC">
        <w:rPr>
          <w:rFonts w:ascii="Times New Roman" w:eastAsia="Times New Roman" w:hAnsi="Times New Roman" w:cs="Times New Roman"/>
          <w:sz w:val="24"/>
          <w:szCs w:val="24"/>
        </w:rPr>
        <w:t xml:space="preserve"> et al., 2024) highlight that unequal access to income and decision-making power disproportionately affects household food production and allocation, directly contributing to household food insecurity. In smallholder agrarian contexts, where income is often irregular and limited, the individual who controls earnings and expenditure decisions effectively determines the household’s capacity to purchase diverse foods, invest in nutrition-sensitive inputs, and respond to seasonal shortages. These findings align with broader evidence that economic empowerment, particularly women’s control over income, is a stronger predictor of dietary diversity and nutritional outcomes than production alone (Quisumbing et al., 2023). The International Food Policy Research Institute (IFPRI, 2021) shows that when women control household income, there is a higher likelihood of expenditure on food, healthcare, and child nutrition. In contrast, men are more likely to spend on non-food-related</w:t>
      </w:r>
    </w:p>
    <w:p w14:paraId="0F10D799" w14:textId="77777777" w:rsidR="000D3827" w:rsidRDefault="000D3827" w:rsidP="00A1064D">
      <w:pPr>
        <w:spacing w:before="120" w:after="120" w:line="360" w:lineRule="auto"/>
        <w:jc w:val="both"/>
        <w:rPr>
          <w:rFonts w:ascii="Times New Roman" w:eastAsia="Times New Roman" w:hAnsi="Times New Roman" w:cs="Times New Roman"/>
          <w:sz w:val="24"/>
          <w:szCs w:val="24"/>
        </w:rPr>
      </w:pPr>
    </w:p>
    <w:p w14:paraId="3E2CEF20" w14:textId="28924940" w:rsidR="00A1064D" w:rsidRPr="00A1064D" w:rsidRDefault="00A1064D" w:rsidP="00A1064D">
      <w:pPr>
        <w:spacing w:before="120" w:after="120" w:line="360" w:lineRule="auto"/>
        <w:jc w:val="both"/>
        <w:rPr>
          <w:rFonts w:ascii="Times New Roman" w:eastAsia="Times New Roman" w:hAnsi="Times New Roman" w:cs="Times New Roman"/>
          <w:sz w:val="24"/>
          <w:szCs w:val="24"/>
        </w:rPr>
      </w:pPr>
      <w:r w:rsidRPr="00A1064D">
        <w:rPr>
          <w:rFonts w:ascii="Times New Roman" w:eastAsia="Times New Roman" w:hAnsi="Times New Roman" w:cs="Times New Roman"/>
          <w:sz w:val="24"/>
          <w:szCs w:val="24"/>
        </w:rPr>
        <w:lastRenderedPageBreak/>
        <w:t>The findings further indicate that women face substantial barriers to market participation and control over agricultural income. Such barriers reduce women's economic empowerment and limit their capacity to purchase diverse foods or invest in productivity-enhancing technologies. According to FAO (2023), improving women's access to markets and income-generating opportunities significantly enhances household dietary diversity and nutritional outcomes because women are more likely than men to allocate resources toward household welfare.The qualitative findings provide compelling evidence that women's agricultural knowledge is often undervalued despite their central role in food production. This finding supports studies by Njuki et al. (2021), who found that women's exclusion from agricultural decision-making reduces household productivity and undermines food security outcomes. Empowering women to participate fully in farm management decisions may therefore contribute to improved agricultural performance and household nutrition.</w:t>
      </w:r>
    </w:p>
    <w:p w14:paraId="5CDE7338" w14:textId="77777777" w:rsidR="00A1064D" w:rsidRPr="00A1064D" w:rsidRDefault="00A1064D" w:rsidP="00A1064D">
      <w:pPr>
        <w:spacing w:before="120" w:after="120" w:line="360" w:lineRule="auto"/>
        <w:jc w:val="both"/>
        <w:rPr>
          <w:rFonts w:ascii="Times New Roman" w:eastAsia="Times New Roman" w:hAnsi="Times New Roman" w:cs="Times New Roman"/>
          <w:b/>
          <w:bCs/>
          <w:i/>
          <w:iCs/>
          <w:sz w:val="24"/>
          <w:szCs w:val="24"/>
        </w:rPr>
      </w:pPr>
      <w:r w:rsidRPr="00A1064D">
        <w:rPr>
          <w:rFonts w:ascii="Times New Roman" w:eastAsia="Times New Roman" w:hAnsi="Times New Roman" w:cs="Times New Roman"/>
          <w:b/>
          <w:bCs/>
          <w:i/>
          <w:iCs/>
          <w:sz w:val="24"/>
          <w:szCs w:val="24"/>
        </w:rPr>
        <w:t>Gender Power Relations and Food Security Outcomes</w:t>
      </w:r>
    </w:p>
    <w:p w14:paraId="0BF908F7" w14:textId="6A19C932" w:rsidR="00A1064D" w:rsidRPr="00A1064D" w:rsidRDefault="00A1064D" w:rsidP="00A1064D">
      <w:pPr>
        <w:spacing w:before="120" w:after="120" w:line="360" w:lineRule="auto"/>
        <w:jc w:val="both"/>
        <w:rPr>
          <w:rFonts w:ascii="Times New Roman" w:eastAsia="Times New Roman" w:hAnsi="Times New Roman" w:cs="Times New Roman"/>
          <w:sz w:val="24"/>
          <w:szCs w:val="24"/>
        </w:rPr>
      </w:pPr>
      <w:r w:rsidRPr="00A1064D">
        <w:rPr>
          <w:rFonts w:ascii="Times New Roman" w:eastAsia="Times New Roman" w:hAnsi="Times New Roman" w:cs="Times New Roman"/>
          <w:sz w:val="24"/>
          <w:szCs w:val="24"/>
        </w:rPr>
        <w:t>The correlation analysis provides further evidence regarding the importance of intra-household gender dynamics in shaping food security outcomes. Significant positive associations were observed between women's decision-making power, equitable food distribution, overall empowerment, and household dietary diversity. These findings indicate that households characterized by more equitable gender relations tend to achieve more diverse and nutritionally adequate diets.The positive relationship between decision-making power and dietary diversity supports findings by Malapit et al. (2021), who demonstrated that women's empowerment significantly improves household nutrition through better food choices, improved resource allocation, and enhanced caregiving practices. Women who participate in household decisions are more likely to prioritize food purchases and dietary diversity, thereby improving household nutritional outcomes.</w:t>
      </w:r>
    </w:p>
    <w:p w14:paraId="18299A41" w14:textId="77777777" w:rsidR="00362DD1" w:rsidRDefault="00362DD1" w:rsidP="00A1064D">
      <w:pPr>
        <w:spacing w:before="120" w:after="120" w:line="360" w:lineRule="auto"/>
        <w:jc w:val="both"/>
        <w:rPr>
          <w:rFonts w:ascii="Times New Roman" w:eastAsia="Times New Roman" w:hAnsi="Times New Roman" w:cs="Times New Roman"/>
          <w:sz w:val="24"/>
          <w:szCs w:val="24"/>
        </w:rPr>
      </w:pPr>
    </w:p>
    <w:p w14:paraId="16D1A506" w14:textId="46893100" w:rsidR="00A1064D" w:rsidRPr="00A1064D" w:rsidRDefault="00A1064D" w:rsidP="00A1064D">
      <w:pPr>
        <w:spacing w:before="120" w:after="120" w:line="360" w:lineRule="auto"/>
        <w:jc w:val="both"/>
        <w:rPr>
          <w:rFonts w:ascii="Times New Roman" w:eastAsia="Times New Roman" w:hAnsi="Times New Roman" w:cs="Times New Roman"/>
          <w:sz w:val="24"/>
          <w:szCs w:val="24"/>
        </w:rPr>
      </w:pPr>
      <w:r w:rsidRPr="00A1064D">
        <w:rPr>
          <w:rFonts w:ascii="Times New Roman" w:eastAsia="Times New Roman" w:hAnsi="Times New Roman" w:cs="Times New Roman"/>
          <w:sz w:val="24"/>
          <w:szCs w:val="24"/>
        </w:rPr>
        <w:t xml:space="preserve">Similarly, the significant association between equitable food distribution and dietary diversity suggests that fairer intra-household allocation of food contributes to improved nutritional outcomes. This finding aligns with research by Smith et al. (2020), which found that households with more equitable gender norms generally exhibit better food utilization and nutritional outcomes than households characterized by rigid patriarchal structures.The strongest correlation </w:t>
      </w:r>
      <w:r w:rsidRPr="00A1064D">
        <w:rPr>
          <w:rFonts w:ascii="Times New Roman" w:eastAsia="Times New Roman" w:hAnsi="Times New Roman" w:cs="Times New Roman"/>
          <w:sz w:val="24"/>
          <w:szCs w:val="24"/>
        </w:rPr>
        <w:lastRenderedPageBreak/>
        <w:t>was observed between the overall impact of power relations and household dietary diversity. This finding suggests that empowerment operates through multiple pathways, including decision-making authority, control over resources, access to markets, and participation in food-related decisions. These results support the Women's Empowerment in Agriculture Framework, which posits that women's agency contributes directly to improved food security and nutrition outcomes (Malapit et al., 2021).</w:t>
      </w:r>
    </w:p>
    <w:p w14:paraId="5DE8C90D" w14:textId="77777777" w:rsidR="00362DD1" w:rsidRDefault="00362DD1" w:rsidP="00A1064D">
      <w:pPr>
        <w:spacing w:before="120" w:after="120" w:line="360" w:lineRule="auto"/>
        <w:jc w:val="both"/>
        <w:rPr>
          <w:rFonts w:ascii="Times New Roman" w:eastAsia="Times New Roman" w:hAnsi="Times New Roman" w:cs="Times New Roman"/>
          <w:sz w:val="24"/>
          <w:szCs w:val="24"/>
        </w:rPr>
      </w:pPr>
    </w:p>
    <w:p w14:paraId="4196D0ED" w14:textId="5947708A" w:rsidR="00A1064D" w:rsidRPr="00A1064D" w:rsidRDefault="000D3827" w:rsidP="00A1064D">
      <w:pPr>
        <w:spacing w:before="120"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Notably</w:t>
      </w:r>
      <w:r w:rsidR="00A1064D" w:rsidRPr="00A1064D">
        <w:rPr>
          <w:rFonts w:ascii="Times New Roman" w:eastAsia="Times New Roman" w:hAnsi="Times New Roman" w:cs="Times New Roman"/>
          <w:sz w:val="24"/>
          <w:szCs w:val="24"/>
        </w:rPr>
        <w:t>, gender power variables demonstrated weaker and non-significant associations with the severity of food insecurity. This finding suggests that although empowerment improves dietary quality and diversity, severe food insecurity may be more strongly influenced by broader structural factors such as poverty, climate shocks, market conditions, and agricultural productivity. Similar conclusions were reached by Quisumbing et al. (2022), who argued that women's empowerment alone cannot fully overcome systemic constraints affecting food availability and access.</w:t>
      </w:r>
      <w:r w:rsidR="00362DD1">
        <w:rPr>
          <w:rFonts w:ascii="Times New Roman" w:eastAsia="Times New Roman" w:hAnsi="Times New Roman" w:cs="Times New Roman"/>
          <w:sz w:val="24"/>
          <w:szCs w:val="24"/>
          <w:lang w:val="en-US"/>
        </w:rPr>
        <w:t xml:space="preserve"> In general, </w:t>
      </w:r>
      <w:r w:rsidR="00A1064D" w:rsidRPr="00A1064D">
        <w:rPr>
          <w:rFonts w:ascii="Times New Roman" w:eastAsia="Times New Roman" w:hAnsi="Times New Roman" w:cs="Times New Roman"/>
          <w:sz w:val="24"/>
          <w:szCs w:val="24"/>
        </w:rPr>
        <w:t>gender power relations are critical determinants of household dietary diversity and food availability. Households characterized by greater female participation in decision-making, more equitable food distribution, and reduced patriarchal dominance appear better positioned to achieve positive food security outcomes. These results underscore the importance of gender-transformative interventions that address not only women's access to resources but also the underlying power relations that shape food production, allocation, and consumption within households.</w:t>
      </w:r>
    </w:p>
    <w:p w14:paraId="5B4A4DEC" w14:textId="77777777" w:rsidR="000D3827" w:rsidRDefault="000D3827" w:rsidP="007669DC">
      <w:pPr>
        <w:pStyle w:val="Heading2"/>
        <w:keepNext w:val="0"/>
        <w:keepLines w:val="0"/>
        <w:spacing w:before="40" w:after="0" w:line="360" w:lineRule="auto"/>
        <w:jc w:val="both"/>
        <w:rPr>
          <w:rFonts w:ascii="Times New Roman" w:eastAsia="Times New Roman" w:hAnsi="Times New Roman" w:cs="Times New Roman"/>
          <w:sz w:val="24"/>
          <w:szCs w:val="24"/>
        </w:rPr>
      </w:pPr>
      <w:bookmarkStart w:id="5" w:name="_6x1ahdfdm6b9"/>
      <w:bookmarkEnd w:id="5"/>
    </w:p>
    <w:p w14:paraId="6C47075F" w14:textId="77777777" w:rsidR="000D3827" w:rsidRDefault="00000000" w:rsidP="007669DC">
      <w:pPr>
        <w:pStyle w:val="Heading2"/>
        <w:keepNext w:val="0"/>
        <w:keepLines w:val="0"/>
        <w:spacing w:before="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Respondents also acknowledged that decision-making power was a critical factor in determining household food and nutrition security outcomes. Household decision-making encompasses key choices related to food production, for example, what crops to grow, how much land to allocate to subsistence or cash crops, food purchase, for instance, what items to buy, and intra-household food distribution. These decisions collectively shape food security outcomes, including how effectively available food meets nutritional needs, and directly influence dietary diversity, nutrient adequacy, and vulnerability to malnutrition. These findings on decision-making power align closely with other similar studies that position power dynamics as central mechanisms linking gender relations to nutritional outcomes. (Quisumbing et al., 2023) demonstrate across multiple low- and middle-income settings that women’s greater decision-making authority, particularly over production and </w:t>
      </w:r>
      <w:r>
        <w:rPr>
          <w:rFonts w:ascii="Times New Roman" w:eastAsia="Times New Roman" w:hAnsi="Times New Roman" w:cs="Times New Roman"/>
          <w:sz w:val="24"/>
          <w:szCs w:val="24"/>
        </w:rPr>
        <w:lastRenderedPageBreak/>
        <w:t xml:space="preserve">consumption choice, significantly increases household dietary diversity, child nutritional status, and overall food security. However, key informants observed that women possess critical knowledge of household nutritional needs but lack the authority to influence production decisions that affect the attainment of the availability, access, and utilization pillar. This relates to studies by </w:t>
      </w:r>
      <w:proofErr w:type="spellStart"/>
      <w:r>
        <w:rPr>
          <w:rFonts w:ascii="Times New Roman" w:eastAsia="Times New Roman" w:hAnsi="Times New Roman" w:cs="Times New Roman"/>
          <w:sz w:val="24"/>
          <w:szCs w:val="24"/>
        </w:rPr>
        <w:t>Slavchevska</w:t>
      </w:r>
      <w:proofErr w:type="spellEnd"/>
      <w:r>
        <w:rPr>
          <w:rFonts w:ascii="Times New Roman" w:eastAsia="Times New Roman" w:hAnsi="Times New Roman" w:cs="Times New Roman"/>
          <w:sz w:val="24"/>
          <w:szCs w:val="24"/>
        </w:rPr>
        <w:t xml:space="preserve"> et al. (2025) who argue that gender inequalities in decision-making authority, especially when men retain final say over crop choices and income use, constrain women’s influence over production and consumption patterns, resulting in persistently lower dietary diversity even when total household food availability is adequate. </w:t>
      </w:r>
      <w:r>
        <w:rPr>
          <w:rFonts w:ascii="Times New Roman" w:eastAsia="Times New Roman" w:hAnsi="Times New Roman" w:cs="Times New Roman"/>
          <w:sz w:val="24"/>
          <w:szCs w:val="24"/>
        </w:rPr>
        <w:br/>
      </w:r>
    </w:p>
    <w:p w14:paraId="5509EF08" w14:textId="48BF41AB" w:rsidR="007669DC" w:rsidRDefault="00000000" w:rsidP="007669DC">
      <w:pPr>
        <w:pStyle w:val="Heading2"/>
        <w:keepNext w:val="0"/>
        <w:keepLines w:val="0"/>
        <w:spacing w:before="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gendered division of labor emerged as another significant indicator of intra-household power dynamics, clearly reflecting deep-seated inequalities within both the agricultural systems and household structures in the study area. In the study area, findings indicated that women do most of the labor-intensive work, such as growing vegetables, weeding, harvesting, preparing meals, and managing daily nutrition. Men mainly control key decisions, land ownership, and income from major cash crops. This imbalance is not just a cultural division of roles but a reflection of a deeper patriarchal system that limits women’s decision-making power and influence within the household. (Doss &amp; Cheryl, 2015) highlights that patriarchal norms in rural Kenya continue to assign women primary responsibility for food crop production and household provisioning, while men retain authority over land, marketing, and income, resulting in suboptimal crop choices and inequitable intra-household food allocation. (</w:t>
      </w:r>
      <w:proofErr w:type="spellStart"/>
      <w:r>
        <w:rPr>
          <w:rFonts w:ascii="Times New Roman" w:eastAsia="Times New Roman" w:hAnsi="Times New Roman" w:cs="Times New Roman"/>
          <w:sz w:val="24"/>
          <w:szCs w:val="24"/>
        </w:rPr>
        <w:t>Machio</w:t>
      </w:r>
      <w:proofErr w:type="spellEnd"/>
      <w:r>
        <w:rPr>
          <w:rFonts w:ascii="Times New Roman" w:eastAsia="Times New Roman" w:hAnsi="Times New Roman" w:cs="Times New Roman"/>
          <w:sz w:val="24"/>
          <w:szCs w:val="24"/>
        </w:rPr>
        <w:t xml:space="preserve"> et al., 2025), In their gendered analysis of food security in Makueni County, they found that the unequal division of labor significantly reduces women’s bargaining power and limits household adaptation toward nutrition-sensitive practices. </w:t>
      </w:r>
      <w:r>
        <w:rPr>
          <w:rFonts w:ascii="Times New Roman" w:eastAsia="Times New Roman" w:hAnsi="Times New Roman" w:cs="Times New Roman"/>
          <w:sz w:val="24"/>
          <w:szCs w:val="24"/>
        </w:rPr>
        <w:br/>
        <w:t xml:space="preserve"> </w:t>
      </w:r>
    </w:p>
    <w:p w14:paraId="092008EA" w14:textId="77777777" w:rsidR="00741B16" w:rsidRDefault="00000000" w:rsidP="007669DC">
      <w:pPr>
        <w:pStyle w:val="Heading2"/>
        <w:keepNext w:val="0"/>
        <w:keepLines w:val="0"/>
        <w:spacing w:before="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positive relationship between women’s agency and HDDS observed in this study reinforces the argument that whoever makes decisions within the household matters as much as, or even more than, the level of resources available. </w:t>
      </w:r>
    </w:p>
    <w:p w14:paraId="3AB90C36" w14:textId="157D75E1" w:rsidR="007669DC" w:rsidRDefault="00000000" w:rsidP="007669DC">
      <w:pPr>
        <w:pStyle w:val="Heading2"/>
        <w:keepNext w:val="0"/>
        <w:keepLines w:val="0"/>
        <w:spacing w:before="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br/>
        <w:t xml:space="preserve">The strongest correlation observed in this study was between perceived power impact and the Household Dietary Diversity Score (HDDS) (r = 0.320, p &lt; 0.001), highlighting that a broader shift in household power dynamics, particularly when women perceive greater influence over </w:t>
      </w:r>
      <w:r>
        <w:rPr>
          <w:rFonts w:ascii="Times New Roman" w:eastAsia="Times New Roman" w:hAnsi="Times New Roman" w:cs="Times New Roman"/>
          <w:sz w:val="24"/>
          <w:szCs w:val="24"/>
        </w:rPr>
        <w:lastRenderedPageBreak/>
        <w:t>decisions and resource allocation, has greater implications on nutritional outcomes. This moderate positive association suggests that households where women experience tangible improvements in their bargaining power and ability to shape consumption choices tend to achieve greater dietary diversity, thereby strengthening the utilization pillar of food security through more diverse, nutrient-rich diets. The Gender and Development (GAD) perspective posits that transforming power relations is essential for achieving sustainable development outcomes. Empowerment involves not only access to resources but also the ability to influence decisions that affect one’s well-being. Similar studies emphasize that when women perceive meaningful power impact, whether through income control, asset ownership, or influence over consumption, households allocate resources more effectively toward nutrition-sensitive foods, leading to measurable gains in dietary quality (</w:t>
      </w:r>
      <w:proofErr w:type="spellStart"/>
      <w:r>
        <w:rPr>
          <w:rFonts w:ascii="Times New Roman" w:eastAsia="Times New Roman" w:hAnsi="Times New Roman" w:cs="Times New Roman"/>
          <w:sz w:val="24"/>
          <w:szCs w:val="24"/>
        </w:rPr>
        <w:t>Onyeaka</w:t>
      </w:r>
      <w:proofErr w:type="spellEnd"/>
      <w:r>
        <w:rPr>
          <w:rFonts w:ascii="Times New Roman" w:eastAsia="Times New Roman" w:hAnsi="Times New Roman" w:cs="Times New Roman"/>
          <w:sz w:val="24"/>
          <w:szCs w:val="24"/>
        </w:rPr>
        <w:t xml:space="preserve"> et al.,2024; Quisumbing et al., 2023) </w:t>
      </w:r>
      <w:r>
        <w:rPr>
          <w:rFonts w:ascii="Times New Roman" w:eastAsia="Times New Roman" w:hAnsi="Times New Roman" w:cs="Times New Roman"/>
          <w:sz w:val="24"/>
          <w:szCs w:val="24"/>
        </w:rPr>
        <w:br/>
        <w:t xml:space="preserve">In contrast to the consistent positive associations observed between women’s decision-making power and the Household Dietary Diversity Score (HDDS), the absence of significant correlations between gender power variables and the severity of food insecurity suggests that empowerment alone may not be sufficient to alleviate extreme deprivation or acute hunger. </w:t>
      </w:r>
      <w:proofErr w:type="spellStart"/>
      <w:r>
        <w:rPr>
          <w:rFonts w:ascii="Times New Roman" w:eastAsia="Times New Roman" w:hAnsi="Times New Roman" w:cs="Times New Roman"/>
          <w:sz w:val="24"/>
          <w:szCs w:val="24"/>
        </w:rPr>
        <w:t>Machio</w:t>
      </w:r>
      <w:proofErr w:type="spellEnd"/>
      <w:r>
        <w:rPr>
          <w:rFonts w:ascii="Times New Roman" w:eastAsia="Times New Roman" w:hAnsi="Times New Roman" w:cs="Times New Roman"/>
          <w:sz w:val="24"/>
          <w:szCs w:val="24"/>
        </w:rPr>
        <w:t xml:space="preserve"> et al. (2025) observed in Makueni County that women’s decision-making power enhanced adaptive capacity and dietary quality under normal conditions, yet failed to buffer households against severe food insecurity during prolonged drought or economic stress. </w:t>
      </w:r>
    </w:p>
    <w:p w14:paraId="043BBE70" w14:textId="77777777" w:rsidR="000D3827" w:rsidRDefault="000D3827" w:rsidP="007669DC">
      <w:pPr>
        <w:pStyle w:val="Heading2"/>
        <w:keepNext w:val="0"/>
        <w:keepLines w:val="0"/>
        <w:spacing w:before="40" w:after="0" w:line="360" w:lineRule="auto"/>
        <w:jc w:val="both"/>
        <w:rPr>
          <w:rFonts w:ascii="Times New Roman" w:eastAsia="Times New Roman" w:hAnsi="Times New Roman" w:cs="Times New Roman"/>
          <w:sz w:val="24"/>
          <w:szCs w:val="24"/>
        </w:rPr>
      </w:pPr>
    </w:p>
    <w:p w14:paraId="5A4B243C" w14:textId="77777777" w:rsidR="00E8605E" w:rsidRDefault="00000000" w:rsidP="007669DC">
      <w:pPr>
        <w:pStyle w:val="Heading2"/>
        <w:keepNext w:val="0"/>
        <w:keepLines w:val="0"/>
        <w:spacing w:before="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These studies confirm that, while greater female decision-making authority was linked to improved dietary diversity, intra-household dynamics appear to exert limited influence on the severity of food shortages when households face deep structural constraints. The World Food Program (WFP, 2021) emphasizes that severe food insecurity is predominantly driven by macro-level structural factors, including chronic poverty, climatic shocks, economic instability, market disruptions, and conflict, rather than solely by intra-household allocation or empowerment. </w:t>
      </w:r>
      <w:r>
        <w:rPr>
          <w:rFonts w:ascii="Times New Roman" w:eastAsia="Times New Roman" w:hAnsi="Times New Roman" w:cs="Times New Roman"/>
          <w:sz w:val="24"/>
          <w:szCs w:val="24"/>
        </w:rPr>
        <w:br/>
        <w:t xml:space="preserve"> The borderline significance of women’s control over income (r = 0.144, p = 0.098) in relation to the Household Dietary Diversity Score (HDDS) suggests that its influence on household food security may be indirect, context-dependent, or moderated by other factors in the study area. </w:t>
      </w:r>
    </w:p>
    <w:p w14:paraId="2BD514A9" w14:textId="77777777" w:rsidR="00E8605E" w:rsidRDefault="00E8605E" w:rsidP="007669DC">
      <w:pPr>
        <w:pStyle w:val="Heading2"/>
        <w:keepNext w:val="0"/>
        <w:keepLines w:val="0"/>
        <w:spacing w:before="40" w:after="0" w:line="360" w:lineRule="auto"/>
        <w:jc w:val="both"/>
        <w:rPr>
          <w:rFonts w:ascii="Times New Roman" w:eastAsia="Times New Roman" w:hAnsi="Times New Roman" w:cs="Times New Roman"/>
          <w:sz w:val="24"/>
          <w:szCs w:val="24"/>
        </w:rPr>
      </w:pPr>
    </w:p>
    <w:p w14:paraId="07593A92" w14:textId="0D0249C7" w:rsidR="00962F4D" w:rsidRPr="007669DC" w:rsidRDefault="00000000" w:rsidP="007669DC">
      <w:pPr>
        <w:pStyle w:val="Heading2"/>
        <w:keepNext w:val="0"/>
        <w:keepLines w:val="0"/>
        <w:spacing w:before="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Although the correlation points in the expected positive direction, the lack of statistical significance at the conventional 0.05 level indicates that income control alone does not reliably </w:t>
      </w:r>
      <w:r>
        <w:rPr>
          <w:rFonts w:ascii="Times New Roman" w:eastAsia="Times New Roman" w:hAnsi="Times New Roman" w:cs="Times New Roman"/>
          <w:sz w:val="24"/>
          <w:szCs w:val="24"/>
        </w:rPr>
        <w:lastRenderedPageBreak/>
        <w:t xml:space="preserve">translate into measurable improvements in dietary diversity within this specific setting. This finding contrasts with much of the literature, which documents a strong, direct relationship between women’s income control and nutritional outcomes. Several studies have reported robust positive associations between women’s income control and dietary diversity or food security (Quisumbing et al., 2023; </w:t>
      </w:r>
      <w:proofErr w:type="spellStart"/>
      <w:r>
        <w:rPr>
          <w:rFonts w:ascii="Times New Roman" w:eastAsia="Times New Roman" w:hAnsi="Times New Roman" w:cs="Times New Roman"/>
          <w:sz w:val="24"/>
          <w:szCs w:val="24"/>
        </w:rPr>
        <w:t>Slavchevska</w:t>
      </w:r>
      <w:proofErr w:type="spellEnd"/>
      <w:r>
        <w:rPr>
          <w:rFonts w:ascii="Times New Roman" w:eastAsia="Times New Roman" w:hAnsi="Times New Roman" w:cs="Times New Roman"/>
          <w:sz w:val="24"/>
          <w:szCs w:val="24"/>
        </w:rPr>
        <w:t xml:space="preserve"> et al., 2025). However, studies that align with the findings argue that the benefits of economic empowerment are often contingent upon broader socio-economic conditions. These studies include Doss &amp; Cheryl (2015), who note that broader socio-economic conditions often mediate the impact of women’s economic empowerment. Similarly, </w:t>
      </w:r>
      <w:proofErr w:type="spellStart"/>
      <w:r>
        <w:rPr>
          <w:rFonts w:ascii="Times New Roman" w:eastAsia="Times New Roman" w:hAnsi="Times New Roman" w:cs="Times New Roman"/>
          <w:sz w:val="24"/>
          <w:szCs w:val="24"/>
        </w:rPr>
        <w:t>Onyeaka</w:t>
      </w:r>
      <w:proofErr w:type="spellEnd"/>
      <w:r>
        <w:rPr>
          <w:rFonts w:ascii="Times New Roman" w:eastAsia="Times New Roman" w:hAnsi="Times New Roman" w:cs="Times New Roman"/>
          <w:sz w:val="24"/>
          <w:szCs w:val="24"/>
        </w:rPr>
        <w:t xml:space="preserve"> et al. (2024) in their systematic review, conclude that while women’s control over income generally improves food security, its impact is often diminished in contexts of extreme poverty or limited economic opportunities, where external structural barriers override intra-household dynamics.</w:t>
      </w:r>
    </w:p>
    <w:p w14:paraId="0528AA0A" w14:textId="77777777" w:rsidR="00962F4D" w:rsidRDefault="00000000">
      <w:pPr>
        <w:spacing w:before="120" w:after="120" w:line="360" w:lineRule="auto"/>
      </w:pPr>
      <w:r>
        <w:t xml:space="preserve"> </w:t>
      </w:r>
    </w:p>
    <w:p w14:paraId="2CC3C65C" w14:textId="77777777" w:rsidR="00741B16" w:rsidRDefault="00A1064D" w:rsidP="00A1064D">
      <w:pPr>
        <w:spacing w:before="120" w:after="120" w:line="360" w:lineRule="auto"/>
        <w:jc w:val="both"/>
        <w:rPr>
          <w:rFonts w:ascii="Times New Roman" w:eastAsia="Times New Roman" w:hAnsi="Times New Roman" w:cs="Times New Roman"/>
          <w:sz w:val="24"/>
          <w:szCs w:val="24"/>
        </w:rPr>
      </w:pPr>
      <w:bookmarkStart w:id="6" w:name="_pq4jn7fcmh0k"/>
      <w:bookmarkEnd w:id="6"/>
      <w:r>
        <w:rPr>
          <w:rFonts w:ascii="Times New Roman" w:eastAsia="Times New Roman" w:hAnsi="Times New Roman" w:cs="Times New Roman"/>
          <w:sz w:val="24"/>
          <w:szCs w:val="24"/>
        </w:rPr>
        <w:t xml:space="preserve">These findings underscore that food security at the household level is not merely a function of production, but is deeply embedded in gender relations and power structures that shape access to, control over, and utilization of resources. In African settings, studies assert that patriarchal norms and customary tenure systems frequently reinforce these power asymmetries. (Doss &amp; Cheryl, 2015) argues that male dominance in resource control, particularly land and agricultural income, limits women’s ability to prioritize nutrient-dense crops or influence intra-household allocation, perpetuating nutritional </w:t>
      </w:r>
      <w:proofErr w:type="spellStart"/>
      <w:proofErr w:type="gramStart"/>
      <w:r>
        <w:rPr>
          <w:rFonts w:ascii="Times New Roman" w:eastAsia="Times New Roman" w:hAnsi="Times New Roman" w:cs="Times New Roman"/>
          <w:sz w:val="24"/>
          <w:szCs w:val="24"/>
        </w:rPr>
        <w:t>inequities.The</w:t>
      </w:r>
      <w:proofErr w:type="spellEnd"/>
      <w:proofErr w:type="gramEnd"/>
      <w:r>
        <w:rPr>
          <w:rFonts w:ascii="Times New Roman" w:eastAsia="Times New Roman" w:hAnsi="Times New Roman" w:cs="Times New Roman"/>
          <w:sz w:val="24"/>
          <w:szCs w:val="24"/>
        </w:rPr>
        <w:t xml:space="preserve"> predominance of control over income and expenditure as the most-cited factor underscores the critical role of economic agency in determining food security outcomes. Unequal intra-household power dynamics are most pronounced in this domain. Patriarchal norms and patrilineal inheritance systems position men as the default controllers of cash income. (</w:t>
      </w:r>
      <w:proofErr w:type="spellStart"/>
      <w:r>
        <w:rPr>
          <w:rFonts w:ascii="Times New Roman" w:eastAsia="Times New Roman" w:hAnsi="Times New Roman" w:cs="Times New Roman"/>
          <w:sz w:val="24"/>
          <w:szCs w:val="24"/>
        </w:rPr>
        <w:t>Onyeaka</w:t>
      </w:r>
      <w:proofErr w:type="spellEnd"/>
      <w:r>
        <w:rPr>
          <w:rFonts w:ascii="Times New Roman" w:eastAsia="Times New Roman" w:hAnsi="Times New Roman" w:cs="Times New Roman"/>
          <w:sz w:val="24"/>
          <w:szCs w:val="24"/>
        </w:rPr>
        <w:t xml:space="preserve"> et al., 2024) highlight that unequal access to income and decision-making power disproportionately affects household food production and allocation, directly contributing to household food insecurity. expenses. </w:t>
      </w:r>
    </w:p>
    <w:p w14:paraId="0410018D" w14:textId="2CC83841" w:rsidR="00962F4D" w:rsidRPr="00DA0FA7" w:rsidRDefault="00741B16" w:rsidP="00741B16">
      <w:pPr>
        <w:pStyle w:val="Heading1"/>
        <w:keepNext w:val="0"/>
        <w:keepLines w:val="0"/>
        <w:spacing w:before="240" w:after="0" w:line="360" w:lineRule="auto"/>
        <w:rPr>
          <w:rFonts w:ascii="Times New Roman" w:eastAsia="Times New Roman" w:hAnsi="Times New Roman" w:cs="Times New Roman"/>
          <w:b/>
          <w:bCs/>
          <w:sz w:val="24"/>
          <w:szCs w:val="24"/>
        </w:rPr>
      </w:pPr>
      <w:r w:rsidRPr="00DA0FA7">
        <w:rPr>
          <w:rFonts w:ascii="Times New Roman" w:eastAsia="Times New Roman" w:hAnsi="Times New Roman" w:cs="Times New Roman"/>
          <w:b/>
          <w:bCs/>
          <w:sz w:val="24"/>
          <w:szCs w:val="24"/>
        </w:rPr>
        <w:t>Conclusion</w:t>
      </w:r>
    </w:p>
    <w:p w14:paraId="5B8AE6E1" w14:textId="3EA2CEE3" w:rsidR="00962F4D" w:rsidRDefault="00000000" w:rsidP="002A244A">
      <w:pPr>
        <w:spacing w:before="120"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Household food security is profoundly shaped by unequal gendered power dynamics within the household, where male dominance in income control, decision-making, and resource allocation is reinforced by patriarchal norms that systematically disadvantage women and children, resulting in </w:t>
      </w:r>
      <w:r>
        <w:rPr>
          <w:rFonts w:ascii="Times New Roman" w:eastAsia="Times New Roman" w:hAnsi="Times New Roman" w:cs="Times New Roman"/>
          <w:sz w:val="24"/>
          <w:szCs w:val="24"/>
        </w:rPr>
        <w:lastRenderedPageBreak/>
        <w:t xml:space="preserve">inequitable food distribution and reduced dietary diversity. Women’s perceived agency and influence emerge as a strong driver of improved nutritional quality, with the clearest evidence shown in the significant positive association between perceived power impact and household dietary diversity. However, empowerment in gender power variables primarily enhances nutritional utilization and quality rather than alleviating the severity of acute food insecurity, which is more strongly driven by broader structural constraints such as poverty, climate shocks, and economic instability. Enhancing women’s decision-making power and reducing patriarchal dominance can significantly improve dietary diversity and nutritional equity. Nevertheless, household empowerment must be complemented by simultaneous action in other areas, such as climate resilience, income diversification, market stability, and secure land tenure, to ensure sustainable food systems. The findings reinforce that transforming intra-household power dynamics is essential, but not sufficient on its own, for achieving sustainable and equitable household food and nutrition security in this highland rural context. </w:t>
      </w:r>
      <w:bookmarkStart w:id="7" w:name="_k0303cggt565"/>
      <w:bookmarkEnd w:id="7"/>
      <w:proofErr w:type="gramStart"/>
      <w:r w:rsidR="007669DC">
        <w:rPr>
          <w:rFonts w:ascii="Times New Roman" w:eastAsia="Times New Roman" w:hAnsi="Times New Roman" w:cs="Times New Roman"/>
          <w:sz w:val="24"/>
          <w:szCs w:val="24"/>
        </w:rPr>
        <w:t>Therefore</w:t>
      </w:r>
      <w:proofErr w:type="gramEnd"/>
      <w:r w:rsidR="007669DC">
        <w:rPr>
          <w:rFonts w:ascii="Times New Roman" w:eastAsia="Times New Roman" w:hAnsi="Times New Roman" w:cs="Times New Roman"/>
          <w:sz w:val="24"/>
          <w:szCs w:val="24"/>
        </w:rPr>
        <w:t xml:space="preserve"> there should be more efforts that a</w:t>
      </w:r>
      <w:r>
        <w:rPr>
          <w:rFonts w:ascii="Times New Roman" w:eastAsia="Times New Roman" w:hAnsi="Times New Roman" w:cs="Times New Roman"/>
          <w:sz w:val="24"/>
          <w:szCs w:val="24"/>
        </w:rPr>
        <w:t xml:space="preserve">dvocate for policies that mainstream gender in food systems (e.g., sex-disaggregated data, inclusive policymaking) to address structural barriers such as poverty and shocks, ensuring that empowerment translates into sustained nutritional improvements. </w:t>
      </w:r>
      <w:r>
        <w:rPr>
          <w:rFonts w:ascii="Times New Roman" w:eastAsia="Times New Roman" w:hAnsi="Times New Roman" w:cs="Times New Roman"/>
          <w:sz w:val="24"/>
          <w:szCs w:val="24"/>
        </w:rPr>
        <w:br/>
        <w:t xml:space="preserve"> Design and deliver gender-responsive, nutrition-sensitive extension by training agents in inclusive methods (e.g., targeting both men and women, using no-literacy/low-travel approaches like farmer field schools or digital tools adapted for women). Ensure extension services are complemented with support, for example, market linkages, credit, post-harvest technologies, and build capacities for behavioral change, while monitoring gender-disaggregated outcomes to ensure equitable gains in productivity, food availability, and dietary diversity. </w:t>
      </w:r>
    </w:p>
    <w:p w14:paraId="63F242FB" w14:textId="4D88722C" w:rsidR="00741B16" w:rsidRDefault="00741B16" w:rsidP="002A244A">
      <w:pPr>
        <w:spacing w:before="120" w:after="120" w:line="360" w:lineRule="auto"/>
        <w:jc w:val="both"/>
        <w:rPr>
          <w:rFonts w:ascii="Times New Roman" w:eastAsia="Times New Roman" w:hAnsi="Times New Roman" w:cs="Times New Roman"/>
          <w:b/>
          <w:bCs/>
          <w:sz w:val="24"/>
          <w:szCs w:val="24"/>
        </w:rPr>
      </w:pPr>
      <w:r w:rsidRPr="00741B16">
        <w:rPr>
          <w:rFonts w:ascii="Times New Roman" w:eastAsia="Times New Roman" w:hAnsi="Times New Roman" w:cs="Times New Roman"/>
          <w:b/>
          <w:bCs/>
          <w:sz w:val="24"/>
          <w:szCs w:val="24"/>
        </w:rPr>
        <w:t xml:space="preserve">Recommendations </w:t>
      </w:r>
    </w:p>
    <w:p w14:paraId="6FB52744" w14:textId="77777777" w:rsidR="00741B16" w:rsidRPr="00741B16" w:rsidRDefault="00741B16" w:rsidP="00741B16">
      <w:pPr>
        <w:spacing w:before="120" w:after="120" w:line="360" w:lineRule="auto"/>
        <w:jc w:val="both"/>
        <w:rPr>
          <w:rFonts w:ascii="Times New Roman" w:eastAsia="Times New Roman" w:hAnsi="Times New Roman" w:cs="Times New Roman"/>
          <w:sz w:val="24"/>
          <w:szCs w:val="24"/>
          <w:lang w:val="en-US"/>
        </w:rPr>
      </w:pPr>
      <w:r w:rsidRPr="00741B16">
        <w:rPr>
          <w:rFonts w:ascii="Times New Roman" w:eastAsia="Times New Roman" w:hAnsi="Times New Roman" w:cs="Times New Roman"/>
          <w:sz w:val="24"/>
          <w:szCs w:val="24"/>
          <w:lang w:val="en-US"/>
        </w:rPr>
        <w:t xml:space="preserve">Implement community-based programs and policies that strengthen women’s participation in household decision-making, control over income, and access to productive resources. Efforts should also engage men and community leaders in addressing patriarchal norms that limit women’s influence on food and nutrition decisions, thereby improving dietary diversity and nutritional equity. </w:t>
      </w:r>
    </w:p>
    <w:p w14:paraId="6E753407" w14:textId="77777777" w:rsidR="00741B16" w:rsidRPr="00741B16" w:rsidRDefault="00741B16" w:rsidP="00741B16">
      <w:pPr>
        <w:spacing w:before="120" w:after="120" w:line="360" w:lineRule="auto"/>
        <w:jc w:val="both"/>
        <w:rPr>
          <w:rFonts w:ascii="Times New Roman" w:eastAsia="Times New Roman" w:hAnsi="Times New Roman" w:cs="Times New Roman"/>
          <w:sz w:val="24"/>
          <w:szCs w:val="24"/>
          <w:lang w:val="en-US"/>
        </w:rPr>
      </w:pPr>
      <w:r w:rsidRPr="00741B16">
        <w:rPr>
          <w:rFonts w:ascii="Times New Roman" w:eastAsia="Times New Roman" w:hAnsi="Times New Roman" w:cs="Times New Roman"/>
          <w:sz w:val="24"/>
          <w:szCs w:val="24"/>
          <w:lang w:val="en-US"/>
        </w:rPr>
        <w:t xml:space="preserve">Governments and development partners should integrate gender-responsive approaches into food systems by promoting sex-disaggregated data collection, inclusive policymaking, and targeted </w:t>
      </w:r>
      <w:r w:rsidRPr="00741B16">
        <w:rPr>
          <w:rFonts w:ascii="Times New Roman" w:eastAsia="Times New Roman" w:hAnsi="Times New Roman" w:cs="Times New Roman"/>
          <w:sz w:val="24"/>
          <w:szCs w:val="24"/>
          <w:lang w:val="en-US"/>
        </w:rPr>
        <w:lastRenderedPageBreak/>
        <w:t xml:space="preserve">interventions that address structural barriers affecting women. Such measures will help ensure that gains in women’s empowerment translate into sustainable improvements in household nutrition and food security. </w:t>
      </w:r>
    </w:p>
    <w:p w14:paraId="3F12A7E0" w14:textId="589A4223" w:rsidR="000D3827" w:rsidRDefault="00741B16" w:rsidP="00741B16">
      <w:pPr>
        <w:spacing w:before="120" w:after="120" w:line="360" w:lineRule="auto"/>
        <w:jc w:val="both"/>
        <w:rPr>
          <w:rFonts w:ascii="Times New Roman" w:eastAsia="Times New Roman" w:hAnsi="Times New Roman" w:cs="Times New Roman"/>
          <w:b/>
          <w:bCs/>
          <w:sz w:val="24"/>
          <w:szCs w:val="24"/>
        </w:rPr>
      </w:pPr>
      <w:r w:rsidRPr="00741B16">
        <w:rPr>
          <w:rFonts w:ascii="Times New Roman" w:eastAsia="Times New Roman" w:hAnsi="Times New Roman" w:cs="Times New Roman"/>
          <w:sz w:val="24"/>
          <w:szCs w:val="24"/>
          <w:lang w:val="en-US"/>
        </w:rPr>
        <w:t xml:space="preserve">Design and deliver nutrition-sensitive extension services that effectively reach both men and women through inclusive and accessible approaches such as farmer field schools, digital platforms, and community-based training. These services should be complemented with market linkages, access to credit, post-harvest technologies, climate-resilient farming practices, and income diversification opportunities, while monitoring gender-disaggregated outcomes to ensure equitable improvements in food availability, dietary diversity, and resilience to shocks. </w:t>
      </w:r>
      <w:bookmarkStart w:id="8" w:name="_asomz76nfqew"/>
      <w:bookmarkEnd w:id="8"/>
    </w:p>
    <w:p w14:paraId="4E317042" w14:textId="4643D269" w:rsidR="00033502" w:rsidRPr="00B47E99" w:rsidRDefault="00B47E99" w:rsidP="00B47E99">
      <w:pPr>
        <w:pStyle w:val="Heading1"/>
        <w:keepNext w:val="0"/>
        <w:keepLines w:val="0"/>
        <w:spacing w:before="240" w:line="360" w:lineRule="auto"/>
        <w:jc w:val="center"/>
        <w:rPr>
          <w:rFonts w:ascii="Times New Roman" w:eastAsia="Times New Roman" w:hAnsi="Times New Roman" w:cs="Times New Roman"/>
          <w:b/>
          <w:bCs/>
          <w:sz w:val="24"/>
          <w:szCs w:val="24"/>
        </w:rPr>
      </w:pPr>
      <w:r w:rsidRPr="00B47E99">
        <w:rPr>
          <w:rFonts w:ascii="Times New Roman" w:eastAsia="Times New Roman" w:hAnsi="Times New Roman" w:cs="Times New Roman"/>
          <w:b/>
          <w:bCs/>
          <w:sz w:val="24"/>
          <w:szCs w:val="24"/>
        </w:rPr>
        <w:t>References</w:t>
      </w:r>
    </w:p>
    <w:p w14:paraId="0744D2A4" w14:textId="77777777" w:rsidR="00033502" w:rsidRPr="00426686" w:rsidRDefault="00033502" w:rsidP="00033502">
      <w:pPr>
        <w:spacing w:after="240" w:line="360" w:lineRule="auto"/>
        <w:ind w:left="720" w:hanging="720"/>
        <w:jc w:val="both"/>
        <w:rPr>
          <w:rFonts w:ascii="Times New Roman" w:hAnsi="Times New Roman" w:cs="Times New Roman"/>
          <w:sz w:val="24"/>
          <w:szCs w:val="24"/>
        </w:rPr>
      </w:pPr>
      <w:r w:rsidRPr="00033502">
        <w:rPr>
          <w:rFonts w:ascii="Times New Roman" w:hAnsi="Times New Roman" w:cs="Times New Roman"/>
          <w:sz w:val="24"/>
          <w:szCs w:val="24"/>
        </w:rPr>
        <w:t xml:space="preserve">Acire, P. V., Bagonza, A., &amp; Opiri, N. (2023). The misbeliefs and food taboos during pregnancy and early infancy: A pitfall to attaining adequate maternal and child nutrition outcomes among the rural Acholi communities in Northern Uganda. BMC Nutrition, 9, Article 126. </w:t>
      </w:r>
      <w:hyperlink r:id="rId7" w:tgtFrame="_blank" w:history="1">
        <w:r w:rsidRPr="00033502">
          <w:rPr>
            <w:rStyle w:val="Hyperlink"/>
            <w:rFonts w:ascii="Times New Roman" w:hAnsi="Times New Roman" w:cs="Times New Roman"/>
            <w:color w:val="auto"/>
            <w:sz w:val="24"/>
            <w:szCs w:val="24"/>
          </w:rPr>
          <w:t>https://doi.org/10.1186/s40795-023-00789-8</w:t>
        </w:r>
      </w:hyperlink>
    </w:p>
    <w:p w14:paraId="2FDAF2EB" w14:textId="77777777" w:rsidR="00033502" w:rsidRPr="00426686" w:rsidRDefault="00033502" w:rsidP="00033502">
      <w:pPr>
        <w:spacing w:after="240" w:line="360" w:lineRule="auto"/>
        <w:ind w:left="720" w:hanging="720"/>
        <w:jc w:val="both"/>
        <w:rPr>
          <w:rFonts w:ascii="Times New Roman" w:hAnsi="Times New Roman" w:cs="Times New Roman"/>
          <w:sz w:val="24"/>
          <w:szCs w:val="24"/>
        </w:rPr>
      </w:pPr>
      <w:r w:rsidRPr="00033502">
        <w:rPr>
          <w:rFonts w:ascii="Times New Roman" w:hAnsi="Times New Roman" w:cs="Times New Roman"/>
          <w:sz w:val="24"/>
          <w:szCs w:val="24"/>
        </w:rPr>
        <w:t xml:space="preserve">Agarwal, B. (2018). Gender equality, food security and the sustainable development goals. Current Opinion in Environmental Sustainability, 34, 26–32. </w:t>
      </w:r>
      <w:hyperlink r:id="rId8" w:tgtFrame="_blank" w:history="1">
        <w:r w:rsidRPr="00033502">
          <w:rPr>
            <w:rStyle w:val="Hyperlink"/>
            <w:rFonts w:ascii="Times New Roman" w:hAnsi="Times New Roman" w:cs="Times New Roman"/>
            <w:color w:val="auto"/>
            <w:sz w:val="24"/>
            <w:szCs w:val="24"/>
          </w:rPr>
          <w:t>https://doi.org/10.1016/j.cosust.2018.07.002</w:t>
        </w:r>
      </w:hyperlink>
      <w:r w:rsidRPr="00033502">
        <w:rPr>
          <w:rFonts w:ascii="Times New Roman" w:hAnsi="Times New Roman" w:cs="Times New Roman"/>
          <w:sz w:val="24"/>
          <w:szCs w:val="24"/>
        </w:rPr>
        <w:t xml:space="preserve"> (Note: Original citation listed World Development; this matches the 2018 gender/food security focus.)</w:t>
      </w:r>
    </w:p>
    <w:p w14:paraId="6108364A" w14:textId="77777777" w:rsidR="00033502" w:rsidRPr="00426686" w:rsidRDefault="00033502" w:rsidP="00033502">
      <w:pPr>
        <w:spacing w:after="240" w:line="360" w:lineRule="auto"/>
        <w:ind w:left="720" w:hanging="720"/>
        <w:jc w:val="both"/>
        <w:rPr>
          <w:rFonts w:ascii="Times New Roman" w:hAnsi="Times New Roman" w:cs="Times New Roman"/>
          <w:sz w:val="24"/>
          <w:szCs w:val="24"/>
        </w:rPr>
      </w:pPr>
      <w:r w:rsidRPr="00033502">
        <w:rPr>
          <w:rFonts w:ascii="Times New Roman" w:hAnsi="Times New Roman" w:cs="Times New Roman"/>
          <w:sz w:val="24"/>
          <w:szCs w:val="24"/>
        </w:rPr>
        <w:t xml:space="preserve">Alonso, E. B., Cockx, L., &amp; Swinnen, J. (2018). The political economy of food and nutrition security in Sub-Saharan Africa. Food Policy, 78, 1–12. </w:t>
      </w:r>
      <w:hyperlink r:id="rId9" w:tgtFrame="_blank" w:history="1">
        <w:r w:rsidRPr="00033502">
          <w:rPr>
            <w:rStyle w:val="Hyperlink"/>
            <w:rFonts w:ascii="Times New Roman" w:hAnsi="Times New Roman" w:cs="Times New Roman"/>
            <w:color w:val="auto"/>
            <w:sz w:val="24"/>
            <w:szCs w:val="24"/>
          </w:rPr>
          <w:t>https://doi.org/10.1016/j.foodpol.2018.02.009</w:t>
        </w:r>
      </w:hyperlink>
    </w:p>
    <w:p w14:paraId="0F0C645C" w14:textId="77777777" w:rsidR="00033502" w:rsidRPr="00426686" w:rsidRDefault="00033502" w:rsidP="00033502">
      <w:pPr>
        <w:spacing w:after="240" w:line="360" w:lineRule="auto"/>
        <w:ind w:left="720" w:hanging="720"/>
        <w:jc w:val="both"/>
        <w:rPr>
          <w:rFonts w:ascii="Times New Roman" w:hAnsi="Times New Roman" w:cs="Times New Roman"/>
          <w:sz w:val="24"/>
          <w:szCs w:val="24"/>
        </w:rPr>
      </w:pPr>
      <w:r w:rsidRPr="00033502">
        <w:rPr>
          <w:rFonts w:ascii="Times New Roman" w:hAnsi="Times New Roman" w:cs="Times New Roman"/>
          <w:sz w:val="24"/>
          <w:szCs w:val="24"/>
        </w:rPr>
        <w:t xml:space="preserve">Bukachi, S. A., Ngutu, M., Muthiru, A. W., Lépine, A., Kadiyala, S., &amp; Domínguez-Salas, P. (2022). Gender and socio-cultural factors in access to and consumption of animal-source foods (ASFs) among lower-income households in urban informal settlements of Nairobi, Kenya. Journal of Health, Population and Nutrition, 41(1), Article 30. </w:t>
      </w:r>
      <w:hyperlink r:id="rId10" w:tgtFrame="_blank" w:history="1">
        <w:r w:rsidRPr="00033502">
          <w:rPr>
            <w:rStyle w:val="Hyperlink"/>
            <w:rFonts w:ascii="Times New Roman" w:hAnsi="Times New Roman" w:cs="Times New Roman"/>
            <w:color w:val="auto"/>
            <w:sz w:val="24"/>
            <w:szCs w:val="24"/>
          </w:rPr>
          <w:t>https://doi.org/10.1186/s41043-022-00307-9</w:t>
        </w:r>
      </w:hyperlink>
    </w:p>
    <w:p w14:paraId="73212C1B" w14:textId="77777777" w:rsidR="00033502" w:rsidRPr="00426686" w:rsidRDefault="00033502" w:rsidP="00033502">
      <w:pPr>
        <w:spacing w:after="240" w:line="360" w:lineRule="auto"/>
        <w:ind w:left="720" w:hanging="720"/>
        <w:jc w:val="both"/>
        <w:rPr>
          <w:rFonts w:ascii="Times New Roman" w:hAnsi="Times New Roman" w:cs="Times New Roman"/>
          <w:sz w:val="24"/>
          <w:szCs w:val="24"/>
        </w:rPr>
      </w:pPr>
      <w:r w:rsidRPr="00033502">
        <w:rPr>
          <w:rFonts w:ascii="Times New Roman" w:hAnsi="Times New Roman" w:cs="Times New Roman"/>
          <w:sz w:val="24"/>
          <w:szCs w:val="24"/>
        </w:rPr>
        <w:t>Deißler, L., et al. (2025). Commercialization of African indigenous vegetables and women’s empowerment in Western Kenya. Food Policy. (In press)</w:t>
      </w:r>
    </w:p>
    <w:p w14:paraId="2CAB4291" w14:textId="77777777" w:rsidR="00033502" w:rsidRPr="00426686" w:rsidRDefault="00033502" w:rsidP="00033502">
      <w:pPr>
        <w:spacing w:after="240" w:line="360" w:lineRule="auto"/>
        <w:ind w:left="720" w:hanging="720"/>
        <w:jc w:val="both"/>
        <w:rPr>
          <w:rFonts w:ascii="Times New Roman" w:hAnsi="Times New Roman" w:cs="Times New Roman"/>
          <w:sz w:val="24"/>
          <w:szCs w:val="24"/>
        </w:rPr>
      </w:pPr>
      <w:r w:rsidRPr="00033502">
        <w:rPr>
          <w:rFonts w:ascii="Times New Roman" w:hAnsi="Times New Roman" w:cs="Times New Roman"/>
          <w:sz w:val="24"/>
          <w:szCs w:val="24"/>
        </w:rPr>
        <w:lastRenderedPageBreak/>
        <w:t>Devereux, S. (2016). Social protection and food security. In R. J. Herring (Ed.), The Oxford handbook of food, politics, and society (pp. 1–25). Oxford University Press.</w:t>
      </w:r>
    </w:p>
    <w:p w14:paraId="5458837C" w14:textId="77777777" w:rsidR="00033502" w:rsidRPr="00426686" w:rsidRDefault="00033502" w:rsidP="00033502">
      <w:pPr>
        <w:spacing w:after="240" w:line="360" w:lineRule="auto"/>
        <w:ind w:left="720" w:hanging="720"/>
        <w:jc w:val="both"/>
        <w:rPr>
          <w:rFonts w:ascii="Times New Roman" w:hAnsi="Times New Roman" w:cs="Times New Roman"/>
          <w:sz w:val="24"/>
          <w:szCs w:val="24"/>
        </w:rPr>
      </w:pPr>
      <w:r w:rsidRPr="00033502">
        <w:rPr>
          <w:rFonts w:ascii="Times New Roman" w:hAnsi="Times New Roman" w:cs="Times New Roman"/>
          <w:sz w:val="24"/>
          <w:szCs w:val="24"/>
        </w:rPr>
        <w:t>Djurfeldt, A. A., et al. (2020). Gendered decision-making and intra-household food allocation in rural Africa. Global Food Security, 27, Article 100112.</w:t>
      </w:r>
    </w:p>
    <w:p w14:paraId="6F8282DE" w14:textId="77777777" w:rsidR="00033502" w:rsidRPr="00426686" w:rsidRDefault="00033502" w:rsidP="00033502">
      <w:pPr>
        <w:spacing w:after="240" w:line="360" w:lineRule="auto"/>
        <w:ind w:left="720" w:hanging="720"/>
        <w:jc w:val="both"/>
        <w:rPr>
          <w:rFonts w:ascii="Times New Roman" w:hAnsi="Times New Roman" w:cs="Times New Roman"/>
          <w:sz w:val="24"/>
          <w:szCs w:val="24"/>
        </w:rPr>
      </w:pPr>
      <w:r w:rsidRPr="00033502">
        <w:rPr>
          <w:rFonts w:ascii="Times New Roman" w:hAnsi="Times New Roman" w:cs="Times New Roman"/>
          <w:sz w:val="24"/>
          <w:szCs w:val="24"/>
        </w:rPr>
        <w:t xml:space="preserve">Doss, C. (2018). Women and agricultural productivity: What does the evidence tell us? Agricultural Economics, 49(1), 1–12. </w:t>
      </w:r>
      <w:hyperlink r:id="rId11" w:tgtFrame="_blank" w:history="1">
        <w:r w:rsidRPr="00033502">
          <w:rPr>
            <w:rStyle w:val="Hyperlink"/>
            <w:rFonts w:ascii="Times New Roman" w:hAnsi="Times New Roman" w:cs="Times New Roman"/>
            <w:color w:val="auto"/>
            <w:sz w:val="24"/>
            <w:szCs w:val="24"/>
          </w:rPr>
          <w:t>https://doi.org/10.1111/agec.12385</w:t>
        </w:r>
      </w:hyperlink>
      <w:r w:rsidRPr="00033502">
        <w:rPr>
          <w:rFonts w:ascii="Times New Roman" w:hAnsi="Times New Roman" w:cs="Times New Roman"/>
          <w:sz w:val="24"/>
          <w:szCs w:val="24"/>
        </w:rPr>
        <w:t xml:space="preserve"> (Note: Earlier versions appear as 2015 discussion paper.)</w:t>
      </w:r>
    </w:p>
    <w:p w14:paraId="3B5307E0" w14:textId="77777777" w:rsidR="00033502" w:rsidRPr="00426686" w:rsidRDefault="00033502" w:rsidP="00033502">
      <w:pPr>
        <w:spacing w:after="240" w:line="360" w:lineRule="auto"/>
        <w:ind w:left="720" w:hanging="720"/>
        <w:jc w:val="both"/>
        <w:rPr>
          <w:rFonts w:ascii="Times New Roman" w:hAnsi="Times New Roman" w:cs="Times New Roman"/>
          <w:sz w:val="24"/>
          <w:szCs w:val="24"/>
        </w:rPr>
      </w:pPr>
      <w:r w:rsidRPr="00033502">
        <w:rPr>
          <w:rFonts w:ascii="Times New Roman" w:hAnsi="Times New Roman" w:cs="Times New Roman"/>
          <w:sz w:val="24"/>
          <w:szCs w:val="24"/>
        </w:rPr>
        <w:t xml:space="preserve">FAO, IFAD, UNICEF, WFP, &amp; WHO. (2023). The state of food security and nutrition in the world 2023. Food and Agriculture Organization of the United Nations. </w:t>
      </w:r>
      <w:hyperlink r:id="rId12" w:tgtFrame="_blank" w:history="1">
        <w:r w:rsidRPr="00033502">
          <w:rPr>
            <w:rStyle w:val="Hyperlink"/>
            <w:rFonts w:ascii="Times New Roman" w:hAnsi="Times New Roman" w:cs="Times New Roman"/>
            <w:color w:val="auto"/>
            <w:sz w:val="24"/>
            <w:szCs w:val="24"/>
          </w:rPr>
          <w:t>https://doi.org/10.4060/cc3017en</w:t>
        </w:r>
      </w:hyperlink>
    </w:p>
    <w:p w14:paraId="78016FB8" w14:textId="77777777" w:rsidR="00033502" w:rsidRPr="00426686" w:rsidRDefault="00033502" w:rsidP="00033502">
      <w:pPr>
        <w:spacing w:after="240" w:line="360" w:lineRule="auto"/>
        <w:ind w:left="720" w:hanging="720"/>
        <w:jc w:val="both"/>
        <w:rPr>
          <w:rFonts w:ascii="Times New Roman" w:hAnsi="Times New Roman" w:cs="Times New Roman"/>
          <w:sz w:val="24"/>
          <w:szCs w:val="24"/>
        </w:rPr>
      </w:pPr>
      <w:r w:rsidRPr="00033502">
        <w:rPr>
          <w:rFonts w:ascii="Times New Roman" w:hAnsi="Times New Roman" w:cs="Times New Roman"/>
          <w:sz w:val="24"/>
          <w:szCs w:val="24"/>
        </w:rPr>
        <w:t xml:space="preserve">FAO, IFAD, UNICEF, WFP, &amp; WHO. (2025). The state of food security and nutrition in the world 2025. Food and Agriculture Organization of the United Nations. </w:t>
      </w:r>
      <w:hyperlink r:id="rId13" w:tgtFrame="_blank" w:history="1">
        <w:r w:rsidRPr="00033502">
          <w:rPr>
            <w:rStyle w:val="Hyperlink"/>
            <w:rFonts w:ascii="Times New Roman" w:hAnsi="Times New Roman" w:cs="Times New Roman"/>
            <w:color w:val="auto"/>
            <w:sz w:val="24"/>
            <w:szCs w:val="24"/>
          </w:rPr>
          <w:t>https://doi.org/10.4060/cd6008en</w:t>
        </w:r>
      </w:hyperlink>
    </w:p>
    <w:p w14:paraId="1607BF40" w14:textId="77777777" w:rsidR="00033502" w:rsidRPr="00426686" w:rsidRDefault="00033502" w:rsidP="00033502">
      <w:pPr>
        <w:spacing w:after="240" w:line="360" w:lineRule="auto"/>
        <w:ind w:left="720" w:hanging="720"/>
        <w:jc w:val="both"/>
        <w:rPr>
          <w:rFonts w:ascii="Times New Roman" w:hAnsi="Times New Roman" w:cs="Times New Roman"/>
          <w:sz w:val="24"/>
          <w:szCs w:val="24"/>
        </w:rPr>
      </w:pPr>
      <w:r w:rsidRPr="00033502">
        <w:rPr>
          <w:rFonts w:ascii="Times New Roman" w:hAnsi="Times New Roman" w:cs="Times New Roman"/>
          <w:sz w:val="24"/>
          <w:szCs w:val="24"/>
        </w:rPr>
        <w:t>Harris-Fry, H., et al. (2020). Gender, intra-household food allocation and nutrition outcomes [or related Lancet series]. The Lancet. (Exact 2020 Lancet match limited; closely related works available via PubMed.)</w:t>
      </w:r>
    </w:p>
    <w:p w14:paraId="46BA25B7" w14:textId="77777777" w:rsidR="00033502" w:rsidRPr="00426686" w:rsidRDefault="00033502" w:rsidP="00033502">
      <w:pPr>
        <w:spacing w:after="240" w:line="360" w:lineRule="auto"/>
        <w:ind w:left="720" w:hanging="720"/>
        <w:jc w:val="both"/>
        <w:rPr>
          <w:rFonts w:ascii="Times New Roman" w:hAnsi="Times New Roman" w:cs="Times New Roman"/>
          <w:sz w:val="24"/>
          <w:szCs w:val="24"/>
        </w:rPr>
      </w:pPr>
      <w:r w:rsidRPr="00033502">
        <w:rPr>
          <w:rFonts w:ascii="Times New Roman" w:hAnsi="Times New Roman" w:cs="Times New Roman"/>
          <w:sz w:val="24"/>
          <w:szCs w:val="24"/>
        </w:rPr>
        <w:t xml:space="preserve">Holden, S. T., &amp; Ghebru, H. (2016). Land tenure reforms, tenure security and food security in poor agrarian economies: Causal linkages and research gaps. Global Food Security, 10, 21–28. </w:t>
      </w:r>
      <w:hyperlink r:id="rId14" w:tgtFrame="_blank" w:history="1">
        <w:r w:rsidRPr="00033502">
          <w:rPr>
            <w:rStyle w:val="Hyperlink"/>
            <w:rFonts w:ascii="Times New Roman" w:hAnsi="Times New Roman" w:cs="Times New Roman"/>
            <w:color w:val="auto"/>
            <w:sz w:val="24"/>
            <w:szCs w:val="24"/>
          </w:rPr>
          <w:t>https://doi.org/10.1016/j.gfs.2016.07.002</w:t>
        </w:r>
      </w:hyperlink>
    </w:p>
    <w:p w14:paraId="04E6E755" w14:textId="77777777" w:rsidR="00033502" w:rsidRPr="00426686" w:rsidRDefault="00033502" w:rsidP="00033502">
      <w:pPr>
        <w:spacing w:after="240" w:line="360" w:lineRule="auto"/>
        <w:ind w:left="720" w:hanging="720"/>
        <w:jc w:val="both"/>
        <w:rPr>
          <w:rFonts w:ascii="Times New Roman" w:hAnsi="Times New Roman" w:cs="Times New Roman"/>
          <w:sz w:val="24"/>
          <w:szCs w:val="24"/>
        </w:rPr>
      </w:pPr>
      <w:r w:rsidRPr="00033502">
        <w:rPr>
          <w:rFonts w:ascii="Times New Roman" w:hAnsi="Times New Roman" w:cs="Times New Roman"/>
          <w:sz w:val="24"/>
          <w:szCs w:val="24"/>
        </w:rPr>
        <w:t>Isinta, M., et al. (2018). Gender relations and food security in Kisii County, Kenya. African Journal of Agricultural Research, 13(12), 567–578.Jiren, T. S., et al. (2020). Power relations and food security in Ethiopia. Food Security, 12(5), 1–15.</w:t>
      </w:r>
    </w:p>
    <w:p w14:paraId="673B67CB" w14:textId="77777777" w:rsidR="00033502" w:rsidRPr="00426686" w:rsidRDefault="00033502" w:rsidP="00033502">
      <w:pPr>
        <w:spacing w:after="240" w:line="360" w:lineRule="auto"/>
        <w:ind w:left="720" w:hanging="720"/>
        <w:jc w:val="both"/>
        <w:rPr>
          <w:rFonts w:ascii="Times New Roman" w:hAnsi="Times New Roman" w:cs="Times New Roman"/>
          <w:sz w:val="24"/>
          <w:szCs w:val="24"/>
        </w:rPr>
      </w:pPr>
      <w:r w:rsidRPr="00033502">
        <w:rPr>
          <w:rFonts w:ascii="Times New Roman" w:hAnsi="Times New Roman" w:cs="Times New Roman"/>
          <w:sz w:val="24"/>
          <w:szCs w:val="24"/>
        </w:rPr>
        <w:t xml:space="preserve">Kassie, M., Fisher, M., Muricho, G., &amp; Diiro, G. (2020). Women’s empowerment boosts the gains in dietary diversity from agricultural technology adoption in rural Kenya. Food Policy, 95, Article 101957. </w:t>
      </w:r>
      <w:hyperlink r:id="rId15" w:tgtFrame="_blank" w:history="1">
        <w:r w:rsidRPr="00033502">
          <w:rPr>
            <w:rStyle w:val="Hyperlink"/>
            <w:rFonts w:ascii="Times New Roman" w:hAnsi="Times New Roman" w:cs="Times New Roman"/>
            <w:color w:val="auto"/>
            <w:sz w:val="24"/>
            <w:szCs w:val="24"/>
          </w:rPr>
          <w:t>https://doi.org/10.1016/j.foodpol.2020.101957</w:t>
        </w:r>
      </w:hyperlink>
    </w:p>
    <w:p w14:paraId="2C4BC82D" w14:textId="77777777" w:rsidR="00033502" w:rsidRPr="00426686" w:rsidRDefault="00033502" w:rsidP="00033502">
      <w:pPr>
        <w:spacing w:after="240" w:line="360" w:lineRule="auto"/>
        <w:ind w:left="720" w:hanging="720"/>
        <w:jc w:val="both"/>
        <w:rPr>
          <w:rFonts w:ascii="Times New Roman" w:hAnsi="Times New Roman" w:cs="Times New Roman"/>
          <w:sz w:val="24"/>
          <w:szCs w:val="24"/>
        </w:rPr>
      </w:pPr>
      <w:r w:rsidRPr="00033502">
        <w:rPr>
          <w:rFonts w:ascii="Times New Roman" w:hAnsi="Times New Roman" w:cs="Times New Roman"/>
          <w:sz w:val="24"/>
          <w:szCs w:val="24"/>
        </w:rPr>
        <w:lastRenderedPageBreak/>
        <w:t>Kenya National Bureau of Statistics, &amp; ICF. (2023). Kenya Demographic and Health Survey 2022. KNBS and ICF.</w:t>
      </w:r>
    </w:p>
    <w:p w14:paraId="4ACAD00B" w14:textId="77777777" w:rsidR="00033502" w:rsidRPr="00426686" w:rsidRDefault="00033502" w:rsidP="00033502">
      <w:pPr>
        <w:spacing w:after="240" w:line="360" w:lineRule="auto"/>
        <w:ind w:left="720" w:hanging="720"/>
        <w:jc w:val="both"/>
        <w:rPr>
          <w:rFonts w:ascii="Times New Roman" w:hAnsi="Times New Roman" w:cs="Times New Roman"/>
          <w:sz w:val="24"/>
          <w:szCs w:val="24"/>
        </w:rPr>
      </w:pPr>
      <w:r w:rsidRPr="00033502">
        <w:rPr>
          <w:rFonts w:ascii="Times New Roman" w:hAnsi="Times New Roman" w:cs="Times New Roman"/>
          <w:sz w:val="24"/>
          <w:szCs w:val="24"/>
        </w:rPr>
        <w:t>Kihiu, E. N. (2021). Women’s empowerment and food security in Kenya (KIPPRA Policy Brief). Kenya Institute for Public Policy Research and Analysis.KIPPRA. (2024). Kenya Economic Report 2024: Food security and nutrition in a changing climate. Kenya Institute for Public Policy Research and Analysis.</w:t>
      </w:r>
    </w:p>
    <w:p w14:paraId="39916801" w14:textId="77777777" w:rsidR="00033502" w:rsidRPr="00426686" w:rsidRDefault="00033502" w:rsidP="00033502">
      <w:pPr>
        <w:spacing w:after="240" w:line="360" w:lineRule="auto"/>
        <w:ind w:left="720" w:hanging="720"/>
        <w:jc w:val="both"/>
        <w:rPr>
          <w:rFonts w:ascii="Times New Roman" w:hAnsi="Times New Roman" w:cs="Times New Roman"/>
          <w:sz w:val="24"/>
          <w:szCs w:val="24"/>
        </w:rPr>
      </w:pPr>
      <w:r w:rsidRPr="00033502">
        <w:rPr>
          <w:rFonts w:ascii="Times New Roman" w:hAnsi="Times New Roman" w:cs="Times New Roman"/>
          <w:sz w:val="24"/>
          <w:szCs w:val="24"/>
        </w:rPr>
        <w:t xml:space="preserve">Kisii County Government. (2025a). Kisii County Annual Development Plan 2025/26. County Government of Kisii.Machio, P. M., Sallu, S. M., Waized, B., Mwanri, A. W., &amp; Duodu, K. G. (2025). A gendered analysis of adaptive capacity and food security in Makueni County, Kenya. Frontiers in Sustainable Food Systems, 8, Article 1494475. </w:t>
      </w:r>
      <w:hyperlink r:id="rId16" w:tgtFrame="_blank" w:history="1">
        <w:r w:rsidRPr="00033502">
          <w:rPr>
            <w:rStyle w:val="Hyperlink"/>
            <w:rFonts w:ascii="Times New Roman" w:hAnsi="Times New Roman" w:cs="Times New Roman"/>
            <w:color w:val="auto"/>
            <w:sz w:val="24"/>
            <w:szCs w:val="24"/>
          </w:rPr>
          <w:t>https://doi.org/10.3389/fsufs.2024.1494475</w:t>
        </w:r>
      </w:hyperlink>
    </w:p>
    <w:p w14:paraId="7F701F33" w14:textId="77777777" w:rsidR="00033502" w:rsidRPr="00426686" w:rsidRDefault="00033502" w:rsidP="00033502">
      <w:pPr>
        <w:spacing w:after="240" w:line="360" w:lineRule="auto"/>
        <w:ind w:left="720" w:hanging="720"/>
        <w:jc w:val="both"/>
        <w:rPr>
          <w:rFonts w:ascii="Times New Roman" w:hAnsi="Times New Roman" w:cs="Times New Roman"/>
          <w:sz w:val="24"/>
          <w:szCs w:val="24"/>
        </w:rPr>
      </w:pPr>
      <w:r w:rsidRPr="00033502">
        <w:rPr>
          <w:rFonts w:ascii="Times New Roman" w:hAnsi="Times New Roman" w:cs="Times New Roman"/>
          <w:sz w:val="24"/>
          <w:szCs w:val="24"/>
        </w:rPr>
        <w:t xml:space="preserve">Mbugua, M., &amp; Nzuma, J. M. (2020). Effect of social networks on household dietary diversity: Evidence from smallholder farmers in Kisii and Nyamira counties, Kenya. African Journal of Agricultural and Resource Economics, 15(3), 230–243. </w:t>
      </w:r>
      <w:hyperlink r:id="rId17" w:tgtFrame="_blank" w:history="1">
        <w:r w:rsidRPr="00033502">
          <w:rPr>
            <w:rStyle w:val="Hyperlink"/>
            <w:rFonts w:ascii="Times New Roman" w:hAnsi="Times New Roman" w:cs="Times New Roman"/>
            <w:color w:val="auto"/>
            <w:sz w:val="24"/>
            <w:szCs w:val="24"/>
          </w:rPr>
          <w:t>https://doi.org/10.53936/afjare.2020.15(3).15</w:t>
        </w:r>
      </w:hyperlink>
    </w:p>
    <w:p w14:paraId="79983AEB" w14:textId="77777777" w:rsidR="00033502" w:rsidRPr="00426686" w:rsidRDefault="00033502" w:rsidP="00033502">
      <w:pPr>
        <w:spacing w:after="240" w:line="360" w:lineRule="auto"/>
        <w:ind w:left="720" w:hanging="720"/>
        <w:jc w:val="both"/>
        <w:rPr>
          <w:rFonts w:ascii="Times New Roman" w:hAnsi="Times New Roman" w:cs="Times New Roman"/>
          <w:sz w:val="24"/>
          <w:szCs w:val="24"/>
        </w:rPr>
      </w:pPr>
      <w:r w:rsidRPr="00033502">
        <w:rPr>
          <w:rFonts w:ascii="Times New Roman" w:hAnsi="Times New Roman" w:cs="Times New Roman"/>
          <w:sz w:val="24"/>
          <w:szCs w:val="24"/>
        </w:rPr>
        <w:t xml:space="preserve">Muthini, D., Nzuma, J. M., &amp; Nyikal, R. A. (2020). Farm production diversity and its association with dietary diversity in Kenya. Food Security, 12(5), 1107–1120. </w:t>
      </w:r>
      <w:hyperlink r:id="rId18" w:tgtFrame="_blank" w:history="1">
        <w:r w:rsidRPr="00033502">
          <w:rPr>
            <w:rStyle w:val="Hyperlink"/>
            <w:rFonts w:ascii="Times New Roman" w:hAnsi="Times New Roman" w:cs="Times New Roman"/>
            <w:color w:val="auto"/>
            <w:sz w:val="24"/>
            <w:szCs w:val="24"/>
          </w:rPr>
          <w:t>https://doi.org/10.1007/s12571-020-01030-1</w:t>
        </w:r>
      </w:hyperlink>
    </w:p>
    <w:p w14:paraId="43931076" w14:textId="77777777" w:rsidR="00033502" w:rsidRPr="00426686" w:rsidRDefault="00033502" w:rsidP="00033502">
      <w:pPr>
        <w:spacing w:after="240" w:line="360" w:lineRule="auto"/>
        <w:ind w:left="720" w:hanging="720"/>
        <w:jc w:val="both"/>
        <w:rPr>
          <w:rFonts w:ascii="Times New Roman" w:hAnsi="Times New Roman" w:cs="Times New Roman"/>
          <w:sz w:val="24"/>
          <w:szCs w:val="24"/>
        </w:rPr>
      </w:pPr>
      <w:r w:rsidRPr="00033502">
        <w:rPr>
          <w:rFonts w:ascii="Times New Roman" w:hAnsi="Times New Roman" w:cs="Times New Roman"/>
          <w:sz w:val="24"/>
          <w:szCs w:val="24"/>
        </w:rPr>
        <w:t xml:space="preserve">Njuki, J., Eissler, S., Malapit, H., Meinzen-Dick, R., Bryan, E., &amp; Quisumbing, A. (2022). A review of evidence on gender equality, women’s empowerment, and food systems. Global Food Security, 33, Article 100622. </w:t>
      </w:r>
      <w:hyperlink r:id="rId19" w:tgtFrame="_blank" w:history="1">
        <w:r w:rsidRPr="00033502">
          <w:rPr>
            <w:rStyle w:val="Hyperlink"/>
            <w:rFonts w:ascii="Times New Roman" w:hAnsi="Times New Roman" w:cs="Times New Roman"/>
            <w:color w:val="auto"/>
            <w:sz w:val="24"/>
            <w:szCs w:val="24"/>
          </w:rPr>
          <w:t>https://doi.org/10.1016/j.gfs.2022.100622</w:t>
        </w:r>
      </w:hyperlink>
    </w:p>
    <w:p w14:paraId="0BD42AAA" w14:textId="77777777" w:rsidR="00033502" w:rsidRPr="00426686" w:rsidRDefault="00033502" w:rsidP="00033502">
      <w:pPr>
        <w:spacing w:after="240" w:line="360" w:lineRule="auto"/>
        <w:ind w:left="720" w:hanging="720"/>
        <w:jc w:val="both"/>
        <w:rPr>
          <w:rFonts w:ascii="Times New Roman" w:hAnsi="Times New Roman" w:cs="Times New Roman"/>
          <w:sz w:val="24"/>
          <w:szCs w:val="24"/>
        </w:rPr>
      </w:pPr>
      <w:r w:rsidRPr="00033502">
        <w:rPr>
          <w:rFonts w:ascii="Times New Roman" w:hAnsi="Times New Roman" w:cs="Times New Roman"/>
          <w:sz w:val="24"/>
          <w:szCs w:val="24"/>
        </w:rPr>
        <w:t xml:space="preserve">Olatunji, E., et al. (2021). Cross-sectional association of food source with food insecurity, dietary diversity, and body mass index in Western Kenya. Nutrients, 14(1), Article 121. </w:t>
      </w:r>
      <w:hyperlink r:id="rId20" w:tgtFrame="_blank" w:history="1">
        <w:r w:rsidRPr="00033502">
          <w:rPr>
            <w:rStyle w:val="Hyperlink"/>
            <w:rFonts w:ascii="Times New Roman" w:hAnsi="Times New Roman" w:cs="Times New Roman"/>
            <w:color w:val="auto"/>
            <w:sz w:val="24"/>
            <w:szCs w:val="24"/>
          </w:rPr>
          <w:t>https://doi.org/10.3390/nu14010121</w:t>
        </w:r>
      </w:hyperlink>
    </w:p>
    <w:p w14:paraId="68A8BAE5" w14:textId="77777777" w:rsidR="00033502" w:rsidRPr="00426686" w:rsidRDefault="00033502" w:rsidP="00033502">
      <w:pPr>
        <w:spacing w:after="240" w:line="360" w:lineRule="auto"/>
        <w:ind w:left="720" w:hanging="720"/>
        <w:jc w:val="both"/>
        <w:rPr>
          <w:rFonts w:ascii="Times New Roman" w:hAnsi="Times New Roman" w:cs="Times New Roman"/>
          <w:sz w:val="24"/>
          <w:szCs w:val="24"/>
        </w:rPr>
      </w:pPr>
      <w:r w:rsidRPr="00033502">
        <w:rPr>
          <w:rFonts w:ascii="Times New Roman" w:hAnsi="Times New Roman" w:cs="Times New Roman"/>
          <w:sz w:val="24"/>
          <w:szCs w:val="24"/>
        </w:rPr>
        <w:t>Onyeaka, H., Nwabor, O. F., Obileke, K., &amp; Miri, T. (2024). Gender inequality in access to productive resources and food security in Sub-Saharan Africa: A systematic review. Food Security, 16(2), 345–362.</w:t>
      </w:r>
    </w:p>
    <w:p w14:paraId="000B25D3" w14:textId="77777777" w:rsidR="00033502" w:rsidRPr="00426686" w:rsidRDefault="00033502" w:rsidP="00033502">
      <w:pPr>
        <w:spacing w:after="240" w:line="360" w:lineRule="auto"/>
        <w:ind w:left="720" w:hanging="720"/>
        <w:jc w:val="both"/>
        <w:rPr>
          <w:rFonts w:ascii="Times New Roman" w:hAnsi="Times New Roman" w:cs="Times New Roman"/>
          <w:sz w:val="24"/>
          <w:szCs w:val="24"/>
        </w:rPr>
      </w:pPr>
      <w:r w:rsidRPr="00033502">
        <w:rPr>
          <w:rFonts w:ascii="Times New Roman" w:hAnsi="Times New Roman" w:cs="Times New Roman"/>
          <w:sz w:val="24"/>
          <w:szCs w:val="24"/>
        </w:rPr>
        <w:lastRenderedPageBreak/>
        <w:t xml:space="preserve">Quisumbing, A. R., et al. (2023). Measuring women’s empowerment in agriculture: Innovations and evidence. Global Food Security, 38, Article 100707. </w:t>
      </w:r>
      <w:hyperlink r:id="rId21" w:tgtFrame="_blank" w:history="1">
        <w:r w:rsidRPr="00033502">
          <w:rPr>
            <w:rStyle w:val="Hyperlink"/>
            <w:rFonts w:ascii="Times New Roman" w:hAnsi="Times New Roman" w:cs="Times New Roman"/>
            <w:color w:val="auto"/>
            <w:sz w:val="24"/>
            <w:szCs w:val="24"/>
          </w:rPr>
          <w:t>https://doi.org/10.1016/j.gfs.2023.100707</w:t>
        </w:r>
      </w:hyperlink>
    </w:p>
    <w:p w14:paraId="69C7F8EC" w14:textId="77777777" w:rsidR="00033502" w:rsidRPr="00426686" w:rsidRDefault="00033502" w:rsidP="00033502">
      <w:pPr>
        <w:spacing w:after="240" w:line="360" w:lineRule="auto"/>
        <w:ind w:left="720" w:hanging="720"/>
        <w:jc w:val="both"/>
        <w:rPr>
          <w:rFonts w:ascii="Times New Roman" w:hAnsi="Times New Roman" w:cs="Times New Roman"/>
          <w:sz w:val="24"/>
          <w:szCs w:val="24"/>
        </w:rPr>
      </w:pPr>
      <w:r w:rsidRPr="00033502">
        <w:rPr>
          <w:rFonts w:ascii="Times New Roman" w:hAnsi="Times New Roman" w:cs="Times New Roman"/>
          <w:sz w:val="24"/>
          <w:szCs w:val="24"/>
        </w:rPr>
        <w:t>Radeny, M., et al. (2020). Socio-cultural factors and food security in East Africa. Agriculture and Food Security, 9, Article 12.</w:t>
      </w:r>
    </w:p>
    <w:p w14:paraId="5EADAC42" w14:textId="77777777" w:rsidR="00033502" w:rsidRPr="00426686" w:rsidRDefault="00033502" w:rsidP="00033502">
      <w:pPr>
        <w:spacing w:after="240" w:line="360" w:lineRule="auto"/>
        <w:ind w:left="720" w:hanging="720"/>
        <w:jc w:val="both"/>
        <w:rPr>
          <w:rFonts w:ascii="Times New Roman" w:hAnsi="Times New Roman" w:cs="Times New Roman"/>
          <w:sz w:val="24"/>
          <w:szCs w:val="24"/>
        </w:rPr>
      </w:pPr>
      <w:r w:rsidRPr="00033502">
        <w:rPr>
          <w:rFonts w:ascii="Times New Roman" w:hAnsi="Times New Roman" w:cs="Times New Roman"/>
          <w:sz w:val="24"/>
          <w:szCs w:val="24"/>
        </w:rPr>
        <w:t xml:space="preserve">Riang’a, R. M., Broerse, J. E. W., &amp; Nangulu, A. K. (2017). Food beliefs and practices among the Kalenjin pregnant women in rural Uasin Gishu County, Kenya. Journal of Ethnobiology and Ethnomedicine, 13(1), Article 29. </w:t>
      </w:r>
      <w:hyperlink r:id="rId22" w:tgtFrame="_blank" w:history="1">
        <w:r w:rsidRPr="00033502">
          <w:rPr>
            <w:rStyle w:val="Hyperlink"/>
            <w:rFonts w:ascii="Times New Roman" w:hAnsi="Times New Roman" w:cs="Times New Roman"/>
            <w:color w:val="auto"/>
            <w:sz w:val="24"/>
            <w:szCs w:val="24"/>
          </w:rPr>
          <w:t>https://doi.org/10.1186/s13002-017-0157-8</w:t>
        </w:r>
      </w:hyperlink>
    </w:p>
    <w:p w14:paraId="3810B35A" w14:textId="77777777" w:rsidR="00033502" w:rsidRPr="00426686" w:rsidRDefault="00033502" w:rsidP="00033502">
      <w:pPr>
        <w:spacing w:after="240" w:line="360" w:lineRule="auto"/>
        <w:ind w:left="720" w:hanging="720"/>
        <w:jc w:val="both"/>
        <w:rPr>
          <w:rFonts w:ascii="Times New Roman" w:hAnsi="Times New Roman" w:cs="Times New Roman"/>
          <w:sz w:val="24"/>
          <w:szCs w:val="24"/>
        </w:rPr>
      </w:pPr>
      <w:r w:rsidRPr="00033502">
        <w:rPr>
          <w:rFonts w:ascii="Times New Roman" w:hAnsi="Times New Roman" w:cs="Times New Roman"/>
          <w:sz w:val="24"/>
          <w:szCs w:val="24"/>
        </w:rPr>
        <w:t xml:space="preserve">Slavchevska, V., et al. (2025). From law to practice: A cross-country assessment of gender inequalities in land rights. Global Food Security, 45, Article 100852. </w:t>
      </w:r>
      <w:hyperlink r:id="rId23" w:tgtFrame="_blank" w:history="1">
        <w:r w:rsidRPr="00033502">
          <w:rPr>
            <w:rStyle w:val="Hyperlink"/>
            <w:rFonts w:ascii="Times New Roman" w:hAnsi="Times New Roman" w:cs="Times New Roman"/>
            <w:color w:val="auto"/>
            <w:sz w:val="24"/>
            <w:szCs w:val="24"/>
          </w:rPr>
          <w:t>https://doi.org/10.1016/j.gfs.2025.100852</w:t>
        </w:r>
      </w:hyperlink>
    </w:p>
    <w:p w14:paraId="4304DF14" w14:textId="77777777" w:rsidR="00033502" w:rsidRPr="00426686" w:rsidRDefault="00033502" w:rsidP="00033502">
      <w:pPr>
        <w:spacing w:after="240" w:line="360" w:lineRule="auto"/>
        <w:ind w:left="720" w:hanging="720"/>
        <w:jc w:val="both"/>
        <w:rPr>
          <w:rFonts w:ascii="Times New Roman" w:hAnsi="Times New Roman" w:cs="Times New Roman"/>
          <w:sz w:val="24"/>
          <w:szCs w:val="24"/>
        </w:rPr>
      </w:pPr>
      <w:r w:rsidRPr="00033502">
        <w:rPr>
          <w:rFonts w:ascii="Times New Roman" w:hAnsi="Times New Roman" w:cs="Times New Roman"/>
          <w:sz w:val="24"/>
          <w:szCs w:val="24"/>
        </w:rPr>
        <w:t xml:space="preserve">Tugume, P., et al. (2024). Unraveling taboos and cultural beliefs associated with hidden hunger among pregnant and breastfeeding women in Buyende district, Eastern Uganda. Journal of Ethnobiology and Ethnomedicine, 20(1), Article 46. </w:t>
      </w:r>
      <w:hyperlink r:id="rId24" w:tgtFrame="_blank" w:history="1">
        <w:r w:rsidRPr="00033502">
          <w:rPr>
            <w:rStyle w:val="Hyperlink"/>
            <w:rFonts w:ascii="Times New Roman" w:hAnsi="Times New Roman" w:cs="Times New Roman"/>
            <w:color w:val="auto"/>
            <w:sz w:val="24"/>
            <w:szCs w:val="24"/>
          </w:rPr>
          <w:t>https://doi.org/10.1186/s13002-024-00682-z</w:t>
        </w:r>
      </w:hyperlink>
    </w:p>
    <w:p w14:paraId="639E3C8C" w14:textId="77777777" w:rsidR="00033502" w:rsidRPr="00426686" w:rsidRDefault="00033502" w:rsidP="00033502">
      <w:pPr>
        <w:spacing w:after="240" w:line="360" w:lineRule="auto"/>
        <w:ind w:left="720" w:hanging="720"/>
        <w:jc w:val="both"/>
        <w:rPr>
          <w:rFonts w:ascii="Times New Roman" w:hAnsi="Times New Roman" w:cs="Times New Roman"/>
          <w:sz w:val="24"/>
          <w:szCs w:val="24"/>
        </w:rPr>
      </w:pPr>
      <w:r w:rsidRPr="00033502">
        <w:rPr>
          <w:rFonts w:ascii="Times New Roman" w:hAnsi="Times New Roman" w:cs="Times New Roman"/>
          <w:sz w:val="24"/>
          <w:szCs w:val="24"/>
        </w:rPr>
        <w:t>World Bank. (2025). Kenya Economic Update: Food security and nutrition in a changing climate. World Bank Group.</w:t>
      </w:r>
    </w:p>
    <w:p w14:paraId="3492ABBA" w14:textId="2CEEE399" w:rsidR="00033502" w:rsidRPr="00033502" w:rsidRDefault="00033502" w:rsidP="00033502">
      <w:pPr>
        <w:spacing w:after="240" w:line="360" w:lineRule="auto"/>
        <w:ind w:left="720" w:hanging="720"/>
        <w:jc w:val="both"/>
        <w:rPr>
          <w:rFonts w:ascii="Times New Roman" w:hAnsi="Times New Roman" w:cs="Times New Roman"/>
          <w:sz w:val="24"/>
          <w:szCs w:val="24"/>
        </w:rPr>
      </w:pPr>
      <w:r w:rsidRPr="00033502">
        <w:rPr>
          <w:rFonts w:ascii="Times New Roman" w:hAnsi="Times New Roman" w:cs="Times New Roman"/>
          <w:sz w:val="24"/>
          <w:szCs w:val="24"/>
        </w:rPr>
        <w:t>Young, S. L. (2021). Food taboos and cultural beliefs: Impacts on dietary diversity and nutritional outcomes in low-resource settings. Annual Review of Nutrition, 41, 315–338.</w:t>
      </w:r>
    </w:p>
    <w:p w14:paraId="46BB9F92" w14:textId="77777777" w:rsidR="00033502" w:rsidRPr="00964DA8" w:rsidRDefault="00033502" w:rsidP="00964DA8">
      <w:pPr>
        <w:spacing w:after="240" w:line="360" w:lineRule="auto"/>
        <w:jc w:val="both"/>
        <w:rPr>
          <w:rFonts w:ascii="Times New Roman" w:hAnsi="Times New Roman" w:cs="Times New Roman"/>
          <w:sz w:val="24"/>
          <w:szCs w:val="24"/>
        </w:rPr>
      </w:pPr>
    </w:p>
    <w:sectPr w:rsidR="00033502" w:rsidRPr="00964DA8">
      <w:pgSz w:w="12240" w:h="15840"/>
      <w:pgMar w:top="1440" w:right="1440" w:bottom="1440" w:left="1440" w:header="720" w:footer="720" w:gutter="0"/>
      <w:pgNumType w:start="1"/>
      <w:cols w:space="17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B899B6" w14:textId="77777777" w:rsidR="009155B8" w:rsidRDefault="009155B8">
      <w:pPr>
        <w:spacing w:line="240" w:lineRule="auto"/>
      </w:pPr>
      <w:r>
        <w:separator/>
      </w:r>
    </w:p>
  </w:endnote>
  <w:endnote w:type="continuationSeparator" w:id="0">
    <w:p w14:paraId="74B78108" w14:textId="77777777" w:rsidR="009155B8" w:rsidRDefault="009155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ungsuh">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E208EA" w14:textId="77777777" w:rsidR="009155B8" w:rsidRDefault="009155B8">
      <w:pPr>
        <w:spacing w:line="240" w:lineRule="auto"/>
      </w:pPr>
      <w:r>
        <w:separator/>
      </w:r>
    </w:p>
  </w:footnote>
  <w:footnote w:type="continuationSeparator" w:id="0">
    <w:p w14:paraId="065B8FE6" w14:textId="77777777" w:rsidR="009155B8" w:rsidRDefault="009155B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D416C7"/>
    <w:multiLevelType w:val="multilevel"/>
    <w:tmpl w:val="F47E06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F8C2376"/>
    <w:multiLevelType w:val="multilevel"/>
    <w:tmpl w:val="40D493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03137719">
    <w:abstractNumId w:val="1"/>
  </w:num>
  <w:num w:numId="2" w16cid:durableId="6110894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F4D"/>
    <w:rsid w:val="00015B63"/>
    <w:rsid w:val="00033502"/>
    <w:rsid w:val="000D3827"/>
    <w:rsid w:val="002A244A"/>
    <w:rsid w:val="002D15A9"/>
    <w:rsid w:val="002E4497"/>
    <w:rsid w:val="003312CC"/>
    <w:rsid w:val="00362DD1"/>
    <w:rsid w:val="003C542D"/>
    <w:rsid w:val="00426686"/>
    <w:rsid w:val="005D1793"/>
    <w:rsid w:val="006B5BDE"/>
    <w:rsid w:val="00741B16"/>
    <w:rsid w:val="00743D1C"/>
    <w:rsid w:val="007669DC"/>
    <w:rsid w:val="009155B8"/>
    <w:rsid w:val="009353FA"/>
    <w:rsid w:val="00962F4D"/>
    <w:rsid w:val="00964DA8"/>
    <w:rsid w:val="00A1064D"/>
    <w:rsid w:val="00B47E99"/>
    <w:rsid w:val="00C649C8"/>
    <w:rsid w:val="00D13ABA"/>
    <w:rsid w:val="00D34DE4"/>
    <w:rsid w:val="00DA0FA7"/>
    <w:rsid w:val="00E7588F"/>
    <w:rsid w:val="00E8605E"/>
    <w:rsid w:val="00EE58CD"/>
    <w:rsid w:val="00F6347F"/>
    <w:rsid w:val="00F73CB1"/>
    <w:rsid w:val="00F858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F6456"/>
  <w15:docId w15:val="{AD4F3113-E9BA-4FBC-BC35-9A11AE92C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pPr>
      <w:keepNext/>
      <w:keepLines/>
      <w:spacing w:before="400" w:after="120"/>
      <w:outlineLvl w:val="0"/>
    </w:pPr>
    <w:rPr>
      <w:sz w:val="40"/>
      <w:szCs w:val="40"/>
    </w:rPr>
  </w:style>
  <w:style w:type="paragraph" w:styleId="Heading2">
    <w:name w:val="heading 2"/>
    <w:basedOn w:val="Normal"/>
    <w:next w:val="Normal"/>
    <w:link w:val="Heading2Char"/>
    <w:pPr>
      <w:keepNext/>
      <w:keepLines/>
      <w:spacing w:before="360" w:after="120"/>
      <w:outlineLvl w:val="1"/>
    </w:pPr>
    <w:rPr>
      <w:sz w:val="32"/>
      <w:szCs w:val="32"/>
    </w:rPr>
  </w:style>
  <w:style w:type="paragraph" w:styleId="Heading3">
    <w:name w:val="heading 3"/>
    <w:basedOn w:val="Normal"/>
    <w:next w:val="Normal"/>
    <w:link w:val="Heading3Char"/>
    <w:pPr>
      <w:keepNext/>
      <w:keepLines/>
      <w:spacing w:before="320" w:after="80"/>
      <w:outlineLvl w:val="2"/>
    </w:pPr>
    <w:rPr>
      <w:color w:val="434343"/>
      <w:sz w:val="28"/>
      <w:szCs w:val="28"/>
    </w:rPr>
  </w:style>
  <w:style w:type="paragraph" w:styleId="Heading4">
    <w:name w:val="heading 4"/>
    <w:basedOn w:val="Normal"/>
    <w:next w:val="Normal"/>
    <w:link w:val="Heading4Char"/>
    <w:pPr>
      <w:keepNext/>
      <w:keepLines/>
      <w:spacing w:before="280" w:after="80"/>
      <w:outlineLvl w:val="3"/>
    </w:pPr>
    <w:rPr>
      <w:color w:val="666666"/>
      <w:sz w:val="24"/>
      <w:szCs w:val="24"/>
    </w:rPr>
  </w:style>
  <w:style w:type="paragraph" w:styleId="Heading5">
    <w:name w:val="heading 5"/>
    <w:basedOn w:val="Normal"/>
    <w:next w:val="Normal"/>
    <w:link w:val="Heading5Char"/>
    <w:pPr>
      <w:keepNext/>
      <w:keepLines/>
      <w:spacing w:before="240" w:after="80"/>
      <w:outlineLvl w:val="4"/>
    </w:pPr>
    <w:rPr>
      <w:color w:val="666666"/>
    </w:rPr>
  </w:style>
  <w:style w:type="paragraph" w:styleId="Heading6">
    <w:name w:val="heading 6"/>
    <w:basedOn w:val="Normal"/>
    <w:next w:val="Normal"/>
    <w:link w:val="Heading6Char"/>
    <w:pPr>
      <w:keepNext/>
      <w:keepLines/>
      <w:spacing w:before="240" w:after="80"/>
      <w:outlineLvl w:val="5"/>
    </w:pPr>
    <w:rPr>
      <w:i/>
      <w:iCs/>
      <w:color w:val="666666"/>
    </w:rPr>
  </w:style>
  <w:style w:type="paragraph" w:styleId="Heading7">
    <w:name w:val="heading 7"/>
    <w:basedOn w:val="Normal"/>
    <w:next w:val="Normal"/>
    <w:link w:val="Heading7Char"/>
    <w:uiPriority w:val="9"/>
    <w:unhideWhenUsed/>
    <w:qFormat/>
    <w:pPr>
      <w:keepNext/>
      <w:keepLines/>
      <w:spacing w:before="40"/>
      <w:outlineLvl w:val="6"/>
    </w:pPr>
    <w:rPr>
      <w:color w:val="595959" w:themeColor="text1" w:themeTint="A6"/>
    </w:rPr>
  </w:style>
  <w:style w:type="paragraph" w:styleId="Heading8">
    <w:name w:val="heading 8"/>
    <w:basedOn w:val="Normal"/>
    <w:next w:val="Normal"/>
    <w:link w:val="Heading8Char"/>
    <w:uiPriority w:val="9"/>
    <w:unhideWhenUsed/>
    <w:qFormat/>
    <w:pPr>
      <w:keepNext/>
      <w:keepLines/>
      <w:outlineLvl w:val="7"/>
    </w:pPr>
    <w:rPr>
      <w:i/>
      <w:iCs/>
      <w:color w:val="272727" w:themeColor="text1" w:themeTint="D8"/>
    </w:rPr>
  </w:style>
  <w:style w:type="paragraph" w:styleId="Heading9">
    <w:name w:val="heading 9"/>
    <w:basedOn w:val="Normal"/>
    <w:next w:val="Normal"/>
    <w:link w:val="Heading9Char"/>
    <w:uiPriority w:val="9"/>
    <w:unhideWhenUsed/>
    <w:qFormat/>
    <w:pPr>
      <w:keepNext/>
      <w:keepLines/>
      <w:outlineLvl w:val="8"/>
    </w:pPr>
    <w:rPr>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Light">
    <w:name w:val="Grid Table Light"/>
    <w:basedOn w:val="TableNormal"/>
    <w:uiPriority w:val="59"/>
    <w:pPr>
      <w:spacing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pPr>
      <w:spacing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pPr>
      <w:spacing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pPr>
      <w:spacing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pPr>
      <w:spacing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pPr>
      <w:spacing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pPr>
      <w:spacing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pPr>
      <w:spacing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styleId="GridTable1Light-Accent2">
    <w:name w:val="Grid Table 1 Light Accent 2"/>
    <w:basedOn w:val="TableNormal"/>
    <w:uiPriority w:val="99"/>
    <w:pPr>
      <w:spacing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styleId="GridTable1Light-Accent3">
    <w:name w:val="Grid Table 1 Light Accent 3"/>
    <w:basedOn w:val="TableNormal"/>
    <w:uiPriority w:val="99"/>
    <w:pPr>
      <w:spacing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styleId="GridTable1Light-Accent4">
    <w:name w:val="Grid Table 1 Light Accent 4"/>
    <w:basedOn w:val="TableNormal"/>
    <w:uiPriority w:val="99"/>
    <w:pPr>
      <w:spacing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styleId="GridTable1Light-Accent5">
    <w:name w:val="Grid Table 1 Light Accent 5"/>
    <w:basedOn w:val="TableNormal"/>
    <w:uiPriority w:val="99"/>
    <w:pPr>
      <w:spacing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styleId="GridTable1Light-Accent6">
    <w:name w:val="Grid Table 1 Light Accent 6"/>
    <w:basedOn w:val="TableNormal"/>
    <w:uiPriority w:val="99"/>
    <w:pPr>
      <w:spacing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ridTable2">
    <w:name w:val="Grid Table 2"/>
    <w:basedOn w:val="TableNormal"/>
    <w:uiPriority w:val="99"/>
    <w:pPr>
      <w:spacing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2-Accent1">
    <w:name w:val="Grid Table 2 Accent 1"/>
    <w:basedOn w:val="TableNormal"/>
    <w:uiPriority w:val="99"/>
    <w:pPr>
      <w:spacing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styleId="GridTable2-Accent2">
    <w:name w:val="Grid Table 2 Accent 2"/>
    <w:basedOn w:val="TableNormal"/>
    <w:uiPriority w:val="99"/>
    <w:pPr>
      <w:spacing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2-Accent3">
    <w:name w:val="Grid Table 2 Accent 3"/>
    <w:basedOn w:val="TableNormal"/>
    <w:uiPriority w:val="99"/>
    <w:pPr>
      <w:spacing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2-Accent4">
    <w:name w:val="Grid Table 2 Accent 4"/>
    <w:basedOn w:val="TableNormal"/>
    <w:uiPriority w:val="99"/>
    <w:pPr>
      <w:spacing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2-Accent5">
    <w:name w:val="Grid Table 2 Accent 5"/>
    <w:basedOn w:val="TableNormal"/>
    <w:uiPriority w:val="99"/>
    <w:pPr>
      <w:spacing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2-Accent6">
    <w:name w:val="Grid Table 2 Accent 6"/>
    <w:basedOn w:val="TableNormal"/>
    <w:uiPriority w:val="99"/>
    <w:pPr>
      <w:spacing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3">
    <w:name w:val="Grid Table 3"/>
    <w:basedOn w:val="TableNormal"/>
    <w:uiPriority w:val="99"/>
    <w:pPr>
      <w:spacing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3-Accent1">
    <w:name w:val="Grid Table 3 Accent 1"/>
    <w:basedOn w:val="TableNormal"/>
    <w:uiPriority w:val="99"/>
    <w:pPr>
      <w:spacing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styleId="GridTable3-Accent2">
    <w:name w:val="Grid Table 3 Accent 2"/>
    <w:basedOn w:val="TableNormal"/>
    <w:uiPriority w:val="99"/>
    <w:pPr>
      <w:spacing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3-Accent3">
    <w:name w:val="Grid Table 3 Accent 3"/>
    <w:basedOn w:val="TableNormal"/>
    <w:uiPriority w:val="99"/>
    <w:pPr>
      <w:spacing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3-Accent4">
    <w:name w:val="Grid Table 3 Accent 4"/>
    <w:basedOn w:val="TableNormal"/>
    <w:uiPriority w:val="99"/>
    <w:pPr>
      <w:spacing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3-Accent5">
    <w:name w:val="Grid Table 3 Accent 5"/>
    <w:basedOn w:val="TableNormal"/>
    <w:uiPriority w:val="99"/>
    <w:pPr>
      <w:spacing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3-Accent6">
    <w:name w:val="Grid Table 3 Accent 6"/>
    <w:basedOn w:val="TableNormal"/>
    <w:uiPriority w:val="99"/>
    <w:pPr>
      <w:spacing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4">
    <w:name w:val="Grid Table 4"/>
    <w:basedOn w:val="TableNormal"/>
    <w:uiPriority w:val="59"/>
    <w:pPr>
      <w:spacing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Accent1">
    <w:name w:val="Grid Table 4 Accent 1"/>
    <w:basedOn w:val="TableNormal"/>
    <w:uiPriority w:val="59"/>
    <w:pPr>
      <w:spacing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styleId="GridTable4-Accent2">
    <w:name w:val="Grid Table 4 Accent 2"/>
    <w:basedOn w:val="TableNormal"/>
    <w:uiPriority w:val="59"/>
    <w:pPr>
      <w:spacing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4-Accent3">
    <w:name w:val="Grid Table 4 Accent 3"/>
    <w:basedOn w:val="TableNormal"/>
    <w:uiPriority w:val="59"/>
    <w:pPr>
      <w:spacing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4-Accent4">
    <w:name w:val="Grid Table 4 Accent 4"/>
    <w:basedOn w:val="TableNormal"/>
    <w:uiPriority w:val="59"/>
    <w:pPr>
      <w:spacing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4-Accent5">
    <w:name w:val="Grid Table 4 Accent 5"/>
    <w:basedOn w:val="TableNormal"/>
    <w:uiPriority w:val="59"/>
    <w:pPr>
      <w:spacing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4-Accent6">
    <w:name w:val="Grid Table 4 Accent 6"/>
    <w:basedOn w:val="TableNormal"/>
    <w:uiPriority w:val="59"/>
    <w:pPr>
      <w:spacing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5Dark">
    <w:name w:val="Grid Table 5 Dark"/>
    <w:basedOn w:val="TableNormal"/>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styleId="GridTable5Dark-Accent2">
    <w:name w:val="Grid Table 5 Dark Accent 2"/>
    <w:basedOn w:val="TableNormal"/>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styleId="GridTable5Dark-Accent3">
    <w:name w:val="Grid Table 5 Dark Accent 3"/>
    <w:basedOn w:val="TableNormal"/>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Normal"/>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styleId="GridTable5Dark-Accent5">
    <w:name w:val="Grid Table 5 Dark Accent 5"/>
    <w:basedOn w:val="TableNormal"/>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styleId="GridTable5Dark-Accent6">
    <w:name w:val="Grid Table 5 Dark Accent 6"/>
    <w:basedOn w:val="TableNormal"/>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GridTable6Colorful">
    <w:name w:val="Grid Table 6 Colorful"/>
    <w:basedOn w:val="TableNormal"/>
    <w:uiPriority w:val="99"/>
    <w:pPr>
      <w:spacing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ridTable6Colorful-Accent1">
    <w:name w:val="Grid Table 6 Colorful Accent 1"/>
    <w:basedOn w:val="TableNormal"/>
    <w:uiPriority w:val="99"/>
    <w:pPr>
      <w:spacing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GridTable6Colorful-Accent2">
    <w:name w:val="Grid Table 6 Colorful Accent 2"/>
    <w:basedOn w:val="TableNormal"/>
    <w:uiPriority w:val="99"/>
    <w:pPr>
      <w:spacing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GridTable6Colorful-Accent3">
    <w:name w:val="Grid Table 6 Colorful Accent 3"/>
    <w:basedOn w:val="TableNormal"/>
    <w:uiPriority w:val="99"/>
    <w:pPr>
      <w:spacing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GridTable6Colorful-Accent4">
    <w:name w:val="Grid Table 6 Colorful Accent 4"/>
    <w:basedOn w:val="TableNormal"/>
    <w:uiPriority w:val="99"/>
    <w:pPr>
      <w:spacing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GridTable6Colorful-Accent5">
    <w:name w:val="Grid Table 6 Colorful Accent 5"/>
    <w:basedOn w:val="TableNormal"/>
    <w:uiPriority w:val="99"/>
    <w:pPr>
      <w:spacing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GridTable6Colorful-Accent6">
    <w:name w:val="Grid Table 6 Colorful Accent 6"/>
    <w:basedOn w:val="TableNormal"/>
    <w:uiPriority w:val="99"/>
    <w:pPr>
      <w:spacing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GridTable7Colorful">
    <w:name w:val="Grid Table 7 Colorful"/>
    <w:basedOn w:val="TableNormal"/>
    <w:uiPriority w:val="99"/>
    <w:pPr>
      <w:spacing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ridTable7Colorful-Accent1">
    <w:name w:val="Grid Table 7 Colorful Accent 1"/>
    <w:basedOn w:val="TableNormal"/>
    <w:uiPriority w:val="99"/>
    <w:pPr>
      <w:spacing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GridTable7Colorful-Accent2">
    <w:name w:val="Grid Table 7 Colorful Accent 2"/>
    <w:basedOn w:val="TableNormal"/>
    <w:uiPriority w:val="99"/>
    <w:pPr>
      <w:spacing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GridTable7Colorful-Accent3">
    <w:name w:val="Grid Table 7 Colorful Accent 3"/>
    <w:basedOn w:val="TableNormal"/>
    <w:uiPriority w:val="99"/>
    <w:pPr>
      <w:spacing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GridTable7Colorful-Accent4">
    <w:name w:val="Grid Table 7 Colorful Accent 4"/>
    <w:basedOn w:val="TableNormal"/>
    <w:uiPriority w:val="99"/>
    <w:pPr>
      <w:spacing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GridTable7Colorful-Accent5">
    <w:name w:val="Grid Table 7 Colorful Accent 5"/>
    <w:basedOn w:val="TableNormal"/>
    <w:uiPriority w:val="99"/>
    <w:pPr>
      <w:spacing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GridTable7Colorful-Accent6">
    <w:name w:val="Grid Table 7 Colorful Accent 6"/>
    <w:basedOn w:val="TableNormal"/>
    <w:uiPriority w:val="99"/>
    <w:pPr>
      <w:spacing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ListTable1Light">
    <w:name w:val="List Table 1 Light"/>
    <w:basedOn w:val="TableNormal"/>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Table1Light-Accent1">
    <w:name w:val="List Table 1 Light Accent 1"/>
    <w:basedOn w:val="TableNormal"/>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styleId="ListTable1Light-Accent2">
    <w:name w:val="List Table 1 Light Accent 2"/>
    <w:basedOn w:val="TableNormal"/>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styleId="ListTable1Light-Accent3">
    <w:name w:val="List Table 1 Light Accent 3"/>
    <w:basedOn w:val="TableNormal"/>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styleId="ListTable1Light-Accent4">
    <w:name w:val="List Table 1 Light Accent 4"/>
    <w:basedOn w:val="TableNormal"/>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styleId="ListTable1Light-Accent5">
    <w:name w:val="List Table 1 Light Accent 5"/>
    <w:basedOn w:val="TableNormal"/>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styleId="ListTable1Light-Accent6">
    <w:name w:val="List Table 1 Light Accent 6"/>
    <w:basedOn w:val="TableNormal"/>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ListTable2">
    <w:name w:val="List Table 2"/>
    <w:basedOn w:val="TableNormal"/>
    <w:uiPriority w:val="99"/>
    <w:pPr>
      <w:spacing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2-Accent1">
    <w:name w:val="List Table 2 Accent 1"/>
    <w:basedOn w:val="TableNormal"/>
    <w:uiPriority w:val="99"/>
    <w:pPr>
      <w:spacing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styleId="ListTable2-Accent2">
    <w:name w:val="List Table 2 Accent 2"/>
    <w:basedOn w:val="TableNormal"/>
    <w:uiPriority w:val="99"/>
    <w:pPr>
      <w:spacing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styleId="ListTable2-Accent3">
    <w:name w:val="List Table 2 Accent 3"/>
    <w:basedOn w:val="TableNormal"/>
    <w:uiPriority w:val="99"/>
    <w:pPr>
      <w:spacing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styleId="ListTable2-Accent4">
    <w:name w:val="List Table 2 Accent 4"/>
    <w:basedOn w:val="TableNormal"/>
    <w:uiPriority w:val="99"/>
    <w:pPr>
      <w:spacing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styleId="ListTable2-Accent5">
    <w:name w:val="List Table 2 Accent 5"/>
    <w:basedOn w:val="TableNormal"/>
    <w:uiPriority w:val="99"/>
    <w:pPr>
      <w:spacing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styleId="ListTable2-Accent6">
    <w:name w:val="List Table 2 Accent 6"/>
    <w:basedOn w:val="TableNormal"/>
    <w:uiPriority w:val="99"/>
    <w:pPr>
      <w:spacing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3">
    <w:name w:val="List Table 3"/>
    <w:basedOn w:val="TableNormal"/>
    <w:uiPriority w:val="99"/>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pPr>
      <w:spacing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styleId="ListTable3-Accent2">
    <w:name w:val="List Table 3 Accent 2"/>
    <w:basedOn w:val="TableNormal"/>
    <w:uiPriority w:val="99"/>
    <w:pPr>
      <w:spacing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styleId="ListTable3-Accent3">
    <w:name w:val="List Table 3 Accent 3"/>
    <w:basedOn w:val="TableNormal"/>
    <w:uiPriority w:val="99"/>
    <w:pPr>
      <w:spacing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styleId="ListTable3-Accent4">
    <w:name w:val="List Table 3 Accent 4"/>
    <w:basedOn w:val="TableNormal"/>
    <w:uiPriority w:val="99"/>
    <w:pPr>
      <w:spacing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styleId="ListTable3-Accent5">
    <w:name w:val="List Table 3 Accent 5"/>
    <w:basedOn w:val="TableNormal"/>
    <w:uiPriority w:val="99"/>
    <w:pPr>
      <w:spacing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styleId="ListTable3-Accent6">
    <w:name w:val="List Table 3 Accent 6"/>
    <w:basedOn w:val="TableNormal"/>
    <w:uiPriority w:val="99"/>
    <w:pPr>
      <w:spacing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Table4">
    <w:name w:val="List Table 4"/>
    <w:basedOn w:val="TableNormal"/>
    <w:uiPriority w:val="99"/>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4-Accent1">
    <w:name w:val="List Table 4 Accent 1"/>
    <w:basedOn w:val="TableNormal"/>
    <w:uiPriority w:val="99"/>
    <w:pPr>
      <w:spacing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styleId="ListTable4-Accent2">
    <w:name w:val="List Table 4 Accent 2"/>
    <w:basedOn w:val="TableNormal"/>
    <w:uiPriority w:val="99"/>
    <w:pPr>
      <w:spacing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styleId="ListTable4-Accent3">
    <w:name w:val="List Table 4 Accent 3"/>
    <w:basedOn w:val="TableNormal"/>
    <w:uiPriority w:val="99"/>
    <w:pPr>
      <w:spacing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styleId="ListTable4-Accent4">
    <w:name w:val="List Table 4 Accent 4"/>
    <w:basedOn w:val="TableNormal"/>
    <w:uiPriority w:val="99"/>
    <w:pPr>
      <w:spacing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styleId="ListTable4-Accent5">
    <w:name w:val="List Table 4 Accent 5"/>
    <w:basedOn w:val="TableNormal"/>
    <w:uiPriority w:val="99"/>
    <w:pPr>
      <w:spacing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styleId="ListTable4-Accent6">
    <w:name w:val="List Table 4 Accent 6"/>
    <w:basedOn w:val="TableNormal"/>
    <w:uiPriority w:val="99"/>
    <w:pPr>
      <w:spacing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5Dark">
    <w:name w:val="List Table 5 Dark"/>
    <w:basedOn w:val="TableNormal"/>
    <w:uiPriority w:val="99"/>
    <w:pPr>
      <w:spacing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Table5Dark-Accent1">
    <w:name w:val="List Table 5 Dark Accent 1"/>
    <w:basedOn w:val="TableNormal"/>
    <w:uiPriority w:val="99"/>
    <w:pPr>
      <w:spacing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styleId="ListTable5Dark-Accent2">
    <w:name w:val="List Table 5 Dark Accent 2"/>
    <w:basedOn w:val="TableNormal"/>
    <w:uiPriority w:val="99"/>
    <w:pPr>
      <w:spacing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styleId="ListTable5Dark-Accent3">
    <w:name w:val="List Table 5 Dark Accent 3"/>
    <w:basedOn w:val="TableNormal"/>
    <w:uiPriority w:val="99"/>
    <w:pPr>
      <w:spacing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styleId="ListTable5Dark-Accent4">
    <w:name w:val="List Table 5 Dark Accent 4"/>
    <w:basedOn w:val="TableNormal"/>
    <w:uiPriority w:val="99"/>
    <w:pPr>
      <w:spacing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styleId="ListTable5Dark-Accent5">
    <w:name w:val="List Table 5 Dark Accent 5"/>
    <w:basedOn w:val="TableNormal"/>
    <w:uiPriority w:val="99"/>
    <w:pPr>
      <w:spacing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styleId="ListTable5Dark-Accent6">
    <w:name w:val="List Table 5 Dark Accent 6"/>
    <w:basedOn w:val="TableNormal"/>
    <w:uiPriority w:val="99"/>
    <w:pPr>
      <w:spacing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ListTable6Colorful">
    <w:name w:val="List Table 6 Colorful"/>
    <w:basedOn w:val="TableNormal"/>
    <w:uiPriority w:val="99"/>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Table6Colorful-Accent1">
    <w:name w:val="List Table 6 Colorful Accent 1"/>
    <w:basedOn w:val="TableNormal"/>
    <w:uiPriority w:val="99"/>
    <w:pPr>
      <w:spacing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ListTable6Colorful-Accent2">
    <w:name w:val="List Table 6 Colorful Accent 2"/>
    <w:basedOn w:val="TableNormal"/>
    <w:uiPriority w:val="99"/>
    <w:pPr>
      <w:spacing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ListTable6Colorful-Accent3">
    <w:name w:val="List Table 6 Colorful Accent 3"/>
    <w:basedOn w:val="TableNormal"/>
    <w:uiPriority w:val="99"/>
    <w:pPr>
      <w:spacing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ListTable6Colorful-Accent4">
    <w:name w:val="List Table 6 Colorful Accent 4"/>
    <w:basedOn w:val="TableNormal"/>
    <w:uiPriority w:val="99"/>
    <w:pPr>
      <w:spacing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ListTable6Colorful-Accent5">
    <w:name w:val="List Table 6 Colorful Accent 5"/>
    <w:basedOn w:val="TableNormal"/>
    <w:uiPriority w:val="99"/>
    <w:pPr>
      <w:spacing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ListTable6Colorful-Accent6">
    <w:name w:val="List Table 6 Colorful Accent 6"/>
    <w:basedOn w:val="TableNormal"/>
    <w:uiPriority w:val="99"/>
    <w:pPr>
      <w:spacing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ListTable7Colorful">
    <w:name w:val="List Table 7 Colorful"/>
    <w:basedOn w:val="TableNormal"/>
    <w:uiPriority w:val="99"/>
    <w:pPr>
      <w:spacing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Table7Colorful-Accent1">
    <w:name w:val="List Table 7 Colorful Accent 1"/>
    <w:basedOn w:val="TableNormal"/>
    <w:uiPriority w:val="99"/>
    <w:pPr>
      <w:spacing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ListTable7Colorful-Accent2">
    <w:name w:val="List Table 7 Colorful Accent 2"/>
    <w:basedOn w:val="TableNormal"/>
    <w:uiPriority w:val="99"/>
    <w:pPr>
      <w:spacing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ListTable7Colorful-Accent3">
    <w:name w:val="List Table 7 Colorful Accent 3"/>
    <w:basedOn w:val="TableNormal"/>
    <w:uiPriority w:val="99"/>
    <w:pPr>
      <w:spacing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ListTable7Colorful-Accent4">
    <w:name w:val="List Table 7 Colorful Accent 4"/>
    <w:basedOn w:val="TableNormal"/>
    <w:uiPriority w:val="99"/>
    <w:pPr>
      <w:spacing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ListTable7Colorful-Accent5">
    <w:name w:val="List Table 7 Colorful Accent 5"/>
    <w:basedOn w:val="TableNormal"/>
    <w:uiPriority w:val="99"/>
    <w:pPr>
      <w:spacing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ListTable7Colorful-Accent6">
    <w:name w:val="List Table 7 Colorful Accent 6"/>
    <w:basedOn w:val="TableNormal"/>
    <w:uiPriority w:val="99"/>
    <w:pPr>
      <w:spacing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pPr>
      <w:spacing w:line="240" w:lineRule="auto"/>
    </w:pPr>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pPr>
      <w:spacing w:line="240" w:lineRule="auto"/>
    </w:pPr>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pPr>
      <w:spacing w:line="240" w:lineRule="auto"/>
    </w:pPr>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pPr>
      <w:spacing w:line="240" w:lineRule="auto"/>
    </w:pPr>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pPr>
      <w:spacing w:line="240" w:lineRule="auto"/>
    </w:pPr>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pPr>
      <w:spacing w:line="240" w:lineRule="auto"/>
    </w:pPr>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pPr>
      <w:spacing w:line="240" w:lineRule="auto"/>
    </w:pPr>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pPr>
      <w:spacing w:line="240" w:lineRule="auto"/>
    </w:pPr>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pPr>
      <w:spacing w:line="240" w:lineRule="auto"/>
    </w:pPr>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pPr>
      <w:spacing w:line="240" w:lineRule="auto"/>
    </w:pPr>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pPr>
      <w:spacing w:line="240" w:lineRule="auto"/>
    </w:pPr>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pPr>
      <w:spacing w:line="240" w:lineRule="auto"/>
    </w:pPr>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pPr>
      <w:spacing w:line="240" w:lineRule="auto"/>
    </w:pPr>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pPr>
      <w:spacing w:line="240" w:lineRule="auto"/>
    </w:pPr>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pPr>
      <w:spacing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pPr>
      <w:spacing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pPr>
      <w:spacing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pPr>
      <w:spacing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pPr>
      <w:spacing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pPr>
      <w:spacing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Heading1Char">
    <w:name w:val="Heading 1 Char"/>
    <w:basedOn w:val="DefaultParagraphFont"/>
    <w:link w:val="Heading1"/>
    <w:uiPriority w:val="9"/>
    <w:rPr>
      <w:rFonts w:ascii="Arial" w:eastAsia="Arial" w:hAnsi="Arial" w:cs="Arial"/>
      <w:color w:val="365F91" w:themeColor="accent1" w:themeShade="BF"/>
      <w:sz w:val="40"/>
      <w:szCs w:val="40"/>
    </w:rPr>
  </w:style>
  <w:style w:type="character" w:customStyle="1" w:styleId="Heading2Char">
    <w:name w:val="Heading 2 Char"/>
    <w:basedOn w:val="DefaultParagraphFont"/>
    <w:link w:val="Heading2"/>
    <w:uiPriority w:val="9"/>
    <w:rPr>
      <w:rFonts w:ascii="Arial" w:eastAsia="Arial" w:hAnsi="Arial" w:cs="Arial"/>
      <w:color w:val="365F91" w:themeColor="accent1" w:themeShade="BF"/>
      <w:sz w:val="32"/>
      <w:szCs w:val="32"/>
    </w:rPr>
  </w:style>
  <w:style w:type="character" w:customStyle="1" w:styleId="Heading3Char">
    <w:name w:val="Heading 3 Char"/>
    <w:basedOn w:val="DefaultParagraphFont"/>
    <w:link w:val="Heading3"/>
    <w:uiPriority w:val="9"/>
    <w:rPr>
      <w:rFonts w:ascii="Arial" w:eastAsia="Arial" w:hAnsi="Arial" w:cs="Arial"/>
      <w:color w:val="365F91" w:themeColor="accent1" w:themeShade="BF"/>
      <w:sz w:val="28"/>
      <w:szCs w:val="28"/>
    </w:rPr>
  </w:style>
  <w:style w:type="character" w:customStyle="1" w:styleId="Heading4Char">
    <w:name w:val="Heading 4 Char"/>
    <w:basedOn w:val="DefaultParagraphFont"/>
    <w:link w:val="Heading4"/>
    <w:uiPriority w:val="9"/>
    <w:rPr>
      <w:rFonts w:ascii="Arial" w:eastAsia="Arial" w:hAnsi="Arial" w:cs="Arial"/>
      <w:i/>
      <w:iCs/>
      <w:color w:val="365F91" w:themeColor="accent1" w:themeShade="BF"/>
    </w:rPr>
  </w:style>
  <w:style w:type="character" w:customStyle="1" w:styleId="Heading5Char">
    <w:name w:val="Heading 5 Char"/>
    <w:basedOn w:val="DefaultParagraphFont"/>
    <w:link w:val="Heading5"/>
    <w:uiPriority w:val="9"/>
    <w:rPr>
      <w:rFonts w:ascii="Arial" w:eastAsia="Arial" w:hAnsi="Arial" w:cs="Arial"/>
      <w:color w:val="365F91" w:themeColor="accent1" w:themeShade="BF"/>
    </w:rPr>
  </w:style>
  <w:style w:type="character" w:customStyle="1" w:styleId="Heading6Char">
    <w:name w:val="Heading 6 Char"/>
    <w:basedOn w:val="DefaultParagraphFont"/>
    <w:link w:val="Heading6"/>
    <w:uiPriority w:val="9"/>
    <w:rPr>
      <w:rFonts w:ascii="Arial" w:eastAsia="Arial" w:hAnsi="Arial" w:cs="Arial"/>
      <w:i/>
      <w:iCs/>
      <w:color w:val="595959" w:themeColor="text1" w:themeTint="A6"/>
    </w:rPr>
  </w:style>
  <w:style w:type="character" w:customStyle="1" w:styleId="Heading7Char">
    <w:name w:val="Heading 7 Char"/>
    <w:basedOn w:val="DefaultParagraphFont"/>
    <w:link w:val="Heading7"/>
    <w:uiPriority w:val="9"/>
    <w:rPr>
      <w:rFonts w:ascii="Arial" w:eastAsia="Arial" w:hAnsi="Arial" w:cs="Arial"/>
      <w:color w:val="595959" w:themeColor="text1" w:themeTint="A6"/>
    </w:rPr>
  </w:style>
  <w:style w:type="character" w:customStyle="1" w:styleId="Heading8Char">
    <w:name w:val="Heading 8 Char"/>
    <w:basedOn w:val="DefaultParagraphFont"/>
    <w:link w:val="Heading8"/>
    <w:uiPriority w:val="9"/>
    <w:rPr>
      <w:rFonts w:ascii="Arial" w:eastAsia="Arial" w:hAnsi="Arial" w:cs="Arial"/>
      <w:i/>
      <w:iCs/>
      <w:color w:val="272727" w:themeColor="text1" w:themeTint="D8"/>
    </w:rPr>
  </w:style>
  <w:style w:type="character" w:customStyle="1" w:styleId="Heading9Char">
    <w:name w:val="Heading 9 Char"/>
    <w:basedOn w:val="DefaultParagraphFont"/>
    <w:link w:val="Heading9"/>
    <w:uiPriority w:val="9"/>
    <w:rPr>
      <w:rFonts w:ascii="Arial" w:eastAsia="Arial" w:hAnsi="Arial" w:cs="Arial"/>
      <w:i/>
      <w:iCs/>
      <w:color w:val="272727" w:themeColor="text1" w:themeTint="D8"/>
    </w:rPr>
  </w:style>
  <w:style w:type="character" w:customStyle="1" w:styleId="TitleChar">
    <w:name w:val="Title Char"/>
    <w:basedOn w:val="DefaultParagraphFont"/>
    <w:link w:val="Title"/>
    <w:uiPriority w:val="10"/>
    <w:rPr>
      <w:rFonts w:ascii="Arial" w:eastAsia="Arial" w:hAnsi="Arial" w:cs="Arial"/>
      <w:spacing w:val="-10"/>
      <w:sz w:val="56"/>
      <w:szCs w:val="56"/>
    </w:rPr>
  </w:style>
  <w:style w:type="character" w:customStyle="1" w:styleId="SubtitleChar">
    <w:name w:val="Subtitle Char"/>
    <w:basedOn w:val="DefaultParagraphFont"/>
    <w:link w:val="Subtitle"/>
    <w:uiPriority w:val="11"/>
    <w:rPr>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365F91" w:themeColor="accent1" w:themeShade="BF"/>
    </w:rPr>
  </w:style>
  <w:style w:type="paragraph" w:styleId="IntenseQuote">
    <w:name w:val="Intense Quote"/>
    <w:basedOn w:val="Normal"/>
    <w:next w:val="Normal"/>
    <w:link w:val="IntenseQuoteChar"/>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Pr>
      <w:i/>
      <w:iCs/>
      <w:color w:val="365F91" w:themeColor="accent1" w:themeShade="BF"/>
    </w:rPr>
  </w:style>
  <w:style w:type="character" w:styleId="IntenseReference">
    <w:name w:val="Intense Reference"/>
    <w:basedOn w:val="DefaultParagraphFont"/>
    <w:uiPriority w:val="32"/>
    <w:qFormat/>
    <w:rPr>
      <w:b/>
      <w:bCs/>
      <w:smallCaps/>
      <w:color w:val="365F91" w:themeColor="accent1" w:themeShade="BF"/>
      <w:spacing w:val="5"/>
    </w:rPr>
  </w:style>
  <w:style w:type="paragraph" w:styleId="NoSpacing">
    <w:name w:val="No Spacing"/>
    <w:basedOn w:val="Normal"/>
    <w:uiPriority w:val="1"/>
    <w:qFormat/>
    <w:pPr>
      <w:spacing w:line="240" w:lineRule="auto"/>
    </w:p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val="5A5A5A" w:themeColor="text1" w:themeTint="A5"/>
    </w:rPr>
  </w:style>
  <w:style w:type="character" w:styleId="BookTitle">
    <w:name w:val="Book Title"/>
    <w:basedOn w:val="DefaultParagraphFont"/>
    <w:uiPriority w:val="33"/>
    <w:qFormat/>
    <w:rPr>
      <w:b/>
      <w:bCs/>
      <w:i/>
      <w:iCs/>
      <w:spacing w:val="5"/>
    </w:rPr>
  </w:style>
  <w:style w:type="paragraph" w:styleId="Header">
    <w:name w:val="header"/>
    <w:basedOn w:val="Normal"/>
    <w:link w:val="HeaderChar"/>
    <w:uiPriority w:val="99"/>
    <w:unhideWhenUsed/>
    <w:pPr>
      <w:tabs>
        <w:tab w:val="center" w:pos="4844"/>
        <w:tab w:val="right" w:pos="9689"/>
      </w:tabs>
      <w:spacing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844"/>
        <w:tab w:val="right" w:pos="9689"/>
      </w:tabs>
      <w:spacing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qFormat/>
    <w:pPr>
      <w:spacing w:after="200" w:line="240" w:lineRule="auto"/>
    </w:pPr>
    <w:rPr>
      <w:i/>
      <w:iCs/>
      <w:color w:val="1F497D" w:themeColor="text2"/>
      <w:sz w:val="18"/>
      <w:szCs w:val="18"/>
    </w:rPr>
  </w:style>
  <w:style w:type="paragraph" w:styleId="FootnoteText">
    <w:name w:val="footnote text"/>
    <w:basedOn w:val="Normal"/>
    <w:link w:val="FootnoteTextChar"/>
    <w:uiPriority w:val="99"/>
    <w:semiHidden/>
    <w:unhideWhenUsed/>
    <w:pPr>
      <w:spacing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styleId="TOC1">
    <w:name w:val="toc 1"/>
    <w:basedOn w:val="Normal"/>
    <w:next w:val="Normal"/>
    <w:uiPriority w:val="39"/>
    <w:unhideWhenUsed/>
    <w:pPr>
      <w:spacing w:after="100"/>
    </w:pPr>
  </w:style>
  <w:style w:type="paragraph" w:styleId="TOC2">
    <w:name w:val="toc 2"/>
    <w:basedOn w:val="Normal"/>
    <w:next w:val="Normal"/>
    <w:uiPriority w:val="39"/>
    <w:unhideWhenUsed/>
    <w:pPr>
      <w:spacing w:after="100"/>
      <w:ind w:left="220"/>
    </w:pPr>
  </w:style>
  <w:style w:type="paragraph" w:styleId="TOC3">
    <w:name w:val="toc 3"/>
    <w:basedOn w:val="Normal"/>
    <w:next w:val="Normal"/>
    <w:uiPriority w:val="39"/>
    <w:unhideWhenUsed/>
    <w:pPr>
      <w:spacing w:after="100"/>
      <w:ind w:left="440"/>
    </w:pPr>
  </w:style>
  <w:style w:type="paragraph" w:styleId="TOC4">
    <w:name w:val="toc 4"/>
    <w:basedOn w:val="Normal"/>
    <w:next w:val="Normal"/>
    <w:uiPriority w:val="39"/>
    <w:unhideWhenUsed/>
    <w:pPr>
      <w:spacing w:after="100"/>
      <w:ind w:left="660"/>
    </w:pPr>
  </w:style>
  <w:style w:type="paragraph" w:styleId="TOC5">
    <w:name w:val="toc 5"/>
    <w:basedOn w:val="Normal"/>
    <w:next w:val="Normal"/>
    <w:uiPriority w:val="39"/>
    <w:unhideWhenUsed/>
    <w:pPr>
      <w:spacing w:after="100"/>
      <w:ind w:left="880"/>
    </w:pPr>
  </w:style>
  <w:style w:type="paragraph" w:styleId="TOC6">
    <w:name w:val="toc 6"/>
    <w:basedOn w:val="Normal"/>
    <w:next w:val="Normal"/>
    <w:uiPriority w:val="39"/>
    <w:unhideWhenUsed/>
    <w:pPr>
      <w:spacing w:after="100"/>
      <w:ind w:left="1100"/>
    </w:pPr>
  </w:style>
  <w:style w:type="paragraph" w:styleId="TOC7">
    <w:name w:val="toc 7"/>
    <w:basedOn w:val="Normal"/>
    <w:next w:val="Normal"/>
    <w:uiPriority w:val="39"/>
    <w:unhideWhenUsed/>
    <w:pPr>
      <w:spacing w:after="100"/>
      <w:ind w:left="1320"/>
    </w:pPr>
  </w:style>
  <w:style w:type="paragraph" w:styleId="TOC8">
    <w:name w:val="toc 8"/>
    <w:basedOn w:val="Normal"/>
    <w:next w:val="Normal"/>
    <w:uiPriority w:val="39"/>
    <w:unhideWhenUsed/>
    <w:pPr>
      <w:spacing w:after="100"/>
      <w:ind w:left="1540"/>
    </w:pPr>
  </w:style>
  <w:style w:type="paragraph" w:styleId="TOC9">
    <w:name w:val="toc 9"/>
    <w:basedOn w:val="Normal"/>
    <w:next w:val="Normal"/>
    <w:uiPriority w:val="39"/>
    <w:unhideWhenUsed/>
    <w:pPr>
      <w:spacing w:after="100"/>
      <w:ind w:left="1760"/>
    </w:pPr>
  </w:style>
  <w:style w:type="character" w:styleId="PlaceholderText">
    <w:name w:val="Placeholder Text"/>
    <w:basedOn w:val="DefaultParagraphFont"/>
    <w:uiPriority w:val="99"/>
    <w:semiHidden/>
    <w:rPr>
      <w:color w:val="666666"/>
    </w:rPr>
  </w:style>
  <w:style w:type="paragraph" w:styleId="TOCHeading">
    <w:name w:val="TOC Heading"/>
    <w:uiPriority w:val="39"/>
    <w:unhideWhenUsed/>
  </w:style>
  <w:style w:type="paragraph" w:styleId="TableofFigures">
    <w:name w:val="table of figures"/>
    <w:basedOn w:val="Normal"/>
    <w:next w:val="Normal"/>
    <w:uiPriority w:val="99"/>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pPr>
      <w:keepNext/>
      <w:keepLines/>
      <w:spacing w:after="60"/>
    </w:pPr>
    <w:rPr>
      <w:sz w:val="52"/>
      <w:szCs w:val="52"/>
    </w:rPr>
  </w:style>
  <w:style w:type="paragraph" w:styleId="Subtitle">
    <w:name w:val="Subtitle"/>
    <w:basedOn w:val="Normal"/>
    <w:next w:val="Normal"/>
    <w:link w:val="SubtitleChar"/>
    <w:pPr>
      <w:keepNext/>
      <w:keepLines/>
      <w:spacing w:after="320"/>
    </w:pPr>
    <w:rPr>
      <w:color w:val="666666"/>
      <w:sz w:val="30"/>
      <w:szCs w:val="30"/>
    </w:rPr>
  </w:style>
  <w:style w:type="table" w:customStyle="1" w:styleId="StGen0">
    <w:name w:val="StGen0"/>
    <w:basedOn w:val="TableNormal0"/>
    <w:tblPr>
      <w:tblStyleRowBandSize w:val="1"/>
      <w:tblStyleColBandSize w:val="1"/>
    </w:tblPr>
  </w:style>
  <w:style w:type="table" w:customStyle="1" w:styleId="StGen1">
    <w:name w:val="StGen1"/>
    <w:basedOn w:val="TableNormal0"/>
    <w:tblPr>
      <w:tblStyleRowBandSize w:val="1"/>
      <w:tblStyleColBandSize w:val="1"/>
    </w:tblPr>
  </w:style>
  <w:style w:type="table" w:customStyle="1" w:styleId="StGen2">
    <w:name w:val="StGen2"/>
    <w:basedOn w:val="TableNormal0"/>
    <w:tblPr>
      <w:tblStyleRowBandSize w:val="1"/>
      <w:tblStyleColBandSize w:val="1"/>
    </w:tblPr>
  </w:style>
  <w:style w:type="table" w:customStyle="1" w:styleId="StGen3">
    <w:name w:val="StGen3"/>
    <w:basedOn w:val="TableNormal0"/>
    <w:tblPr>
      <w:tblStyleRowBandSize w:val="1"/>
      <w:tblStyleColBandSize w:val="1"/>
    </w:tblPr>
  </w:style>
  <w:style w:type="table" w:customStyle="1" w:styleId="StGen4">
    <w:name w:val="StGen4"/>
    <w:basedOn w:val="TableNormal0"/>
    <w:tblPr>
      <w:tblStyleRowBandSize w:val="1"/>
      <w:tblStyleColBandSize w:val="1"/>
    </w:tblPr>
  </w:style>
  <w:style w:type="character" w:styleId="UnresolvedMention">
    <w:name w:val="Unresolved Mention"/>
    <w:basedOn w:val="DefaultParagraphFont"/>
    <w:uiPriority w:val="99"/>
    <w:semiHidden/>
    <w:unhideWhenUsed/>
    <w:rsid w:val="002D15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76198">
      <w:bodyDiv w:val="1"/>
      <w:marLeft w:val="0"/>
      <w:marRight w:val="0"/>
      <w:marTop w:val="0"/>
      <w:marBottom w:val="0"/>
      <w:divBdr>
        <w:top w:val="none" w:sz="0" w:space="0" w:color="auto"/>
        <w:left w:val="none" w:sz="0" w:space="0" w:color="auto"/>
        <w:bottom w:val="none" w:sz="0" w:space="0" w:color="auto"/>
        <w:right w:val="none" w:sz="0" w:space="0" w:color="auto"/>
      </w:divBdr>
    </w:div>
    <w:div w:id="295374353">
      <w:bodyDiv w:val="1"/>
      <w:marLeft w:val="0"/>
      <w:marRight w:val="0"/>
      <w:marTop w:val="0"/>
      <w:marBottom w:val="0"/>
      <w:divBdr>
        <w:top w:val="none" w:sz="0" w:space="0" w:color="auto"/>
        <w:left w:val="none" w:sz="0" w:space="0" w:color="auto"/>
        <w:bottom w:val="none" w:sz="0" w:space="0" w:color="auto"/>
        <w:right w:val="none" w:sz="0" w:space="0" w:color="auto"/>
      </w:divBdr>
      <w:divsChild>
        <w:div w:id="1484076673">
          <w:marLeft w:val="0"/>
          <w:marRight w:val="0"/>
          <w:marTop w:val="0"/>
          <w:marBottom w:val="0"/>
          <w:divBdr>
            <w:top w:val="none" w:sz="0" w:space="0" w:color="auto"/>
            <w:left w:val="none" w:sz="0" w:space="0" w:color="auto"/>
            <w:bottom w:val="none" w:sz="0" w:space="0" w:color="auto"/>
            <w:right w:val="none" w:sz="0" w:space="0" w:color="auto"/>
          </w:divBdr>
        </w:div>
      </w:divsChild>
    </w:div>
    <w:div w:id="344332260">
      <w:bodyDiv w:val="1"/>
      <w:marLeft w:val="0"/>
      <w:marRight w:val="0"/>
      <w:marTop w:val="0"/>
      <w:marBottom w:val="0"/>
      <w:divBdr>
        <w:top w:val="none" w:sz="0" w:space="0" w:color="auto"/>
        <w:left w:val="none" w:sz="0" w:space="0" w:color="auto"/>
        <w:bottom w:val="none" w:sz="0" w:space="0" w:color="auto"/>
        <w:right w:val="none" w:sz="0" w:space="0" w:color="auto"/>
      </w:divBdr>
    </w:div>
    <w:div w:id="391925747">
      <w:bodyDiv w:val="1"/>
      <w:marLeft w:val="0"/>
      <w:marRight w:val="0"/>
      <w:marTop w:val="0"/>
      <w:marBottom w:val="0"/>
      <w:divBdr>
        <w:top w:val="none" w:sz="0" w:space="0" w:color="auto"/>
        <w:left w:val="none" w:sz="0" w:space="0" w:color="auto"/>
        <w:bottom w:val="none" w:sz="0" w:space="0" w:color="auto"/>
        <w:right w:val="none" w:sz="0" w:space="0" w:color="auto"/>
      </w:divBdr>
    </w:div>
    <w:div w:id="584194668">
      <w:bodyDiv w:val="1"/>
      <w:marLeft w:val="0"/>
      <w:marRight w:val="0"/>
      <w:marTop w:val="0"/>
      <w:marBottom w:val="0"/>
      <w:divBdr>
        <w:top w:val="none" w:sz="0" w:space="0" w:color="auto"/>
        <w:left w:val="none" w:sz="0" w:space="0" w:color="auto"/>
        <w:bottom w:val="none" w:sz="0" w:space="0" w:color="auto"/>
        <w:right w:val="none" w:sz="0" w:space="0" w:color="auto"/>
      </w:divBdr>
    </w:div>
    <w:div w:id="1555583784">
      <w:bodyDiv w:val="1"/>
      <w:marLeft w:val="0"/>
      <w:marRight w:val="0"/>
      <w:marTop w:val="0"/>
      <w:marBottom w:val="0"/>
      <w:divBdr>
        <w:top w:val="none" w:sz="0" w:space="0" w:color="auto"/>
        <w:left w:val="none" w:sz="0" w:space="0" w:color="auto"/>
        <w:bottom w:val="none" w:sz="0" w:space="0" w:color="auto"/>
        <w:right w:val="none" w:sz="0" w:space="0" w:color="auto"/>
      </w:divBdr>
    </w:div>
    <w:div w:id="2010062095">
      <w:bodyDiv w:val="1"/>
      <w:marLeft w:val="0"/>
      <w:marRight w:val="0"/>
      <w:marTop w:val="0"/>
      <w:marBottom w:val="0"/>
      <w:divBdr>
        <w:top w:val="none" w:sz="0" w:space="0" w:color="auto"/>
        <w:left w:val="none" w:sz="0" w:space="0" w:color="auto"/>
        <w:bottom w:val="none" w:sz="0" w:space="0" w:color="auto"/>
        <w:right w:val="none" w:sz="0" w:space="0" w:color="auto"/>
      </w:divBdr>
      <w:divsChild>
        <w:div w:id="2136408811">
          <w:marLeft w:val="0"/>
          <w:marRight w:val="0"/>
          <w:marTop w:val="0"/>
          <w:marBottom w:val="0"/>
          <w:divBdr>
            <w:top w:val="none" w:sz="0" w:space="0" w:color="auto"/>
            <w:left w:val="none" w:sz="0" w:space="0" w:color="auto"/>
            <w:bottom w:val="none" w:sz="0" w:space="0" w:color="auto"/>
            <w:right w:val="none" w:sz="0" w:space="0" w:color="auto"/>
          </w:divBdr>
        </w:div>
      </w:divsChild>
    </w:div>
    <w:div w:id="2087608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cosust.2018.07.002" TargetMode="External"/><Relationship Id="rId13" Type="http://schemas.openxmlformats.org/officeDocument/2006/relationships/hyperlink" Target="https://doi.org/10.4060/cd6008en" TargetMode="External"/><Relationship Id="rId18" Type="http://schemas.openxmlformats.org/officeDocument/2006/relationships/hyperlink" Target="https://doi.org/10.1007/s12571-020-01030-1"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doi.org/10.1016/j.gfs.2023.100707" TargetMode="External"/><Relationship Id="rId7" Type="http://schemas.openxmlformats.org/officeDocument/2006/relationships/hyperlink" Target="https://doi.org/10.1186/s40795-023-00789-8" TargetMode="External"/><Relationship Id="rId12" Type="http://schemas.openxmlformats.org/officeDocument/2006/relationships/hyperlink" Target="https://doi.org/10.4060/cc3017en" TargetMode="External"/><Relationship Id="rId17" Type="http://schemas.openxmlformats.org/officeDocument/2006/relationships/hyperlink" Target="https://doi.org/10.53936/afjare.2020.15(3).15"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3389/fsufs.2024.1494475" TargetMode="External"/><Relationship Id="rId20" Type="http://schemas.openxmlformats.org/officeDocument/2006/relationships/hyperlink" Target="https://doi.org/10.3390/nu1401012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11/agec.12385" TargetMode="External"/><Relationship Id="rId24" Type="http://schemas.openxmlformats.org/officeDocument/2006/relationships/hyperlink" Target="https://doi.org/10.1186/s13002-024-00682-z" TargetMode="External"/><Relationship Id="rId5" Type="http://schemas.openxmlformats.org/officeDocument/2006/relationships/footnotes" Target="footnotes.xml"/><Relationship Id="rId15" Type="http://schemas.openxmlformats.org/officeDocument/2006/relationships/hyperlink" Target="https://doi.org/10.1016/j.foodpol.2020.101957" TargetMode="External"/><Relationship Id="rId23" Type="http://schemas.openxmlformats.org/officeDocument/2006/relationships/hyperlink" Target="https://doi.org/10.1016/j.gfs.2025.100852" TargetMode="External"/><Relationship Id="rId10" Type="http://schemas.openxmlformats.org/officeDocument/2006/relationships/hyperlink" Target="https://doi.org/10.1186/s41043-022-00307-9" TargetMode="External"/><Relationship Id="rId19" Type="http://schemas.openxmlformats.org/officeDocument/2006/relationships/hyperlink" Target="https://doi.org/10.1016/j.gfs.2022.100622" TargetMode="External"/><Relationship Id="rId4" Type="http://schemas.openxmlformats.org/officeDocument/2006/relationships/webSettings" Target="webSettings.xml"/><Relationship Id="rId9" Type="http://schemas.openxmlformats.org/officeDocument/2006/relationships/hyperlink" Target="https://doi.org/10.1016/j.foodpol.2018.02.009" TargetMode="External"/><Relationship Id="rId14" Type="http://schemas.openxmlformats.org/officeDocument/2006/relationships/hyperlink" Target="https://doi.org/10.1016/j.gfs.2016.07.002" TargetMode="External"/><Relationship Id="rId22" Type="http://schemas.openxmlformats.org/officeDocument/2006/relationships/hyperlink" Target="https://doi.org/10.1186/s13002-017-0157-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30</Pages>
  <Words>10303</Words>
  <Characters>58733</Characters>
  <Application>Microsoft Office Word</Application>
  <DocSecurity>0</DocSecurity>
  <Lines>489</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RACHAEL Onyancha</cp:lastModifiedBy>
  <cp:revision>2</cp:revision>
  <dcterms:created xsi:type="dcterms:W3CDTF">2026-06-08T13:38:00Z</dcterms:created>
  <dcterms:modified xsi:type="dcterms:W3CDTF">2026-06-08T13:38:00Z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a92f093d-9b08-42eb-8876-27d0392ec4b1</vt:lpwstr>
  </property>
</Properties>
</file>